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0A05DBE7"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10</w:t>
      </w:r>
      <w:r w:rsidR="00F06E34">
        <w:t>bis-e</w:t>
      </w:r>
      <w:r w:rsidRPr="00CE0424">
        <w:tab/>
      </w:r>
      <w:r w:rsidR="00236CB3" w:rsidRPr="00236CB3">
        <w:rPr>
          <w:sz w:val="32"/>
          <w:szCs w:val="32"/>
        </w:rPr>
        <w:t>R1-</w:t>
      </w:r>
      <w:r w:rsidR="00FF2D7E" w:rsidRPr="00FF2D7E">
        <w:rPr>
          <w:sz w:val="32"/>
          <w:szCs w:val="32"/>
        </w:rPr>
        <w:t>2209852</w:t>
      </w:r>
    </w:p>
    <w:p w14:paraId="4D11F261" w14:textId="30360B1E" w:rsidR="0084505B" w:rsidRPr="0084505B" w:rsidRDefault="00021868" w:rsidP="0084505B">
      <w:pPr>
        <w:pStyle w:val="3GPPHeader"/>
      </w:pPr>
      <w:r w:rsidRPr="00021868">
        <w:t>e-Meeting, October 10</w:t>
      </w:r>
      <w:r w:rsidRPr="002422C9">
        <w:rPr>
          <w:vertAlign w:val="superscript"/>
        </w:rPr>
        <w:t>th</w:t>
      </w:r>
      <w:r w:rsidR="002422C9">
        <w:t xml:space="preserve"> </w:t>
      </w:r>
      <w:r w:rsidRPr="00021868">
        <w:t>– 19</w:t>
      </w:r>
      <w:r w:rsidRPr="002422C9">
        <w:rPr>
          <w:vertAlign w:val="superscript"/>
        </w:rPr>
        <w:t>th</w:t>
      </w:r>
      <w:r w:rsidRPr="00021868">
        <w:t>, 2022</w:t>
      </w:r>
      <w:bookmarkStart w:id="0" w:name="_Hlk114602211"/>
    </w:p>
    <w:bookmarkEnd w:id="0"/>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1" w:name="_Ref111130008"/>
      <w:r>
        <w:t>1</w:t>
      </w:r>
      <w:r>
        <w:tab/>
      </w:r>
      <w:r w:rsidR="00E90E49" w:rsidRPr="00CE0424">
        <w:t>Introduction</w:t>
      </w:r>
      <w:bookmarkEnd w:id="1"/>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1F4B2B">
                            <w:pPr>
                              <w:numPr>
                                <w:ilvl w:val="0"/>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1F4B2B">
                      <w:pPr>
                        <w:numPr>
                          <w:ilvl w:val="0"/>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bookmarkStart w:id="3"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3"/>
                    <w:p w14:paraId="6169B94C"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74E8D4BD" w14:textId="0E7D701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4" w:name="_Ref178064866"/>
      <w:r>
        <w:lastRenderedPageBreak/>
        <w:t>2</w:t>
      </w:r>
      <w:r>
        <w:tab/>
      </w:r>
      <w:bookmarkEnd w:id="4"/>
      <w:r w:rsidR="00F3232F">
        <w:t xml:space="preserve">TRS-based </w:t>
      </w:r>
      <w:r w:rsidR="00D81942">
        <w:t>time-domain channel property</w:t>
      </w:r>
      <w:r w:rsidR="003454B4">
        <w:t xml:space="preserve"> reporting</w:t>
      </w:r>
      <w:r w:rsidR="006322D4">
        <w:t xml:space="preserve"> </w:t>
      </w:r>
    </w:p>
    <w:p w14:paraId="062C60D5" w14:textId="53291878" w:rsidR="00074F26" w:rsidRDefault="00074F26" w:rsidP="00074F26">
      <w:pPr>
        <w:pStyle w:val="BodyText"/>
      </w:pPr>
      <w:r>
        <w:t>In RAN1#1</w:t>
      </w:r>
      <w:r w:rsidR="00FC12AD">
        <w:t>10</w:t>
      </w:r>
      <w:r>
        <w:t xml:space="preserve"> meeting</w:t>
      </w:r>
      <w:r w:rsidR="00934184">
        <w:t xml:space="preserve"> [2]</w:t>
      </w:r>
      <w:r>
        <w:t xml:space="preserve">, following agreements were made on </w:t>
      </w:r>
      <w:r w:rsidR="00CF23BA">
        <w:t xml:space="preserve">TRS-based </w:t>
      </w:r>
      <w:r w:rsidR="008173F2">
        <w:t xml:space="preserve">TDCP </w:t>
      </w:r>
      <w:r w:rsidR="00CF23BA">
        <w:t>reporting</w:t>
      </w:r>
      <w:r>
        <w:t>:</w:t>
      </w:r>
    </w:p>
    <w:p w14:paraId="1566EE48" w14:textId="77777777" w:rsidR="00FC12AD" w:rsidRDefault="00FC12AD" w:rsidP="00FC12AD">
      <w:pPr>
        <w:rPr>
          <w:rFonts w:cs="Times"/>
          <w:b/>
          <w:bCs/>
          <w:iCs/>
          <w:szCs w:val="20"/>
          <w:highlight w:val="green"/>
        </w:rPr>
      </w:pPr>
      <w:r>
        <w:rPr>
          <w:rFonts w:cs="Times"/>
          <w:b/>
          <w:bCs/>
          <w:iCs/>
          <w:szCs w:val="20"/>
          <w:highlight w:val="green"/>
        </w:rPr>
        <w:t>Agreement</w:t>
      </w:r>
    </w:p>
    <w:p w14:paraId="28CFFD86" w14:textId="77777777" w:rsidR="00FC12AD" w:rsidRDefault="00FC12AD" w:rsidP="00FC12AD">
      <w:pPr>
        <w:snapToGrid w:val="0"/>
        <w:rPr>
          <w:rFonts w:cs="Times"/>
          <w:szCs w:val="20"/>
        </w:rPr>
      </w:pPr>
      <w:r>
        <w:rPr>
          <w:rFonts w:cs="Times"/>
          <w:szCs w:val="20"/>
        </w:rPr>
        <w:t>The Rel-18 TRS-based TDCP reporting comprises stand-alone auxiliary feedback information to enable refinement of CSI reporting configuration, and/or codebook configuration parameters, and/or (to be confirmed in RAN1#110) gNB-side CSI prediction</w:t>
      </w:r>
    </w:p>
    <w:p w14:paraId="4E3DCE74" w14:textId="77777777" w:rsidR="00FC12AD" w:rsidRDefault="00FC12AD" w:rsidP="0044246D">
      <w:pPr>
        <w:pStyle w:val="ListParagraph"/>
        <w:numPr>
          <w:ilvl w:val="0"/>
          <w:numId w:val="29"/>
        </w:numPr>
        <w:snapToGrid w:val="0"/>
        <w:spacing w:line="240" w:lineRule="auto"/>
        <w:contextualSpacing/>
        <w:rPr>
          <w:rFonts w:cs="Times"/>
          <w:szCs w:val="20"/>
        </w:rPr>
      </w:pPr>
      <w:r>
        <w:rPr>
          <w:rFonts w:cs="Times"/>
          <w:szCs w:val="20"/>
        </w:rPr>
        <w:t>Not conditioned on other UCI parameters</w:t>
      </w:r>
    </w:p>
    <w:p w14:paraId="34260AA3" w14:textId="77777777" w:rsidR="00FC12AD" w:rsidRDefault="00FC12AD" w:rsidP="0044246D">
      <w:pPr>
        <w:pStyle w:val="ListParagraph"/>
        <w:numPr>
          <w:ilvl w:val="0"/>
          <w:numId w:val="29"/>
        </w:numPr>
        <w:snapToGrid w:val="0"/>
        <w:spacing w:line="240" w:lineRule="auto"/>
        <w:contextualSpacing/>
        <w:rPr>
          <w:rFonts w:cs="Times"/>
          <w:szCs w:val="20"/>
        </w:rPr>
      </w:pPr>
      <w:r>
        <w:rPr>
          <w:rFonts w:cs="Times"/>
          <w:szCs w:val="20"/>
        </w:rPr>
        <w:t>Not reported together with CQI/PMI/RI/(CRI) associated with a codebook</w:t>
      </w:r>
    </w:p>
    <w:p w14:paraId="3272E888" w14:textId="77777777" w:rsidR="00FC12AD" w:rsidRDefault="00FC12AD" w:rsidP="0044246D">
      <w:pPr>
        <w:pStyle w:val="ListParagraph"/>
        <w:numPr>
          <w:ilvl w:val="1"/>
          <w:numId w:val="29"/>
        </w:numPr>
        <w:snapToGrid w:val="0"/>
        <w:spacing w:line="240" w:lineRule="auto"/>
        <w:contextualSpacing/>
        <w:rPr>
          <w:rFonts w:cs="Times"/>
          <w:szCs w:val="20"/>
        </w:rPr>
      </w:pPr>
      <w:r>
        <w:rPr>
          <w:rFonts w:cs="Times"/>
          <w:szCs w:val="20"/>
        </w:rPr>
        <w:t>Note: This does not prevent TDCP reporting from being multiplexed with other UCI parameters on PUCCH and/or PUSCH</w:t>
      </w:r>
    </w:p>
    <w:p w14:paraId="7D4F70A9" w14:textId="77777777" w:rsidR="00FC12AD" w:rsidRDefault="00FC12AD" w:rsidP="0044246D">
      <w:pPr>
        <w:pStyle w:val="ListParagraph"/>
        <w:numPr>
          <w:ilvl w:val="0"/>
          <w:numId w:val="29"/>
        </w:numPr>
        <w:snapToGrid w:val="0"/>
        <w:spacing w:line="240" w:lineRule="auto"/>
        <w:contextualSpacing/>
        <w:rPr>
          <w:rFonts w:cs="Times"/>
          <w:szCs w:val="20"/>
        </w:rPr>
      </w:pPr>
      <w:r>
        <w:rPr>
          <w:rFonts w:cs="Times"/>
          <w:szCs w:val="20"/>
        </w:rPr>
        <w:t>Note: Aperiodic reporting is supported (per agreed Alt1 in RAN1#109-e)</w:t>
      </w:r>
    </w:p>
    <w:p w14:paraId="3B30D61E" w14:textId="77777777" w:rsidR="00FC12AD" w:rsidRPr="00FC12AD" w:rsidRDefault="00FC12AD" w:rsidP="00074F26">
      <w:pPr>
        <w:snapToGrid w:val="0"/>
        <w:rPr>
          <w:rFonts w:ascii="Times" w:eastAsia="Malgun Gothic" w:hAnsi="Times" w:cs="Times"/>
          <w:szCs w:val="24"/>
          <w:lang w:val="x-none" w:eastAsia="ko-KR"/>
        </w:rPr>
      </w:pPr>
    </w:p>
    <w:p w14:paraId="2B556884" w14:textId="77777777" w:rsidR="00A23197" w:rsidRDefault="00A23197" w:rsidP="00A23197">
      <w:pPr>
        <w:rPr>
          <w:rFonts w:ascii="Times" w:eastAsia="Batang" w:hAnsi="Times" w:cs="Times"/>
          <w:b/>
          <w:bCs/>
          <w:iCs/>
          <w:szCs w:val="20"/>
          <w:highlight w:val="green"/>
          <w:lang w:val="en-GB"/>
        </w:rPr>
      </w:pPr>
      <w:r>
        <w:rPr>
          <w:rFonts w:cs="Times"/>
          <w:b/>
          <w:bCs/>
          <w:iCs/>
          <w:szCs w:val="20"/>
          <w:highlight w:val="green"/>
        </w:rPr>
        <w:t>Agreement</w:t>
      </w:r>
    </w:p>
    <w:p w14:paraId="06976633" w14:textId="77777777" w:rsidR="00A23197" w:rsidRDefault="00A23197" w:rsidP="00A23197">
      <w:pPr>
        <w:widowControl w:val="0"/>
        <w:snapToGrid w:val="0"/>
        <w:jc w:val="both"/>
        <w:rPr>
          <w:rFonts w:cs="Times"/>
          <w:szCs w:val="20"/>
        </w:rPr>
      </w:pPr>
      <w:r>
        <w:rPr>
          <w:rFonts w:eastAsia="Malgun Gothic"/>
          <w:szCs w:val="20"/>
        </w:rPr>
        <w:t xml:space="preserve">For the Rel-18 </w:t>
      </w:r>
      <w:r>
        <w:rPr>
          <w:rFonts w:cs="Times"/>
          <w:szCs w:val="20"/>
        </w:rPr>
        <w:t>TRS-based TDCP reporting, down select one of the following alternatives by RAN1#110bis-e:</w:t>
      </w:r>
    </w:p>
    <w:p w14:paraId="7938689F" w14:textId="77777777" w:rsidR="00A23197" w:rsidRDefault="00A23197" w:rsidP="0044246D">
      <w:pPr>
        <w:pStyle w:val="ListParagraph"/>
        <w:widowControl w:val="0"/>
        <w:numPr>
          <w:ilvl w:val="0"/>
          <w:numId w:val="30"/>
        </w:numPr>
        <w:suppressAutoHyphens/>
        <w:snapToGrid w:val="0"/>
        <w:spacing w:line="240" w:lineRule="auto"/>
        <w:jc w:val="both"/>
        <w:rPr>
          <w:rFonts w:cs="Times New Roman"/>
          <w:szCs w:val="20"/>
        </w:rPr>
      </w:pPr>
      <w:proofErr w:type="spellStart"/>
      <w:r>
        <w:rPr>
          <w:szCs w:val="20"/>
        </w:rPr>
        <w:t>AltA.</w:t>
      </w:r>
      <w:proofErr w:type="spellEnd"/>
      <w:r>
        <w:rPr>
          <w:szCs w:val="20"/>
        </w:rPr>
        <w:t xml:space="preserve"> Based on Doppler profile</w:t>
      </w:r>
    </w:p>
    <w:p w14:paraId="0412A183" w14:textId="77777777" w:rsidR="00A23197" w:rsidRDefault="00A23197" w:rsidP="0044246D">
      <w:pPr>
        <w:pStyle w:val="ListParagraph"/>
        <w:widowControl w:val="0"/>
        <w:numPr>
          <w:ilvl w:val="1"/>
          <w:numId w:val="30"/>
        </w:numPr>
        <w:suppressAutoHyphens/>
        <w:snapToGrid w:val="0"/>
        <w:spacing w:line="240" w:lineRule="auto"/>
        <w:jc w:val="both"/>
        <w:rPr>
          <w:szCs w:val="20"/>
        </w:rPr>
      </w:pPr>
      <w:r>
        <w:rPr>
          <w:iCs/>
          <w:szCs w:val="20"/>
        </w:rPr>
        <w:t>E.g., Doppler spread derived from the 2</w:t>
      </w:r>
      <w:r>
        <w:rPr>
          <w:iCs/>
          <w:szCs w:val="20"/>
          <w:vertAlign w:val="superscript"/>
        </w:rPr>
        <w:t>nd</w:t>
      </w:r>
      <w:r>
        <w:rPr>
          <w:iCs/>
          <w:szCs w:val="20"/>
        </w:rPr>
        <w:t xml:space="preserve"> moment of Doppler power spectrum, average Doppler shifts, Doppler shift per resource, maximum Doppler shift, relative Doppler shift, </w:t>
      </w:r>
      <w:proofErr w:type="spellStart"/>
      <w:r>
        <w:rPr>
          <w:iCs/>
          <w:szCs w:val="20"/>
        </w:rPr>
        <w:t>etc</w:t>
      </w:r>
      <w:proofErr w:type="spellEnd"/>
    </w:p>
    <w:p w14:paraId="59CADAE8" w14:textId="77777777" w:rsidR="00A23197" w:rsidRDefault="00A23197" w:rsidP="0044246D">
      <w:pPr>
        <w:pStyle w:val="ListParagraph"/>
        <w:widowControl w:val="0"/>
        <w:numPr>
          <w:ilvl w:val="0"/>
          <w:numId w:val="30"/>
        </w:numPr>
        <w:suppressAutoHyphens/>
        <w:snapToGrid w:val="0"/>
        <w:spacing w:line="240" w:lineRule="auto"/>
        <w:jc w:val="both"/>
        <w:rPr>
          <w:szCs w:val="20"/>
        </w:rPr>
      </w:pPr>
      <w:proofErr w:type="spellStart"/>
      <w:r>
        <w:rPr>
          <w:szCs w:val="20"/>
        </w:rPr>
        <w:t>AltB</w:t>
      </w:r>
      <w:proofErr w:type="spellEnd"/>
      <w:r>
        <w:rPr>
          <w:szCs w:val="20"/>
        </w:rPr>
        <w:t>. Based on time-domain correlation profile</w:t>
      </w:r>
    </w:p>
    <w:p w14:paraId="563CD896" w14:textId="77777777" w:rsidR="00A23197" w:rsidRDefault="00A23197" w:rsidP="0044246D">
      <w:pPr>
        <w:pStyle w:val="ListParagraph"/>
        <w:widowControl w:val="0"/>
        <w:numPr>
          <w:ilvl w:val="1"/>
          <w:numId w:val="30"/>
        </w:numPr>
        <w:suppressAutoHyphens/>
        <w:snapToGrid w:val="0"/>
        <w:spacing w:line="240" w:lineRule="auto"/>
        <w:jc w:val="both"/>
        <w:rPr>
          <w:szCs w:val="20"/>
        </w:rPr>
      </w:pPr>
      <w:r>
        <w:rPr>
          <w:szCs w:val="20"/>
        </w:rPr>
        <w:t>E.g. Correlation within one TRS resource, correlation across multiple TRS resources</w:t>
      </w:r>
    </w:p>
    <w:p w14:paraId="774DD851" w14:textId="77777777" w:rsidR="00A23197" w:rsidRDefault="00A23197" w:rsidP="0044246D">
      <w:pPr>
        <w:pStyle w:val="ListParagraph"/>
        <w:widowControl w:val="0"/>
        <w:numPr>
          <w:ilvl w:val="1"/>
          <w:numId w:val="30"/>
        </w:numPr>
        <w:suppressAutoHyphens/>
        <w:snapToGrid w:val="0"/>
        <w:spacing w:line="240" w:lineRule="auto"/>
        <w:jc w:val="both"/>
        <w:rPr>
          <w:iCs/>
          <w:szCs w:val="20"/>
        </w:rPr>
      </w:pPr>
      <w:r>
        <w:rPr>
          <w:iCs/>
          <w:szCs w:val="20"/>
        </w:rPr>
        <w:t>Note: The correlation over one or more lags of TRS resource may be considered.  The lags may be within one TRS burst or different TRS bursts</w:t>
      </w:r>
    </w:p>
    <w:p w14:paraId="007095DD" w14:textId="77777777" w:rsidR="00A23197" w:rsidRDefault="00A23197" w:rsidP="0044246D">
      <w:pPr>
        <w:pStyle w:val="ListParagraph"/>
        <w:widowControl w:val="0"/>
        <w:numPr>
          <w:ilvl w:val="0"/>
          <w:numId w:val="30"/>
        </w:numPr>
        <w:suppressAutoHyphens/>
        <w:snapToGrid w:val="0"/>
        <w:spacing w:line="240" w:lineRule="auto"/>
        <w:jc w:val="both"/>
        <w:rPr>
          <w:szCs w:val="20"/>
        </w:rPr>
      </w:pPr>
      <w:proofErr w:type="spellStart"/>
      <w:r>
        <w:rPr>
          <w:rFonts w:eastAsia="Times New Roman"/>
          <w:szCs w:val="20"/>
        </w:rPr>
        <w:t>AltC</w:t>
      </w:r>
      <w:proofErr w:type="spellEnd"/>
      <w:r>
        <w:rPr>
          <w:rFonts w:eastAsia="Times New Roman"/>
          <w:szCs w:val="20"/>
        </w:rPr>
        <w:t>: CSI-RS resource and/or CSI reporting setting configuration parameter(s) to assist network</w:t>
      </w:r>
    </w:p>
    <w:p w14:paraId="7A31EB44" w14:textId="77777777" w:rsidR="00A23197" w:rsidRDefault="00A23197" w:rsidP="0044246D">
      <w:pPr>
        <w:pStyle w:val="ListParagraph"/>
        <w:widowControl w:val="0"/>
        <w:numPr>
          <w:ilvl w:val="1"/>
          <w:numId w:val="30"/>
        </w:numPr>
        <w:suppressAutoHyphens/>
        <w:snapToGrid w:val="0"/>
        <w:spacing w:line="240" w:lineRule="auto"/>
        <w:jc w:val="both"/>
        <w:rPr>
          <w:szCs w:val="20"/>
        </w:rPr>
      </w:pPr>
      <w:r>
        <w:rPr>
          <w:bCs/>
          <w:szCs w:val="20"/>
          <w:lang w:eastAsia="zh-CN"/>
        </w:rPr>
        <w:t>E.g. gNB configures UE with multiple choices on what to assist (e.g. two or more CSI-RS/report periodicities, or precoding schemes depending mainly on UE velocity), then UE report according to configuration; pa</w:t>
      </w:r>
      <w:r>
        <w:rPr>
          <w:bCs/>
          <w:iCs/>
          <w:szCs w:val="20"/>
          <w:lang w:eastAsia="zh-CN"/>
        </w:rPr>
        <w:t>rameters correspond to CSI reporting periodicity, codebook type, etc.</w:t>
      </w:r>
    </w:p>
    <w:p w14:paraId="681B8171" w14:textId="77777777" w:rsidR="00A23197" w:rsidRDefault="00A23197" w:rsidP="00A23197">
      <w:pPr>
        <w:widowControl w:val="0"/>
        <w:snapToGrid w:val="0"/>
        <w:jc w:val="both"/>
        <w:rPr>
          <w:b/>
          <w:bCs/>
          <w:i/>
          <w:iCs/>
          <w:szCs w:val="20"/>
          <w:lang w:eastAsia="zh-CN"/>
        </w:rPr>
      </w:pPr>
      <w:r>
        <w:rPr>
          <w:bCs/>
          <w:iCs/>
          <w:szCs w:val="20"/>
          <w:lang w:eastAsia="zh-CN"/>
        </w:rPr>
        <w:t>Note: Different alternatives may or may not apply to different use cases</w:t>
      </w:r>
      <w:r>
        <w:rPr>
          <w:b/>
          <w:bCs/>
          <w:i/>
          <w:iCs/>
          <w:szCs w:val="20"/>
          <w:lang w:eastAsia="zh-CN"/>
        </w:rPr>
        <w:t xml:space="preserve">  </w:t>
      </w:r>
    </w:p>
    <w:p w14:paraId="0241CD75" w14:textId="77777777" w:rsidR="00A23197" w:rsidRDefault="00A23197" w:rsidP="00A23197">
      <w:pPr>
        <w:pStyle w:val="ListParagraph"/>
        <w:snapToGrid w:val="0"/>
        <w:ind w:left="0"/>
        <w:rPr>
          <w:szCs w:val="18"/>
          <w:lang w:eastAsia="zh-CN"/>
        </w:rPr>
      </w:pPr>
    </w:p>
    <w:p w14:paraId="3173A938" w14:textId="77777777" w:rsidR="00A23197" w:rsidRDefault="00A23197" w:rsidP="00A23197">
      <w:pPr>
        <w:rPr>
          <w:rFonts w:cs="Times"/>
          <w:b/>
          <w:bCs/>
          <w:iCs/>
          <w:szCs w:val="20"/>
          <w:highlight w:val="green"/>
        </w:rPr>
      </w:pPr>
      <w:r>
        <w:rPr>
          <w:rFonts w:cs="Times"/>
          <w:b/>
          <w:bCs/>
          <w:iCs/>
          <w:szCs w:val="20"/>
          <w:highlight w:val="green"/>
        </w:rPr>
        <w:t>Agreement</w:t>
      </w:r>
    </w:p>
    <w:p w14:paraId="3D2F872A" w14:textId="77777777" w:rsidR="00A23197" w:rsidRDefault="00A23197" w:rsidP="00A23197">
      <w:pPr>
        <w:widowControl w:val="0"/>
        <w:snapToGrid w:val="0"/>
        <w:jc w:val="both"/>
        <w:rPr>
          <w:rFonts w:cs="Times"/>
          <w:szCs w:val="20"/>
        </w:rPr>
      </w:pPr>
      <w:r>
        <w:rPr>
          <w:rFonts w:eastAsia="Malgun Gothic"/>
          <w:szCs w:val="20"/>
        </w:rPr>
        <w:t xml:space="preserve">For the Rel-18 </w:t>
      </w:r>
      <w:r>
        <w:rPr>
          <w:rFonts w:cs="Times"/>
          <w:szCs w:val="20"/>
        </w:rPr>
        <w:t>TRS-based TDCP reporting, the use case of “aiding gNB-side CSI prediction” is refined to “aiding gNB implementation in CSI prediction for TDD”</w:t>
      </w:r>
    </w:p>
    <w:p w14:paraId="1FD3D2E3" w14:textId="22449A07" w:rsidR="00074F26" w:rsidRDefault="00E634B1" w:rsidP="00E634B1">
      <w:pPr>
        <w:pStyle w:val="Heading2"/>
      </w:pPr>
      <w:r>
        <w:t>2.1</w:t>
      </w:r>
      <w:r w:rsidR="002E00D7">
        <w:t xml:space="preserve"> Simulation analysis</w:t>
      </w:r>
      <w:r w:rsidR="006005AE">
        <w:t xml:space="preserve"> on </w:t>
      </w:r>
      <w:r w:rsidR="00ED78CB">
        <w:t xml:space="preserve">focused </w:t>
      </w:r>
      <w:r w:rsidR="006005AE">
        <w:t>use cases</w:t>
      </w:r>
    </w:p>
    <w:p w14:paraId="7E75187A" w14:textId="7EF2FA71" w:rsidR="002910BE" w:rsidRDefault="00E73692" w:rsidP="003E09F3">
      <w:pPr>
        <w:rPr>
          <w:lang w:eastAsia="ja-JP"/>
        </w:rPr>
      </w:pPr>
      <w:r>
        <w:rPr>
          <w:lang w:eastAsia="ja-JP"/>
        </w:rPr>
        <w:t xml:space="preserve">In RAN1#109e meeting, RAN1 made agreement on use bases for TRS based TDCP reporting. </w:t>
      </w:r>
      <w:r w:rsidR="002910BE">
        <w:rPr>
          <w:lang w:eastAsia="ja-JP"/>
        </w:rPr>
        <w:t>In</w:t>
      </w:r>
      <w:r w:rsidR="00934184">
        <w:rPr>
          <w:lang w:eastAsia="ja-JP"/>
        </w:rPr>
        <w:t xml:space="preserve"> our contribution [3]</w:t>
      </w:r>
      <w:r w:rsidR="002910BE">
        <w:rPr>
          <w:lang w:eastAsia="ja-JP"/>
        </w:rPr>
        <w:t>,</w:t>
      </w:r>
      <w:r w:rsidR="00934184">
        <w:rPr>
          <w:lang w:eastAsia="ja-JP"/>
        </w:rPr>
        <w:t xml:space="preserve"> </w:t>
      </w:r>
      <w:r w:rsidR="00AC6B22">
        <w:rPr>
          <w:lang w:eastAsia="ja-JP"/>
        </w:rPr>
        <w:t>we present</w:t>
      </w:r>
      <w:r w:rsidR="002910BE">
        <w:rPr>
          <w:lang w:eastAsia="ja-JP"/>
        </w:rPr>
        <w:t>ed</w:t>
      </w:r>
      <w:r w:rsidR="00AC6B22">
        <w:rPr>
          <w:lang w:eastAsia="ja-JP"/>
        </w:rPr>
        <w:t xml:space="preserve"> system simulation results on one important use case for TDCP reporting: aiding the gNB to select the best CSI acquisition scheme for DL precoding. </w:t>
      </w:r>
      <w:r w:rsidR="002910BE">
        <w:rPr>
          <w:lang w:eastAsia="ja-JP"/>
        </w:rPr>
        <w:t>A short summary of the 2 evaluated use cases is captured here.</w:t>
      </w:r>
    </w:p>
    <w:p w14:paraId="354F81CC" w14:textId="0D8B12BE" w:rsidR="002E00D7" w:rsidRDefault="002910BE" w:rsidP="002910BE">
      <w:pPr>
        <w:pStyle w:val="Heading3"/>
      </w:pPr>
      <w:r>
        <w:t>Use case 1:</w:t>
      </w:r>
      <w:r w:rsidR="003E09F3">
        <w:t xml:space="preserve"> </w:t>
      </w:r>
      <w:r w:rsidR="00CC749B">
        <w:t>Reciprocity- vs. feedback-based CSI</w:t>
      </w:r>
    </w:p>
    <w:p w14:paraId="3A9BAF27" w14:textId="2149F466" w:rsidR="00D6348E" w:rsidRDefault="006538FF" w:rsidP="00370318">
      <w:bookmarkStart w:id="5" w:name="_Toc111218149"/>
      <w:bookmarkStart w:id="6" w:name="_Toc111219836"/>
      <w:bookmarkEnd w:id="5"/>
      <w:bookmarkEnd w:id="6"/>
      <w:r>
        <w:rPr>
          <w:lang w:val="en-GB" w:eastAsia="ja-JP"/>
        </w:rPr>
        <w:t xml:space="preserve">Here we compare system level performance between two CSI acquisition </w:t>
      </w:r>
      <w:r w:rsidR="00A509EC">
        <w:rPr>
          <w:lang w:val="en-GB" w:eastAsia="ja-JP"/>
        </w:rPr>
        <w:t>scheme</w:t>
      </w:r>
      <w:r w:rsidR="007A462C">
        <w:rPr>
          <w:lang w:val="en-GB" w:eastAsia="ja-JP"/>
        </w:rPr>
        <w:t>s</w:t>
      </w:r>
      <w:r>
        <w:rPr>
          <w:lang w:val="en-GB" w:eastAsia="ja-JP"/>
        </w:rPr>
        <w:t xml:space="preserve">, one based on UE </w:t>
      </w:r>
      <w:proofErr w:type="gramStart"/>
      <w:r>
        <w:rPr>
          <w:lang w:val="en-GB" w:eastAsia="ja-JP"/>
        </w:rPr>
        <w:t>feedback</w:t>
      </w:r>
      <w:proofErr w:type="gramEnd"/>
      <w:r>
        <w:rPr>
          <w:lang w:val="en-GB" w:eastAsia="ja-JP"/>
        </w:rPr>
        <w:t xml:space="preserve"> and one based on </w:t>
      </w:r>
      <w:r w:rsidR="009D167B">
        <w:rPr>
          <w:lang w:val="en-GB" w:eastAsia="ja-JP"/>
        </w:rPr>
        <w:t xml:space="preserve">UL </w:t>
      </w:r>
      <w:r>
        <w:rPr>
          <w:lang w:val="en-GB" w:eastAsia="ja-JP"/>
        </w:rPr>
        <w:t xml:space="preserve">measurements on SRS. </w:t>
      </w:r>
      <w:r w:rsidR="00E62DDE">
        <w:rPr>
          <w:lang w:eastAsia="ja-JP"/>
        </w:rPr>
        <w:t>For simulation param</w:t>
      </w:r>
      <w:r w:rsidR="00246EA4">
        <w:rPr>
          <w:lang w:eastAsia="ja-JP"/>
        </w:rPr>
        <w:t>e</w:t>
      </w:r>
      <w:r w:rsidR="00E62DDE">
        <w:rPr>
          <w:lang w:eastAsia="ja-JP"/>
        </w:rPr>
        <w:t xml:space="preserve">ter settings, see </w:t>
      </w:r>
      <w:r w:rsidR="000B3A2A">
        <w:rPr>
          <w:lang w:eastAsia="ja-JP"/>
        </w:rPr>
        <w:t>Appendix</w:t>
      </w:r>
      <w:r w:rsidR="002F5B45">
        <w:rPr>
          <w:lang w:eastAsia="ja-JP"/>
        </w:rPr>
        <w:t xml:space="preserve"> 7A.</w:t>
      </w:r>
    </w:p>
    <w:p w14:paraId="69C634F9" w14:textId="772C310B" w:rsidR="00336741" w:rsidRDefault="00CC749B" w:rsidP="004142BA">
      <w:pPr>
        <w:jc w:val="center"/>
        <w:rPr>
          <w:lang w:val="en-GB" w:eastAsia="ja-JP"/>
        </w:rPr>
      </w:pPr>
      <w:r>
        <w:rPr>
          <w:noProof/>
          <w:lang w:val="en-GB" w:eastAsia="ja-JP"/>
        </w:rPr>
        <w:drawing>
          <wp:inline distT="0" distB="0" distL="0" distR="0" wp14:anchorId="7B574385" wp14:editId="5AACD200">
            <wp:extent cx="3006309" cy="1980000"/>
            <wp:effectExtent l="0" t="0" r="3810" b="127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6309" cy="1980000"/>
                    </a:xfrm>
                    <a:prstGeom prst="rect">
                      <a:avLst/>
                    </a:prstGeom>
                  </pic:spPr>
                </pic:pic>
              </a:graphicData>
            </a:graphic>
          </wp:inline>
        </w:drawing>
      </w:r>
      <w:r w:rsidR="00336741">
        <w:rPr>
          <w:noProof/>
          <w:lang w:val="en-GB" w:eastAsia="ja-JP"/>
        </w:rPr>
        <w:drawing>
          <wp:inline distT="0" distB="0" distL="0" distR="0" wp14:anchorId="4FEFA986" wp14:editId="1D1F7A4E">
            <wp:extent cx="3006307" cy="1980000"/>
            <wp:effectExtent l="0" t="0" r="3810"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3214AF06" w14:textId="38173E26" w:rsidR="00336741" w:rsidRDefault="00CC749B" w:rsidP="00897E57">
      <w:pPr>
        <w:pStyle w:val="Caption"/>
      </w:pPr>
      <w:bookmarkStart w:id="7" w:name="_Ref108180844"/>
      <w:r>
        <w:t xml:space="preserve">Figure </w:t>
      </w:r>
      <w:r>
        <w:fldChar w:fldCharType="begin"/>
      </w:r>
      <w:r>
        <w:instrText xml:space="preserve"> SEQ Figure \* ARABIC </w:instrText>
      </w:r>
      <w:r>
        <w:fldChar w:fldCharType="separate"/>
      </w:r>
      <w:r w:rsidR="005E02EB">
        <w:rPr>
          <w:noProof/>
        </w:rPr>
        <w:t>1</w:t>
      </w:r>
      <w:r>
        <w:fldChar w:fldCharType="end"/>
      </w:r>
      <w:bookmarkEnd w:id="7"/>
      <w:r w:rsidR="00960A29">
        <w:t>. Relative mean user throughput vs. UE speed for reciprocity- and feedback-based CSI</w:t>
      </w:r>
      <w:r w:rsidR="00617E69">
        <w:t>. Left: 16 gNB antenna ports. Right: 32 gNB antenna ports.</w:t>
      </w:r>
    </w:p>
    <w:p w14:paraId="404B21B8" w14:textId="77777777" w:rsidR="0089250E" w:rsidRDefault="0089250E" w:rsidP="0089250E">
      <w:pPr>
        <w:rPr>
          <w:lang w:eastAsia="ja-JP"/>
        </w:rPr>
      </w:pPr>
      <w:r w:rsidRPr="00FA0FD1">
        <w:rPr>
          <w:lang w:eastAsia="ja-JP"/>
        </w:rPr>
        <w:t xml:space="preserve">The results show </w:t>
      </w:r>
      <w:r>
        <w:rPr>
          <w:lang w:eastAsia="ja-JP"/>
        </w:rPr>
        <w:t xml:space="preserve">that </w:t>
      </w:r>
      <w:r w:rsidRPr="00FA0FD1">
        <w:rPr>
          <w:lang w:eastAsia="ja-JP"/>
        </w:rPr>
        <w:t>reciprocity-</w:t>
      </w:r>
      <w:r>
        <w:rPr>
          <w:lang w:eastAsia="ja-JP"/>
        </w:rPr>
        <w:t xml:space="preserve">based precoding has better performance at 3 km/h for both SU-MIMO and MU-MIMO. However, at UE speeds around 10 km/h the feedback-based precoding starts to outperform reciprocity-based precoding. Hence, the feedback-based precoding is more robust to rapidly varying channels. </w:t>
      </w:r>
    </w:p>
    <w:p w14:paraId="47EFAA3D" w14:textId="584D23E0" w:rsidR="00CC749B" w:rsidRPr="0089250E" w:rsidRDefault="002910BE" w:rsidP="00200933">
      <w:pPr>
        <w:pStyle w:val="Heading3"/>
        <w:rPr>
          <w:lang w:val="en-US"/>
        </w:rPr>
      </w:pPr>
      <w:r w:rsidRPr="0089250E">
        <w:rPr>
          <w:lang w:val="en-US"/>
        </w:rPr>
        <w:t>Use case 2:</w:t>
      </w:r>
      <w:r w:rsidR="00D25250" w:rsidRPr="0089250E">
        <w:rPr>
          <w:lang w:val="en-US"/>
        </w:rPr>
        <w:t xml:space="preserve"> </w:t>
      </w:r>
      <w:r w:rsidR="00CC749B" w:rsidRPr="0089250E">
        <w:rPr>
          <w:lang w:val="en-US"/>
        </w:rPr>
        <w:t>Type I vs. Type II CSI</w:t>
      </w:r>
    </w:p>
    <w:p w14:paraId="6DB8CABF" w14:textId="62B5B494" w:rsidR="006E782C" w:rsidRPr="003468D0" w:rsidRDefault="00152C30" w:rsidP="003468D0">
      <w:r w:rsidRPr="003468D0">
        <w:rPr>
          <w:lang w:eastAsia="ja-JP"/>
        </w:rPr>
        <w:t xml:space="preserve">Here we </w:t>
      </w:r>
      <w:r>
        <w:rPr>
          <w:lang w:eastAsia="ja-JP"/>
        </w:rPr>
        <w:t xml:space="preserve">make a similar comparison as in previous section but now comparing performance </w:t>
      </w:r>
      <w:r w:rsidR="00E52A00">
        <w:rPr>
          <w:lang w:eastAsia="ja-JP"/>
        </w:rPr>
        <w:t>for</w:t>
      </w:r>
      <w:r>
        <w:rPr>
          <w:lang w:eastAsia="ja-JP"/>
        </w:rPr>
        <w:t xml:space="preserve"> precoding based on Type I or Type II CSI feedback.</w:t>
      </w:r>
      <w:r w:rsidR="006E782C">
        <w:rPr>
          <w:lang w:eastAsia="ja-JP"/>
        </w:rPr>
        <w:t xml:space="preserve"> In this case, t</w:t>
      </w:r>
      <w:r w:rsidR="006E782C">
        <w:rPr>
          <w:lang w:val="en-GB" w:eastAsia="ja-JP"/>
        </w:rPr>
        <w:t>he baseline scheme for comparison is SU-MIMO using Type I CSI feedback</w:t>
      </w:r>
      <w:r w:rsidR="00E52A00">
        <w:rPr>
          <w:lang w:val="en-GB" w:eastAsia="ja-JP"/>
        </w:rPr>
        <w:t xml:space="preserve">. </w:t>
      </w:r>
      <w:r w:rsidR="00C32E84">
        <w:rPr>
          <w:lang w:val="en-GB" w:eastAsia="ja-JP"/>
        </w:rPr>
        <w:t xml:space="preserve">For Type II CSI, the Rel-16 regular codebook with parameter combination 5 was used. </w:t>
      </w:r>
      <w:r w:rsidR="00E52A00">
        <w:rPr>
          <w:lang w:val="en-GB" w:eastAsia="ja-JP"/>
        </w:rPr>
        <w:t>Other simulation parameters are the same as in the previous section.</w:t>
      </w:r>
    </w:p>
    <w:p w14:paraId="24140EF8" w14:textId="77777777" w:rsidR="003468D0" w:rsidRPr="003468D0" w:rsidRDefault="003468D0" w:rsidP="003468D0">
      <w:pPr>
        <w:pStyle w:val="Observation"/>
        <w:numPr>
          <w:ilvl w:val="0"/>
          <w:numId w:val="0"/>
        </w:numPr>
        <w:ind w:left="810"/>
      </w:pPr>
    </w:p>
    <w:p w14:paraId="1EA4151B" w14:textId="4937F5C0" w:rsidR="00CC749B" w:rsidRDefault="005A1225" w:rsidP="00472203">
      <w:pPr>
        <w:jc w:val="center"/>
        <w:rPr>
          <w:lang w:val="sv-SE" w:eastAsia="en-GB"/>
        </w:rPr>
      </w:pPr>
      <w:r>
        <w:rPr>
          <w:noProof/>
          <w:lang w:val="sv-SE" w:eastAsia="en-GB"/>
        </w:rPr>
        <w:drawing>
          <wp:inline distT="0" distB="0" distL="0" distR="0" wp14:anchorId="70AC4D5E" wp14:editId="22EAB74A">
            <wp:extent cx="3006308" cy="1980000"/>
            <wp:effectExtent l="0" t="0" r="381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6308" cy="1980000"/>
                    </a:xfrm>
                    <a:prstGeom prst="rect">
                      <a:avLst/>
                    </a:prstGeom>
                  </pic:spPr>
                </pic:pic>
              </a:graphicData>
            </a:graphic>
          </wp:inline>
        </w:drawing>
      </w:r>
      <w:r w:rsidR="00897E57">
        <w:rPr>
          <w:noProof/>
          <w:lang w:val="sv-SE" w:eastAsia="en-GB"/>
        </w:rPr>
        <w:drawing>
          <wp:inline distT="0" distB="0" distL="0" distR="0" wp14:anchorId="7A775278" wp14:editId="1B64B503">
            <wp:extent cx="3006307" cy="1980000"/>
            <wp:effectExtent l="0" t="0" r="3810" b="127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6EE66EF3" w14:textId="0D87EEB4" w:rsidR="00436DD7" w:rsidRDefault="00436DD7" w:rsidP="00436DD7">
      <w:pPr>
        <w:pStyle w:val="Caption"/>
      </w:pPr>
      <w:bookmarkStart w:id="8" w:name="_Ref108187072"/>
      <w:r>
        <w:t xml:space="preserve">Figure </w:t>
      </w:r>
      <w:r>
        <w:fldChar w:fldCharType="begin"/>
      </w:r>
      <w:r>
        <w:instrText xml:space="preserve"> SEQ Figure \* ARABIC </w:instrText>
      </w:r>
      <w:r>
        <w:fldChar w:fldCharType="separate"/>
      </w:r>
      <w:r w:rsidR="005E02EB">
        <w:rPr>
          <w:noProof/>
        </w:rPr>
        <w:t>2</w:t>
      </w:r>
      <w:r>
        <w:fldChar w:fldCharType="end"/>
      </w:r>
      <w:bookmarkEnd w:id="8"/>
      <w:r w:rsidR="00156ABA">
        <w:t>. Relative mean user throughput vs. UE speed for Type I and Type II CSI</w:t>
      </w:r>
      <w:r w:rsidR="00DF6897">
        <w:t>. Left: 16 gNB antenna ports. Right: 32 gNB antenna ports.</w:t>
      </w:r>
    </w:p>
    <w:p w14:paraId="73AF6F5D" w14:textId="77777777" w:rsidR="00370318" w:rsidRDefault="00370318" w:rsidP="00DE6B55">
      <w:pPr>
        <w:rPr>
          <w:lang w:eastAsia="ja-JP"/>
        </w:rPr>
      </w:pPr>
    </w:p>
    <w:p w14:paraId="2C502851" w14:textId="320FA765" w:rsidR="00370318" w:rsidRDefault="00370318" w:rsidP="00370318">
      <w:pPr>
        <w:rPr>
          <w:lang w:eastAsia="ja-JP"/>
        </w:rPr>
      </w:pPr>
      <w:r>
        <w:rPr>
          <w:lang w:val="sv-SE" w:eastAsia="ja-JP"/>
        </w:rPr>
        <w:fldChar w:fldCharType="begin"/>
      </w:r>
      <w:r w:rsidRPr="00501878">
        <w:rPr>
          <w:lang w:eastAsia="ja-JP"/>
        </w:rPr>
        <w:instrText xml:space="preserve"> REF _Ref108187072 \h </w:instrText>
      </w:r>
      <w:r>
        <w:rPr>
          <w:lang w:val="sv-SE" w:eastAsia="ja-JP"/>
        </w:rPr>
      </w:r>
      <w:r>
        <w:rPr>
          <w:lang w:val="sv-SE" w:eastAsia="ja-JP"/>
        </w:rPr>
        <w:fldChar w:fldCharType="separate"/>
      </w:r>
      <w:r w:rsidR="005E02EB">
        <w:t xml:space="preserve">Figure </w:t>
      </w:r>
      <w:r w:rsidR="005E02EB">
        <w:rPr>
          <w:noProof/>
        </w:rPr>
        <w:t>2</w:t>
      </w:r>
      <w:r>
        <w:rPr>
          <w:lang w:val="sv-SE" w:eastAsia="ja-JP"/>
        </w:rPr>
        <w:fldChar w:fldCharType="end"/>
      </w:r>
      <w:r w:rsidRPr="003468D0">
        <w:rPr>
          <w:lang w:eastAsia="ja-JP"/>
        </w:rPr>
        <w:t xml:space="preserve"> shows</w:t>
      </w:r>
      <w:r>
        <w:rPr>
          <w:lang w:eastAsia="ja-JP"/>
        </w:rPr>
        <w:t xml:space="preserve"> that Type II CSI gives better performance at 3 km/h; but at UE speeds around 10 km/h and higher, type I gives better performance. Hence, precoding based on Type I CSI feedback is more robust to channel ageing than Type II CSI feedback. </w:t>
      </w:r>
    </w:p>
    <w:p w14:paraId="38A59EEB" w14:textId="26B66746" w:rsidR="00DE6B55" w:rsidRDefault="00327C74" w:rsidP="00DE6B55">
      <w:pPr>
        <w:rPr>
          <w:lang w:eastAsia="ja-JP"/>
        </w:rPr>
      </w:pPr>
      <w:r>
        <w:rPr>
          <w:lang w:eastAsia="ja-JP"/>
        </w:rPr>
        <w:t xml:space="preserve">The results in </w:t>
      </w:r>
      <w:r w:rsidR="00DE6B55">
        <w:rPr>
          <w:lang w:eastAsia="ja-JP"/>
        </w:rPr>
        <w:t xml:space="preserve">these </w:t>
      </w:r>
      <w:r>
        <w:rPr>
          <w:lang w:eastAsia="ja-JP"/>
        </w:rPr>
        <w:t xml:space="preserve">two sections </w:t>
      </w:r>
      <w:r w:rsidR="00943962">
        <w:rPr>
          <w:lang w:eastAsia="ja-JP"/>
        </w:rPr>
        <w:t>show</w:t>
      </w:r>
      <w:r w:rsidR="00DE6B55">
        <w:rPr>
          <w:lang w:eastAsia="ja-JP"/>
        </w:rPr>
        <w:t xml:space="preserve"> that there is a need to be able to identify channel ageing conditions corresponding to a UE speed of around 10 km/h in </w:t>
      </w:r>
      <w:r w:rsidR="00CF18F1">
        <w:rPr>
          <w:lang w:eastAsia="ja-JP"/>
        </w:rPr>
        <w:t xml:space="preserve">this scenario </w:t>
      </w:r>
      <w:proofErr w:type="gramStart"/>
      <w:r w:rsidR="00DE6B55">
        <w:rPr>
          <w:lang w:eastAsia="ja-JP"/>
        </w:rPr>
        <w:t>in order to</w:t>
      </w:r>
      <w:proofErr w:type="gramEnd"/>
      <w:r w:rsidR="00DE6B55">
        <w:rPr>
          <w:lang w:eastAsia="ja-JP"/>
        </w:rPr>
        <w:t xml:space="preserve"> select the best CSI acquisition </w:t>
      </w:r>
      <w:r w:rsidR="00CF18F1">
        <w:rPr>
          <w:lang w:eastAsia="ja-JP"/>
        </w:rPr>
        <w:t>scheme</w:t>
      </w:r>
      <w:r w:rsidR="00D7205D">
        <w:rPr>
          <w:lang w:eastAsia="ja-JP"/>
        </w:rPr>
        <w:t xml:space="preserve"> for DL precoding</w:t>
      </w:r>
      <w:r>
        <w:rPr>
          <w:lang w:eastAsia="ja-JP"/>
        </w:rPr>
        <w:t>. However, i</w:t>
      </w:r>
      <w:r w:rsidR="00DE6B55">
        <w:rPr>
          <w:lang w:eastAsia="ja-JP"/>
        </w:rPr>
        <w:t xml:space="preserve">t should be stressed that the UE speed is not the important parameter per </w:t>
      </w:r>
      <w:proofErr w:type="gramStart"/>
      <w:r w:rsidR="00DE6B55">
        <w:rPr>
          <w:lang w:eastAsia="ja-JP"/>
        </w:rPr>
        <w:t>se</w:t>
      </w:r>
      <w:r w:rsidR="00CF18F1">
        <w:rPr>
          <w:lang w:eastAsia="ja-JP"/>
        </w:rPr>
        <w:t>, since</w:t>
      </w:r>
      <w:proofErr w:type="gramEnd"/>
      <w:r w:rsidR="00CF18F1">
        <w:rPr>
          <w:lang w:eastAsia="ja-JP"/>
        </w:rPr>
        <w:t xml:space="preserve"> the channel </w:t>
      </w:r>
      <w:r w:rsidR="00DE6B55">
        <w:rPr>
          <w:lang w:eastAsia="ja-JP"/>
        </w:rPr>
        <w:t xml:space="preserve">variations also </w:t>
      </w:r>
      <w:r w:rsidR="00CF18F1">
        <w:rPr>
          <w:lang w:eastAsia="ja-JP"/>
        </w:rPr>
        <w:t>depend on</w:t>
      </w:r>
      <w:r w:rsidR="00DE6B55">
        <w:rPr>
          <w:lang w:eastAsia="ja-JP"/>
        </w:rPr>
        <w:t xml:space="preserve"> other factors such as the relative </w:t>
      </w:r>
      <w:r w:rsidR="00CF18F1">
        <w:rPr>
          <w:lang w:eastAsia="ja-JP"/>
        </w:rPr>
        <w:t>angle</w:t>
      </w:r>
      <w:r w:rsidR="005B09B5">
        <w:rPr>
          <w:lang w:eastAsia="ja-JP"/>
        </w:rPr>
        <w:t>s</w:t>
      </w:r>
      <w:r w:rsidR="00DE6B55">
        <w:rPr>
          <w:lang w:eastAsia="ja-JP"/>
        </w:rPr>
        <w:t xml:space="preserve"> between the UE velocity vector and the </w:t>
      </w:r>
      <w:r w:rsidR="005B09B5">
        <w:rPr>
          <w:lang w:eastAsia="ja-JP"/>
        </w:rPr>
        <w:t xml:space="preserve">different </w:t>
      </w:r>
      <w:r w:rsidR="00DE6B55">
        <w:rPr>
          <w:lang w:eastAsia="ja-JP"/>
        </w:rPr>
        <w:t>channel rays</w:t>
      </w:r>
      <w:r w:rsidR="001B50B1">
        <w:rPr>
          <w:lang w:eastAsia="ja-JP"/>
        </w:rPr>
        <w:t xml:space="preserve"> (which are random in a system simulation)</w:t>
      </w:r>
      <w:r w:rsidR="00CF18F1">
        <w:rPr>
          <w:lang w:eastAsia="ja-JP"/>
        </w:rPr>
        <w:t>.</w:t>
      </w:r>
      <w:r w:rsidR="00DE6B55">
        <w:rPr>
          <w:lang w:eastAsia="ja-JP"/>
        </w:rPr>
        <w:t xml:space="preserve"> </w:t>
      </w:r>
      <w:r w:rsidR="00026734">
        <w:rPr>
          <w:lang w:eastAsia="ja-JP"/>
        </w:rPr>
        <w:t xml:space="preserve">The important parameter </w:t>
      </w:r>
      <w:r w:rsidR="00DE6B55">
        <w:rPr>
          <w:lang w:eastAsia="ja-JP"/>
        </w:rPr>
        <w:t xml:space="preserve">is how fast the channel varies </w:t>
      </w:r>
      <w:r w:rsidR="005B09B5">
        <w:rPr>
          <w:lang w:eastAsia="ja-JP"/>
        </w:rPr>
        <w:t>which can be</w:t>
      </w:r>
      <w:r w:rsidR="00DE6B55">
        <w:rPr>
          <w:lang w:eastAsia="ja-JP"/>
        </w:rPr>
        <w:t xml:space="preserve"> quantified by, e.g., the channel autocorrelation functio</w:t>
      </w:r>
      <w:r w:rsidR="00026734">
        <w:rPr>
          <w:lang w:eastAsia="ja-JP"/>
        </w:rPr>
        <w:t>n</w:t>
      </w:r>
      <w:r w:rsidR="00DE6B55">
        <w:rPr>
          <w:lang w:eastAsia="ja-JP"/>
        </w:rPr>
        <w:t xml:space="preserve">. </w:t>
      </w:r>
      <w:r w:rsidR="003470B0">
        <w:rPr>
          <w:lang w:eastAsia="ja-JP"/>
        </w:rPr>
        <w:t>In general,</w:t>
      </w:r>
      <w:r w:rsidR="00CF18F1">
        <w:rPr>
          <w:lang w:eastAsia="ja-JP"/>
        </w:rPr>
        <w:t xml:space="preserve"> </w:t>
      </w:r>
      <w:r w:rsidR="003470B0">
        <w:rPr>
          <w:lang w:eastAsia="ja-JP"/>
        </w:rPr>
        <w:t>a</w:t>
      </w:r>
      <w:r w:rsidR="00DE6B55">
        <w:rPr>
          <w:lang w:eastAsia="ja-JP"/>
        </w:rPr>
        <w:t xml:space="preserve"> speed of 10 km/h corresponds to a channel </w:t>
      </w:r>
      <w:r w:rsidR="005B09B5">
        <w:rPr>
          <w:lang w:eastAsia="ja-JP"/>
        </w:rPr>
        <w:t>correlation</w:t>
      </w:r>
      <w:r w:rsidR="00DE6B55">
        <w:rPr>
          <w:lang w:eastAsia="ja-JP"/>
        </w:rPr>
        <w:t xml:space="preserve"> time which is significantly longer than two slots. Therefore, </w:t>
      </w:r>
      <w:proofErr w:type="gramStart"/>
      <w:r w:rsidR="00DE6B55">
        <w:rPr>
          <w:lang w:eastAsia="ja-JP"/>
        </w:rPr>
        <w:t>in order to</w:t>
      </w:r>
      <w:proofErr w:type="gramEnd"/>
      <w:r w:rsidR="00DE6B55">
        <w:rPr>
          <w:lang w:eastAsia="ja-JP"/>
        </w:rPr>
        <w:t xml:space="preserve"> </w:t>
      </w:r>
      <w:r w:rsidR="005B09B5">
        <w:rPr>
          <w:lang w:eastAsia="ja-JP"/>
        </w:rPr>
        <w:t>be able to</w:t>
      </w:r>
      <w:r w:rsidR="00CF18F1">
        <w:rPr>
          <w:lang w:eastAsia="ja-JP"/>
        </w:rPr>
        <w:t xml:space="preserve"> </w:t>
      </w:r>
      <w:r w:rsidR="00DE6B55">
        <w:rPr>
          <w:lang w:eastAsia="ja-JP"/>
        </w:rPr>
        <w:t>detect such low speed conditions from a TDCP report, support for measuring and reporting autocorrelation lags over multiple TRS bursts is needed.</w:t>
      </w:r>
      <w:r w:rsidR="00CF18F1">
        <w:rPr>
          <w:lang w:eastAsia="ja-JP"/>
        </w:rPr>
        <w:t xml:space="preserve"> </w:t>
      </w:r>
    </w:p>
    <w:p w14:paraId="2FD0003C" w14:textId="70680CFC" w:rsidR="00F903ED" w:rsidRDefault="00935EB1" w:rsidP="00F903ED">
      <w:pPr>
        <w:pStyle w:val="Observation"/>
      </w:pPr>
      <w:bookmarkStart w:id="9" w:name="_Toc115459098"/>
      <w:r>
        <w:t>There</w:t>
      </w:r>
      <w:r w:rsidR="00362C71">
        <w:t xml:space="preserve"> is a need to be able to identify </w:t>
      </w:r>
      <w:r w:rsidR="00D369F4">
        <w:t xml:space="preserve">how fast </w:t>
      </w:r>
      <w:r w:rsidR="00532314">
        <w:t>t</w:t>
      </w:r>
      <w:r w:rsidR="00D369F4">
        <w:t xml:space="preserve">he </w:t>
      </w:r>
      <w:r w:rsidR="00362C71">
        <w:t xml:space="preserve">channel </w:t>
      </w:r>
      <w:r w:rsidR="00D369F4">
        <w:t>varies</w:t>
      </w:r>
      <w:r w:rsidR="00362C71">
        <w:t xml:space="preserve"> </w:t>
      </w:r>
      <w:proofErr w:type="gramStart"/>
      <w:r w:rsidR="00036CF9">
        <w:t>in order to</w:t>
      </w:r>
      <w:proofErr w:type="gramEnd"/>
      <w:r w:rsidR="00036CF9">
        <w:t xml:space="preserve"> select the best CSI acquisition scheme for DL precoding.</w:t>
      </w:r>
      <w:bookmarkEnd w:id="9"/>
    </w:p>
    <w:p w14:paraId="3B3DC3D2" w14:textId="6D3AAB1E" w:rsidR="00D81F76" w:rsidRDefault="00926962" w:rsidP="00F903ED">
      <w:pPr>
        <w:pStyle w:val="Observation"/>
      </w:pPr>
      <w:bookmarkStart w:id="10" w:name="_Toc115459099"/>
      <w:r>
        <w:t xml:space="preserve">The </w:t>
      </w:r>
      <w:r w:rsidR="00672B47">
        <w:t xml:space="preserve">cross-over </w:t>
      </w:r>
      <w:r w:rsidR="003D2F4F">
        <w:t>point</w:t>
      </w:r>
      <w:r w:rsidR="00920016">
        <w:t>s</w:t>
      </w:r>
      <w:r w:rsidR="00FE2CFD">
        <w:t xml:space="preserve"> </w:t>
      </w:r>
      <w:r w:rsidR="009F43B0">
        <w:t xml:space="preserve">of performance </w:t>
      </w:r>
      <w:r w:rsidR="00FE2CFD">
        <w:t xml:space="preserve">for </w:t>
      </w:r>
      <w:r w:rsidR="006D5485">
        <w:t xml:space="preserve">both </w:t>
      </w:r>
      <w:r w:rsidR="00FE2CFD">
        <w:t>eva</w:t>
      </w:r>
      <w:r w:rsidR="009D3D87">
        <w:t>luated</w:t>
      </w:r>
      <w:r w:rsidR="006E7B10">
        <w:t xml:space="preserve"> use cases</w:t>
      </w:r>
      <w:r w:rsidR="00763F31">
        <w:t xml:space="preserve"> </w:t>
      </w:r>
      <w:r w:rsidR="00920016">
        <w:t>are</w:t>
      </w:r>
      <w:r w:rsidR="00365042">
        <w:t xml:space="preserve"> at low speed</w:t>
      </w:r>
      <w:r w:rsidR="009F43B0">
        <w:t>, e.g</w:t>
      </w:r>
      <w:r w:rsidR="003D4E02">
        <w:t>.</w:t>
      </w:r>
      <w:r w:rsidR="009F43B0">
        <w:t>, 10km/h.</w:t>
      </w:r>
      <w:bookmarkEnd w:id="10"/>
    </w:p>
    <w:p w14:paraId="7E911120" w14:textId="62DA427C" w:rsidR="007532F0" w:rsidRPr="00156ABA" w:rsidRDefault="007532F0" w:rsidP="00472203">
      <w:pPr>
        <w:pStyle w:val="Observation"/>
        <w:numPr>
          <w:ilvl w:val="0"/>
          <w:numId w:val="0"/>
        </w:numPr>
        <w:ind w:left="810"/>
      </w:pPr>
    </w:p>
    <w:p w14:paraId="066BC369" w14:textId="150FC8E3" w:rsidR="000C478F" w:rsidRDefault="00D54591" w:rsidP="00D54591">
      <w:pPr>
        <w:pStyle w:val="Heading2"/>
      </w:pPr>
      <w:r>
        <w:t>2.2 TDCP report parameter</w:t>
      </w:r>
    </w:p>
    <w:p w14:paraId="4D298E62" w14:textId="77777777" w:rsidR="009A775F" w:rsidRDefault="009A775F" w:rsidP="009A775F">
      <w:pPr>
        <w:rPr>
          <w:rFonts w:ascii="Times" w:eastAsia="Batang" w:hAnsi="Times" w:cs="Times"/>
          <w:b/>
          <w:bCs/>
          <w:iCs/>
          <w:szCs w:val="20"/>
          <w:highlight w:val="green"/>
          <w:lang w:val="en-GB"/>
        </w:rPr>
      </w:pPr>
      <w:r>
        <w:rPr>
          <w:rFonts w:cs="Times"/>
          <w:b/>
          <w:bCs/>
          <w:iCs/>
          <w:szCs w:val="20"/>
          <w:highlight w:val="green"/>
        </w:rPr>
        <w:t>Agreement</w:t>
      </w:r>
    </w:p>
    <w:p w14:paraId="4E482E80" w14:textId="77777777" w:rsidR="009A775F" w:rsidRDefault="009A775F" w:rsidP="009A775F">
      <w:pPr>
        <w:widowControl w:val="0"/>
        <w:snapToGrid w:val="0"/>
        <w:jc w:val="both"/>
        <w:rPr>
          <w:rFonts w:cs="Times"/>
          <w:szCs w:val="20"/>
        </w:rPr>
      </w:pPr>
      <w:r>
        <w:rPr>
          <w:rFonts w:eastAsia="Malgun Gothic"/>
          <w:szCs w:val="20"/>
        </w:rPr>
        <w:t xml:space="preserve">For the Rel-18 </w:t>
      </w:r>
      <w:r>
        <w:rPr>
          <w:rFonts w:cs="Times"/>
          <w:szCs w:val="20"/>
        </w:rPr>
        <w:t>TRS-based TDCP reporting, down select one of the following alternatives by RAN1#110bis-e:</w:t>
      </w:r>
    </w:p>
    <w:p w14:paraId="422CC9BA" w14:textId="77777777" w:rsidR="009A775F" w:rsidRDefault="009A775F" w:rsidP="009A775F">
      <w:pPr>
        <w:pStyle w:val="ListParagraph"/>
        <w:widowControl w:val="0"/>
        <w:numPr>
          <w:ilvl w:val="0"/>
          <w:numId w:val="30"/>
        </w:numPr>
        <w:suppressAutoHyphens/>
        <w:snapToGrid w:val="0"/>
        <w:spacing w:line="240" w:lineRule="auto"/>
        <w:jc w:val="both"/>
        <w:rPr>
          <w:rFonts w:cs="Times New Roman"/>
          <w:szCs w:val="20"/>
        </w:rPr>
      </w:pPr>
      <w:proofErr w:type="spellStart"/>
      <w:r>
        <w:rPr>
          <w:szCs w:val="20"/>
        </w:rPr>
        <w:t>AltA.</w:t>
      </w:r>
      <w:proofErr w:type="spellEnd"/>
      <w:r>
        <w:rPr>
          <w:szCs w:val="20"/>
        </w:rPr>
        <w:t xml:space="preserve"> Based on Doppler profile</w:t>
      </w:r>
    </w:p>
    <w:p w14:paraId="4B43CD9F" w14:textId="77777777" w:rsidR="009A775F" w:rsidRDefault="009A775F" w:rsidP="009A775F">
      <w:pPr>
        <w:pStyle w:val="ListParagraph"/>
        <w:widowControl w:val="0"/>
        <w:numPr>
          <w:ilvl w:val="1"/>
          <w:numId w:val="30"/>
        </w:numPr>
        <w:suppressAutoHyphens/>
        <w:snapToGrid w:val="0"/>
        <w:spacing w:line="240" w:lineRule="auto"/>
        <w:jc w:val="both"/>
        <w:rPr>
          <w:szCs w:val="20"/>
        </w:rPr>
      </w:pPr>
      <w:r>
        <w:rPr>
          <w:iCs/>
          <w:szCs w:val="20"/>
        </w:rPr>
        <w:t>E.g., Doppler spread derived from the 2</w:t>
      </w:r>
      <w:r>
        <w:rPr>
          <w:iCs/>
          <w:szCs w:val="20"/>
          <w:vertAlign w:val="superscript"/>
        </w:rPr>
        <w:t>nd</w:t>
      </w:r>
      <w:r>
        <w:rPr>
          <w:iCs/>
          <w:szCs w:val="20"/>
        </w:rPr>
        <w:t xml:space="preserve"> moment of Doppler power spectrum, average Doppler shifts, Doppler shift per resource, maximum Doppler shift, relative Doppler shift, </w:t>
      </w:r>
      <w:proofErr w:type="spellStart"/>
      <w:r>
        <w:rPr>
          <w:iCs/>
          <w:szCs w:val="20"/>
        </w:rPr>
        <w:t>etc</w:t>
      </w:r>
      <w:proofErr w:type="spellEnd"/>
    </w:p>
    <w:p w14:paraId="03341991" w14:textId="77777777" w:rsidR="009A775F" w:rsidRDefault="009A775F" w:rsidP="009A775F">
      <w:pPr>
        <w:pStyle w:val="ListParagraph"/>
        <w:widowControl w:val="0"/>
        <w:numPr>
          <w:ilvl w:val="0"/>
          <w:numId w:val="30"/>
        </w:numPr>
        <w:suppressAutoHyphens/>
        <w:snapToGrid w:val="0"/>
        <w:spacing w:line="240" w:lineRule="auto"/>
        <w:jc w:val="both"/>
        <w:rPr>
          <w:szCs w:val="20"/>
        </w:rPr>
      </w:pPr>
      <w:proofErr w:type="spellStart"/>
      <w:r>
        <w:rPr>
          <w:szCs w:val="20"/>
        </w:rPr>
        <w:t>AltB</w:t>
      </w:r>
      <w:proofErr w:type="spellEnd"/>
      <w:r>
        <w:rPr>
          <w:szCs w:val="20"/>
        </w:rPr>
        <w:t>. Based on time-domain correlation profile</w:t>
      </w:r>
    </w:p>
    <w:p w14:paraId="00C58A20" w14:textId="77777777" w:rsidR="009A775F" w:rsidRDefault="009A775F" w:rsidP="009A775F">
      <w:pPr>
        <w:pStyle w:val="ListParagraph"/>
        <w:widowControl w:val="0"/>
        <w:numPr>
          <w:ilvl w:val="1"/>
          <w:numId w:val="30"/>
        </w:numPr>
        <w:suppressAutoHyphens/>
        <w:snapToGrid w:val="0"/>
        <w:spacing w:line="240" w:lineRule="auto"/>
        <w:jc w:val="both"/>
        <w:rPr>
          <w:szCs w:val="20"/>
        </w:rPr>
      </w:pPr>
      <w:r>
        <w:rPr>
          <w:szCs w:val="20"/>
        </w:rPr>
        <w:t>E.g. Correlation within one TRS resource, correlation across multiple TRS resources</w:t>
      </w:r>
    </w:p>
    <w:p w14:paraId="355094D1" w14:textId="77777777" w:rsidR="009A775F" w:rsidRDefault="009A775F" w:rsidP="009A775F">
      <w:pPr>
        <w:pStyle w:val="ListParagraph"/>
        <w:widowControl w:val="0"/>
        <w:numPr>
          <w:ilvl w:val="1"/>
          <w:numId w:val="30"/>
        </w:numPr>
        <w:suppressAutoHyphens/>
        <w:snapToGrid w:val="0"/>
        <w:spacing w:line="240" w:lineRule="auto"/>
        <w:jc w:val="both"/>
        <w:rPr>
          <w:iCs/>
          <w:szCs w:val="20"/>
        </w:rPr>
      </w:pPr>
      <w:r>
        <w:rPr>
          <w:iCs/>
          <w:szCs w:val="20"/>
        </w:rPr>
        <w:t>Note: The correlation over one or more lags of TRS resource may be considered.  The lags may be within one TRS burst or different TRS bursts</w:t>
      </w:r>
    </w:p>
    <w:p w14:paraId="6F69E052" w14:textId="77777777" w:rsidR="009A775F" w:rsidRDefault="009A775F" w:rsidP="009A775F">
      <w:pPr>
        <w:pStyle w:val="ListParagraph"/>
        <w:widowControl w:val="0"/>
        <w:numPr>
          <w:ilvl w:val="0"/>
          <w:numId w:val="30"/>
        </w:numPr>
        <w:suppressAutoHyphens/>
        <w:snapToGrid w:val="0"/>
        <w:spacing w:line="240" w:lineRule="auto"/>
        <w:jc w:val="both"/>
        <w:rPr>
          <w:szCs w:val="20"/>
        </w:rPr>
      </w:pPr>
      <w:proofErr w:type="spellStart"/>
      <w:r>
        <w:rPr>
          <w:rFonts w:eastAsia="Times New Roman"/>
          <w:szCs w:val="20"/>
        </w:rPr>
        <w:t>AltC</w:t>
      </w:r>
      <w:proofErr w:type="spellEnd"/>
      <w:r>
        <w:rPr>
          <w:rFonts w:eastAsia="Times New Roman"/>
          <w:szCs w:val="20"/>
        </w:rPr>
        <w:t>: CSI-RS resource and/or CSI reporting setting configuration parameter(s) to assist network</w:t>
      </w:r>
    </w:p>
    <w:p w14:paraId="4BCFA502" w14:textId="77777777" w:rsidR="009A775F" w:rsidRDefault="009A775F" w:rsidP="009A775F">
      <w:pPr>
        <w:pStyle w:val="ListParagraph"/>
        <w:widowControl w:val="0"/>
        <w:numPr>
          <w:ilvl w:val="1"/>
          <w:numId w:val="30"/>
        </w:numPr>
        <w:suppressAutoHyphens/>
        <w:snapToGrid w:val="0"/>
        <w:spacing w:line="240" w:lineRule="auto"/>
        <w:jc w:val="both"/>
        <w:rPr>
          <w:szCs w:val="20"/>
        </w:rPr>
      </w:pPr>
      <w:r>
        <w:rPr>
          <w:bCs/>
          <w:szCs w:val="20"/>
          <w:lang w:eastAsia="zh-CN"/>
        </w:rPr>
        <w:t>E.g. gNB configures UE with multiple choices on what to assist (e.g. two or more CSI-RS/report periodicities, or precoding schemes depending mainly on UE velocity), then UE report according to configuration; pa</w:t>
      </w:r>
      <w:r>
        <w:rPr>
          <w:bCs/>
          <w:iCs/>
          <w:szCs w:val="20"/>
          <w:lang w:eastAsia="zh-CN"/>
        </w:rPr>
        <w:t>rameters correspond to CSI reporting periodicity, codebook type, etc.</w:t>
      </w:r>
    </w:p>
    <w:p w14:paraId="77FA1FA8" w14:textId="77777777" w:rsidR="009A775F" w:rsidRDefault="009A775F" w:rsidP="009A775F">
      <w:pPr>
        <w:widowControl w:val="0"/>
        <w:snapToGrid w:val="0"/>
        <w:jc w:val="both"/>
        <w:rPr>
          <w:b/>
          <w:bCs/>
          <w:i/>
          <w:iCs/>
          <w:szCs w:val="20"/>
          <w:lang w:eastAsia="zh-CN"/>
        </w:rPr>
      </w:pPr>
      <w:r>
        <w:rPr>
          <w:bCs/>
          <w:iCs/>
          <w:szCs w:val="20"/>
          <w:lang w:eastAsia="zh-CN"/>
        </w:rPr>
        <w:t>Note: Different alternatives may or may not apply to different use cases</w:t>
      </w:r>
      <w:r>
        <w:rPr>
          <w:b/>
          <w:bCs/>
          <w:i/>
          <w:iCs/>
          <w:szCs w:val="20"/>
          <w:lang w:eastAsia="zh-CN"/>
        </w:rPr>
        <w:t xml:space="preserve">  </w:t>
      </w:r>
    </w:p>
    <w:p w14:paraId="19D98BA3" w14:textId="4C6DB6C1" w:rsidR="00A90AF8" w:rsidRDefault="009A775F" w:rsidP="00CB2111">
      <w:pPr>
        <w:pStyle w:val="IvDbodytext"/>
      </w:pPr>
      <w:r>
        <w:t xml:space="preserve">On above </w:t>
      </w:r>
      <w:r w:rsidR="006E20D0">
        <w:t xml:space="preserve">3 alternatives </w:t>
      </w:r>
      <w:r>
        <w:t xml:space="preserve">from RAN1#110 meeting, we provide our view and evaluation results on each alternative </w:t>
      </w:r>
      <w:r w:rsidR="006E20D0">
        <w:t>to determine</w:t>
      </w:r>
      <w:r>
        <w:t xml:space="preserve"> the down</w:t>
      </w:r>
      <w:r w:rsidR="006E20D0">
        <w:t xml:space="preserve"> </w:t>
      </w:r>
      <w:r>
        <w:t>selection.</w:t>
      </w:r>
      <w:r w:rsidR="006E20D0">
        <w:t xml:space="preserve"> </w:t>
      </w:r>
      <w:r w:rsidR="00F57F95">
        <w:t>The simulation assumptions for a</w:t>
      </w:r>
      <w:r w:rsidR="009A6823">
        <w:t xml:space="preserve">ll LLS results presented in this section </w:t>
      </w:r>
      <w:r w:rsidR="00F57F95">
        <w:t xml:space="preserve">are given in </w:t>
      </w:r>
      <w:r w:rsidR="00A46DC5">
        <w:t>Appendix 7A.</w:t>
      </w:r>
    </w:p>
    <w:p w14:paraId="3973BFFF" w14:textId="788E22E7" w:rsidR="006E3E4A" w:rsidRPr="006538FF" w:rsidRDefault="006E3E4A" w:rsidP="006E3E4A">
      <w:pPr>
        <w:pStyle w:val="Heading3"/>
      </w:pPr>
      <w:r>
        <w:t xml:space="preserve">2.2.1 </w:t>
      </w:r>
      <w:proofErr w:type="spellStart"/>
      <w:r w:rsidRPr="007472EF">
        <w:t>Alt</w:t>
      </w:r>
      <w:r>
        <w:t>B</w:t>
      </w:r>
      <w:proofErr w:type="spellEnd"/>
      <w:r w:rsidRPr="007472EF">
        <w:t>. Cross-correlation in time</w:t>
      </w:r>
    </w:p>
    <w:p w14:paraId="289963E4" w14:textId="77777777" w:rsidR="006E3E4A" w:rsidRPr="00FB4FE1" w:rsidRDefault="006E3E4A" w:rsidP="006E3E4A">
      <w:pPr>
        <w:rPr>
          <w:lang w:eastAsia="en-GB"/>
        </w:rPr>
      </w:pPr>
      <w:r>
        <w:rPr>
          <w:lang w:eastAsia="en-GB"/>
        </w:rPr>
        <w:t>Cross correlation in time, or equivalently the autocorrelation function is our preferred TDCP report parameter.</w:t>
      </w:r>
    </w:p>
    <w:p w14:paraId="1F99FBE5" w14:textId="77777777" w:rsidR="006E3E4A" w:rsidRDefault="006E3E4A" w:rsidP="006E3E4A">
      <w:pPr>
        <w:rPr>
          <w:lang w:val="en-GB" w:eastAsia="ja-JP"/>
        </w:rPr>
      </w:pPr>
      <w:r>
        <w:rPr>
          <w:lang w:val="en-GB" w:eastAsia="ja-JP"/>
        </w:rPr>
        <w:t>All use cases considered rely on knowledge about how fast the channel varies with time. This is directly captured by the normalized autocorrelation function (i.e., the cross correlation in time). The normalized autocorrelation function is also easily defined and measurable in a direct way with low complexity. We therefore propose that the autocorrelation (i.e., the cross correlation in time) should be selected as TDCP quantity.</w:t>
      </w:r>
    </w:p>
    <w:p w14:paraId="71614067" w14:textId="77777777" w:rsidR="006E3E4A" w:rsidRPr="007450D6" w:rsidRDefault="006E3E4A" w:rsidP="006E3E4A">
      <w:pPr>
        <w:pStyle w:val="Proposal"/>
        <w:rPr>
          <w:lang w:val="en-GB"/>
        </w:rPr>
      </w:pPr>
      <w:bookmarkStart w:id="11" w:name="_Toc115459151"/>
      <w:r w:rsidRPr="007450D6">
        <w:rPr>
          <w:lang w:val="en-GB"/>
        </w:rPr>
        <w:t>Autocorrelation (i.e., the cross correlation in time) should be reported as TDCP parameter for TRS based TDCP reporting as the TDCP quantity.</w:t>
      </w:r>
      <w:bookmarkEnd w:id="11"/>
    </w:p>
    <w:p w14:paraId="3AF0A2CF" w14:textId="77777777" w:rsidR="006E3E4A" w:rsidRPr="00FB4FE1" w:rsidRDefault="006E3E4A" w:rsidP="006E3E4A">
      <w:pPr>
        <w:rPr>
          <w:lang w:eastAsia="en-GB"/>
        </w:rPr>
      </w:pPr>
    </w:p>
    <w:p w14:paraId="3CA2AE8C" w14:textId="77777777" w:rsidR="006E3E4A" w:rsidRDefault="006E3E4A" w:rsidP="006E3E4A">
      <w:pPr>
        <w:rPr>
          <w:lang w:eastAsia="en-GB"/>
        </w:rPr>
      </w:pPr>
    </w:p>
    <w:p w14:paraId="480F1869" w14:textId="77777777" w:rsidR="006E3E4A" w:rsidRDefault="006E3E4A" w:rsidP="006E3E4A">
      <w:pPr>
        <w:rPr>
          <w:lang w:eastAsia="en-GB"/>
        </w:rPr>
      </w:pPr>
      <w:r>
        <w:rPr>
          <w:lang w:eastAsia="en-GB"/>
        </w:rPr>
        <w:t xml:space="preserve">The instantaneous normalized cross-correlation for correlation lag </w:t>
      </w:r>
      <m:oMath>
        <m:r>
          <w:rPr>
            <w:rFonts w:ascii="Cambria Math" w:hAnsi="Cambria Math"/>
          </w:rPr>
          <m:t>τ</m:t>
        </m:r>
      </m:oMath>
      <w:r>
        <w:rPr>
          <w:lang w:eastAsia="en-GB"/>
        </w:rPr>
        <w:t xml:space="preserve"> at time </w:t>
      </w:r>
      <m:oMath>
        <m:r>
          <w:rPr>
            <w:rFonts w:ascii="Cambria Math" w:hAnsi="Cambria Math"/>
          </w:rPr>
          <m:t>t</m:t>
        </m:r>
      </m:oMath>
      <w:r>
        <w:rPr>
          <w:lang w:eastAsia="en-GB"/>
        </w:rPr>
        <w:t xml:space="preserve"> may be defined as</w:t>
      </w:r>
    </w:p>
    <w:p w14:paraId="06284F09" w14:textId="77777777" w:rsidR="006E3E4A" w:rsidRPr="00814AA7" w:rsidRDefault="00091357" w:rsidP="006E3E4A">
      <w:pPr>
        <w:pStyle w:val="BodyText"/>
      </w:pPr>
      <m:oMathPara>
        <m:oMathParaPr>
          <m:jc m:val="left"/>
        </m:oMathParaPr>
        <m:oMath>
          <m:r>
            <w:rPr>
              <w:rFonts w:ascii="Cambria Math" w:hAnsi="Cambria Math"/>
            </w:rPr>
            <m:t>c</m:t>
          </m:r>
          <m:d>
            <m:dPr>
              <m:ctrlPr>
                <w:rPr>
                  <w:rFonts w:ascii="Cambria Math" w:hAnsi="Cambria Math"/>
                </w:rPr>
              </m:ctrlPr>
            </m:dPr>
            <m:e>
              <m:r>
                <w:rPr>
                  <w:rFonts w:ascii="Cambria Math" w:hAnsi="Cambria Math"/>
                </w:rPr>
                <m:t>t,τ</m:t>
              </m:r>
            </m:e>
          </m:d>
          <m: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e>
              </m:nary>
            </m:num>
            <m:den>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t+τ</m:t>
                          </m:r>
                        </m:e>
                      </m:d>
                    </m:e>
                  </m:d>
                </m:e>
              </m:nary>
            </m:den>
          </m:f>
        </m:oMath>
      </m:oMathPara>
    </w:p>
    <w:p w14:paraId="536CCC68" w14:textId="77777777" w:rsidR="006E3E4A" w:rsidRDefault="006E3E4A" w:rsidP="006E3E4A">
      <w:r>
        <w:rPr>
          <w:lang w:eastAsia="en-GB"/>
        </w:rPr>
        <w:t xml:space="preserve">where </w:t>
      </w:r>
      <w:r w:rsidRPr="00B32B98">
        <w:rPr>
          <w:i/>
          <w:lang w:eastAsia="en-GB"/>
        </w:rPr>
        <w:t>n</w:t>
      </w:r>
      <w:r>
        <w:rPr>
          <w:lang w:eastAsia="en-GB"/>
        </w:rPr>
        <w:t xml:space="preserve"> is a subcarrier index. This formula may conveniently be turned into a recipe for estimating the cross-correlation by replacing the channel with corresponding </w:t>
      </w:r>
      <w:r w:rsidRPr="00847189">
        <w:t xml:space="preserve">received frequency domain </w:t>
      </w:r>
      <w:r>
        <w:t>TRS</w:t>
      </w:r>
      <w:r w:rsidRPr="00847189">
        <w:t xml:space="preserve"> </w:t>
      </w:r>
      <w:r>
        <w:t>subcarrier symbols</w:t>
      </w:r>
      <w:r w:rsidRPr="00847189">
        <w:t xml:space="preserve"> after matched filtering</w:t>
      </w:r>
      <w:r>
        <w:t>. The Autocorrelation is thus easy to define and to specify and is also easy to implement for the UE.</w:t>
      </w:r>
    </w:p>
    <w:p w14:paraId="0FEA9E35" w14:textId="77777777" w:rsidR="006E3E4A" w:rsidRDefault="006E3E4A" w:rsidP="006E3E4A">
      <w:pPr>
        <w:pStyle w:val="Observation"/>
      </w:pPr>
      <w:bookmarkStart w:id="12" w:name="_Toc115459100"/>
      <w:r>
        <w:t>Autocorrelation is very straight forward to estimate and has low complexity.</w:t>
      </w:r>
      <w:bookmarkEnd w:id="12"/>
    </w:p>
    <w:p w14:paraId="36C4045D" w14:textId="369B1354" w:rsidR="006E3E4A" w:rsidRDefault="006E3E4A" w:rsidP="006E3E4A">
      <w:pPr>
        <w:rPr>
          <w:lang w:eastAsia="en-GB"/>
        </w:rPr>
      </w:pPr>
      <w:r>
        <w:rPr>
          <w:lang w:eastAsia="en-GB"/>
        </w:rPr>
        <w:t xml:space="preserve">The phase of </w:t>
      </w:r>
      <m:oMath>
        <m:r>
          <w:rPr>
            <w:rFonts w:ascii="Cambria Math" w:hAnsi="Cambria Math"/>
          </w:rPr>
          <m:t>c</m:t>
        </m:r>
        <m:d>
          <m:dPr>
            <m:ctrlPr>
              <w:rPr>
                <w:rFonts w:ascii="Cambria Math" w:hAnsi="Cambria Math"/>
              </w:rPr>
            </m:ctrlPr>
          </m:dPr>
          <m:e>
            <m:r>
              <w:rPr>
                <w:rFonts w:ascii="Cambria Math" w:hAnsi="Cambria Math"/>
              </w:rPr>
              <m:t>t,τ</m:t>
            </m:r>
          </m:e>
        </m:d>
      </m:oMath>
      <w:r>
        <w:rPr>
          <w:lang w:eastAsia="en-GB"/>
        </w:rPr>
        <w:t xml:space="preserve"> doesn’t carry any useful information. The reason for this is that a change of RX </w:t>
      </w:r>
      <w:r w:rsidR="00CC38C0">
        <w:rPr>
          <w:lang w:eastAsia="en-GB"/>
        </w:rPr>
        <w:t>down conversion</w:t>
      </w:r>
      <w:r>
        <w:rPr>
          <w:lang w:eastAsia="en-GB"/>
        </w:rPr>
        <w:t xml:space="preserve"> frequency results in a phase rotation with time of the baseband channel </w:t>
      </w:r>
      <m:oMath>
        <m:sSub>
          <m:sSubPr>
            <m:ctrlPr>
              <w:rPr>
                <w:rFonts w:ascii="Cambria Math" w:hAnsi="Cambria Math"/>
              </w:rPr>
            </m:ctrlPr>
          </m:sSubPr>
          <m:e>
            <m:r>
              <w:rPr>
                <w:rFonts w:ascii="Cambria Math" w:hAnsi="Cambria Math"/>
              </w:rPr>
              <m:t>h</m:t>
            </m:r>
          </m:e>
          <m:sub>
            <m:r>
              <w:rPr>
                <w:rFonts w:ascii="Cambria Math" w:hAnsi="Cambria Math"/>
              </w:rPr>
              <m:t>n</m:t>
            </m:r>
          </m:sub>
        </m:sSub>
      </m:oMath>
      <w:r>
        <w:rPr>
          <w:lang w:eastAsia="en-GB"/>
        </w:rPr>
        <w:t xml:space="preserve"> and thus it results also in a phase </w:t>
      </w:r>
      <w:proofErr w:type="gramStart"/>
      <w:r>
        <w:rPr>
          <w:lang w:eastAsia="en-GB"/>
        </w:rPr>
        <w:t>rotation  of</w:t>
      </w:r>
      <w:proofErr w:type="gramEnd"/>
      <w:r>
        <w:rPr>
          <w:lang w:eastAsia="en-GB"/>
        </w:rPr>
        <w:t xml:space="preserve"> </w:t>
      </w:r>
      <m:oMath>
        <m:r>
          <w:rPr>
            <w:rFonts w:ascii="Cambria Math" w:hAnsi="Cambria Math"/>
          </w:rPr>
          <m:t>c</m:t>
        </m:r>
        <m:d>
          <m:dPr>
            <m:ctrlPr>
              <w:rPr>
                <w:rFonts w:ascii="Cambria Math" w:hAnsi="Cambria Math"/>
              </w:rPr>
            </m:ctrlPr>
          </m:dPr>
          <m:e>
            <m:r>
              <w:rPr>
                <w:rFonts w:ascii="Cambria Math" w:hAnsi="Cambria Math"/>
              </w:rPr>
              <m:t>t,τ</m:t>
            </m:r>
          </m:e>
        </m:d>
      </m:oMath>
      <w:r>
        <w:rPr>
          <w:lang w:eastAsia="en-GB"/>
        </w:rPr>
        <w:t xml:space="preserve"> with the lag </w:t>
      </w:r>
      <m:oMath>
        <m:r>
          <w:rPr>
            <w:rFonts w:ascii="Cambria Math" w:hAnsi="Cambria Math"/>
          </w:rPr>
          <m:t>τ</m:t>
        </m:r>
      </m:oMath>
      <w:r>
        <w:rPr>
          <w:lang w:eastAsia="en-GB"/>
        </w:rPr>
        <w:t xml:space="preserve">. </w:t>
      </w:r>
      <w:r w:rsidRPr="000C49E5">
        <w:rPr>
          <w:lang w:eastAsia="en-GB"/>
        </w:rPr>
        <w:t xml:space="preserve">The selection of RX </w:t>
      </w:r>
      <w:r w:rsidR="00CC38C0">
        <w:rPr>
          <w:lang w:eastAsia="en-GB"/>
        </w:rPr>
        <w:t>down conversion</w:t>
      </w:r>
      <w:r w:rsidRPr="000C49E5">
        <w:rPr>
          <w:lang w:eastAsia="en-GB"/>
        </w:rPr>
        <w:t xml:space="preserve"> frequency is not captured by the spec. It’s left </w:t>
      </w:r>
      <w:proofErr w:type="gramStart"/>
      <w:r w:rsidRPr="000C49E5">
        <w:rPr>
          <w:lang w:eastAsia="en-GB"/>
        </w:rPr>
        <w:t>to</w:t>
      </w:r>
      <w:proofErr w:type="gramEnd"/>
      <w:r w:rsidRPr="000C49E5">
        <w:rPr>
          <w:lang w:eastAsia="en-GB"/>
        </w:rPr>
        <w:t xml:space="preserve"> UE implementation. Thus, the phase of Autocorrelation will just reflect the UE implementation of RX </w:t>
      </w:r>
      <w:r w:rsidR="00CC38C0">
        <w:rPr>
          <w:lang w:eastAsia="en-GB"/>
        </w:rPr>
        <w:t>down conversion</w:t>
      </w:r>
      <w:r w:rsidRPr="000C49E5">
        <w:rPr>
          <w:lang w:eastAsia="en-GB"/>
        </w:rPr>
        <w:t xml:space="preserve"> frequency selection and UE estimation errors of the RX frequency.</w:t>
      </w:r>
    </w:p>
    <w:p w14:paraId="18E8249A" w14:textId="76413F26" w:rsidR="006E3E4A" w:rsidRPr="00B32B98" w:rsidRDefault="006E3E4A" w:rsidP="006E3E4A">
      <w:pPr>
        <w:rPr>
          <w:rFonts w:cs="Arial"/>
          <w:color w:val="242424"/>
          <w:szCs w:val="20"/>
          <w:shd w:val="clear" w:color="auto" w:fill="FFFFFF"/>
        </w:rPr>
      </w:pPr>
      <w:r>
        <w:rPr>
          <w:lang w:eastAsia="en-GB"/>
        </w:rPr>
        <w:t xml:space="preserve">Note also that </w:t>
      </w:r>
      <w:r w:rsidRPr="00B32B98">
        <w:rPr>
          <w:rFonts w:cs="Arial"/>
          <w:color w:val="242424"/>
          <w:szCs w:val="20"/>
          <w:shd w:val="clear" w:color="auto" w:fill="FFFFFF"/>
        </w:rPr>
        <w:t xml:space="preserve">the UE selects its RX </w:t>
      </w:r>
      <w:r w:rsidR="00CC38C0">
        <w:rPr>
          <w:rFonts w:cs="Arial"/>
          <w:color w:val="242424"/>
          <w:szCs w:val="20"/>
          <w:shd w:val="clear" w:color="auto" w:fill="FFFFFF"/>
        </w:rPr>
        <w:t>down conversion</w:t>
      </w:r>
      <w:r w:rsidRPr="00B32B98">
        <w:rPr>
          <w:rFonts w:cs="Arial"/>
          <w:color w:val="242424"/>
          <w:szCs w:val="20"/>
          <w:shd w:val="clear" w:color="auto" w:fill="FFFFFF"/>
        </w:rPr>
        <w:t xml:space="preserve"> frequency based on a frequency estimate of the RX signal. The RX </w:t>
      </w:r>
      <w:r w:rsidR="00CC38C0">
        <w:rPr>
          <w:rFonts w:cs="Arial"/>
          <w:color w:val="242424"/>
          <w:szCs w:val="20"/>
          <w:shd w:val="clear" w:color="auto" w:fill="FFFFFF"/>
        </w:rPr>
        <w:t>down conversion</w:t>
      </w:r>
      <w:r w:rsidRPr="00B32B98">
        <w:rPr>
          <w:rFonts w:cs="Arial"/>
          <w:color w:val="242424"/>
          <w:szCs w:val="20"/>
          <w:shd w:val="clear" w:color="auto" w:fill="FFFFFF"/>
        </w:rPr>
        <w:t xml:space="preserve"> frequency is thus not the TX frequency but the Doppler</w:t>
      </w:r>
      <w:r w:rsidR="00CC38C0">
        <w:rPr>
          <w:rFonts w:cs="Arial"/>
          <w:color w:val="242424"/>
          <w:szCs w:val="20"/>
          <w:shd w:val="clear" w:color="auto" w:fill="FFFFFF"/>
        </w:rPr>
        <w:t xml:space="preserve"> </w:t>
      </w:r>
      <w:r w:rsidRPr="00B32B98">
        <w:rPr>
          <w:rFonts w:cs="Arial"/>
          <w:color w:val="242424"/>
          <w:szCs w:val="20"/>
          <w:shd w:val="clear" w:color="auto" w:fill="FFFFFF"/>
        </w:rPr>
        <w:t>shifted RX frequency. The phase of the autocorrelation will thus, not capture the Doppler</w:t>
      </w:r>
      <w:r w:rsidR="00D211C3">
        <w:rPr>
          <w:rFonts w:cs="Arial"/>
          <w:color w:val="242424"/>
          <w:szCs w:val="20"/>
          <w:shd w:val="clear" w:color="auto" w:fill="FFFFFF"/>
        </w:rPr>
        <w:t xml:space="preserve"> </w:t>
      </w:r>
      <w:r w:rsidRPr="00B32B98">
        <w:rPr>
          <w:rFonts w:cs="Arial"/>
          <w:color w:val="242424"/>
          <w:szCs w:val="20"/>
          <w:shd w:val="clear" w:color="auto" w:fill="FFFFFF"/>
        </w:rPr>
        <w:t>shift of the RX signal.</w:t>
      </w:r>
    </w:p>
    <w:p w14:paraId="1CD0DFFF" w14:textId="013EE98A" w:rsidR="006E3E4A" w:rsidRDefault="006E3E4A" w:rsidP="006E3E4A">
      <w:pPr>
        <w:pStyle w:val="Observation"/>
        <w:rPr>
          <w:shd w:val="clear" w:color="auto" w:fill="FFFFFF"/>
        </w:rPr>
      </w:pPr>
      <w:bookmarkStart w:id="13" w:name="_Toc115459101"/>
      <w:r>
        <w:rPr>
          <w:shd w:val="clear" w:color="auto" w:fill="FFFFFF"/>
        </w:rPr>
        <w:t xml:space="preserve">It’s the </w:t>
      </w:r>
      <w:r w:rsidR="00D211C3">
        <w:rPr>
          <w:shd w:val="clear" w:color="auto" w:fill="FFFFFF"/>
        </w:rPr>
        <w:t>absolute</w:t>
      </w:r>
      <w:r>
        <w:rPr>
          <w:shd w:val="clear" w:color="auto" w:fill="FFFFFF"/>
        </w:rPr>
        <w:t xml:space="preserve"> value of the cross-correlation that carries useful information on the channel variability. The phase of the cross-correlation doesn’t carry any useful information.</w:t>
      </w:r>
      <w:bookmarkEnd w:id="13"/>
    </w:p>
    <w:p w14:paraId="142DE805" w14:textId="77777777" w:rsidR="006E3E4A" w:rsidRPr="00B32B98" w:rsidRDefault="006E3E4A" w:rsidP="006E3E4A">
      <w:pPr>
        <w:rPr>
          <w:rFonts w:cs="Arial"/>
          <w:color w:val="242424"/>
          <w:szCs w:val="20"/>
          <w:shd w:val="clear" w:color="auto" w:fill="FFFFFF"/>
        </w:rPr>
      </w:pPr>
      <w:r w:rsidRPr="00B32B98">
        <w:rPr>
          <w:rFonts w:cs="Arial"/>
          <w:color w:val="242424"/>
          <w:szCs w:val="20"/>
          <w:shd w:val="clear" w:color="auto" w:fill="FFFFFF"/>
        </w:rPr>
        <w:t>Thus, we think that what should be measured and reported is the absolute value of the cross-correlation</w:t>
      </w:r>
    </w:p>
    <w:p w14:paraId="402ACC00" w14:textId="77777777" w:rsidR="006E3E4A" w:rsidRPr="00814AA7" w:rsidRDefault="00091357" w:rsidP="006E3E4A">
      <w:pPr>
        <w:pStyle w:val="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t,τ</m:t>
              </m:r>
            </m:e>
          </m:d>
          <m:r>
            <w:rPr>
              <w:rFonts w:ascii="Cambria Math" w:hAnsi="Cambria Math"/>
            </w:rPr>
            <m:t>=</m:t>
          </m:r>
          <m:d>
            <m:dPr>
              <m:begChr m:val="|"/>
              <m:endChr m:val="|"/>
              <m:ctrlPr>
                <w:rPr>
                  <w:rFonts w:ascii="Cambria Math" w:hAnsi="Cambria Math"/>
                  <w:i/>
                </w:rPr>
              </m:ctrlPr>
            </m:dPr>
            <m:e>
              <m:r>
                <w:rPr>
                  <w:rFonts w:ascii="Cambria Math" w:hAnsi="Cambria Math"/>
                </w:rPr>
                <m:t>c</m:t>
              </m:r>
              <m:d>
                <m:dPr>
                  <m:ctrlPr>
                    <w:rPr>
                      <w:rFonts w:ascii="Cambria Math" w:hAnsi="Cambria Math"/>
                    </w:rPr>
                  </m:ctrlPr>
                </m:dPr>
                <m:e>
                  <m:r>
                    <w:rPr>
                      <w:rFonts w:ascii="Cambria Math" w:hAnsi="Cambria Math"/>
                    </w:rPr>
                    <m:t>t,τ</m:t>
                  </m:r>
                </m:e>
              </m:d>
            </m:e>
          </m:d>
          <m:r>
            <w:rPr>
              <w:rFonts w:ascii="Cambria Math" w:hAnsi="Cambria Math"/>
            </w:rPr>
            <m:t>=</m:t>
          </m:r>
          <m:f>
            <m:fPr>
              <m:ctrlPr>
                <w:rPr>
                  <w:rFonts w:ascii="Cambria Math" w:hAnsi="Cambria Math"/>
                </w:rPr>
              </m:ctrlPr>
            </m:fPr>
            <m:num>
              <m:d>
                <m:dPr>
                  <m:begChr m:val="|"/>
                  <m:endChr m:val="|"/>
                  <m:ctrlPr>
                    <w:rPr>
                      <w:rFonts w:ascii="Cambria Math" w:hAnsi="Cambria Math"/>
                      <w:i/>
                    </w:rPr>
                  </m:ctrlPr>
                </m:dPr>
                <m:e>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e>
                  </m:nary>
                </m:e>
              </m:d>
            </m:num>
            <m:den>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t+τ</m:t>
                          </m:r>
                        </m:e>
                      </m:d>
                    </m:e>
                  </m:d>
                </m:e>
              </m:nary>
            </m:den>
          </m:f>
        </m:oMath>
      </m:oMathPara>
    </w:p>
    <w:p w14:paraId="44E10114" w14:textId="77777777" w:rsidR="006E3E4A" w:rsidRDefault="006E3E4A" w:rsidP="006E3E4A">
      <w:pPr>
        <w:rPr>
          <w:rFonts w:eastAsiaTheme="minorEastAsia"/>
        </w:rPr>
      </w:pPr>
      <w:r>
        <w:rPr>
          <w:lang w:eastAsia="en-GB"/>
        </w:rPr>
        <w:t xml:space="preserve">This quantity has the additional benefit of being independent of any phase jumps occurring between the time </w:t>
      </w:r>
      <m:oMath>
        <m:r>
          <w:rPr>
            <w:rFonts w:ascii="Cambria Math" w:hAnsi="Cambria Math"/>
          </w:rPr>
          <m:t>t</m:t>
        </m:r>
      </m:oMath>
      <w:r>
        <w:rPr>
          <w:rFonts w:eastAsiaTheme="minorEastAsia"/>
        </w:rPr>
        <w:t xml:space="preserve"> and </w:t>
      </w:r>
      <m:oMath>
        <m:r>
          <w:rPr>
            <w:rFonts w:ascii="Cambria Math" w:hAnsi="Cambria Math"/>
          </w:rPr>
          <m:t>t+τ</m:t>
        </m:r>
      </m:oMath>
      <w:r>
        <w:rPr>
          <w:rFonts w:eastAsiaTheme="minorEastAsia"/>
        </w:rPr>
        <w:t xml:space="preserve"> which may make it easier for the UE to estimate.</w:t>
      </w:r>
    </w:p>
    <w:p w14:paraId="06F33762" w14:textId="77777777" w:rsidR="006E3E4A" w:rsidRDefault="006E3E4A" w:rsidP="006E3E4A">
      <w:pPr>
        <w:pStyle w:val="Observation"/>
      </w:pPr>
      <w:bookmarkStart w:id="14" w:name="_Toc115459102"/>
      <w:r>
        <w:t>The absolute value of the autocorrelation is robust against phase jumps which makes it easy to implement in the UE.</w:t>
      </w:r>
      <w:bookmarkEnd w:id="14"/>
    </w:p>
    <w:p w14:paraId="3BA05948" w14:textId="77777777" w:rsidR="006E3E4A" w:rsidRDefault="006E3E4A" w:rsidP="006E3E4A">
      <w:pPr>
        <w:rPr>
          <w:rFonts w:eastAsiaTheme="minorEastAsia"/>
        </w:rPr>
      </w:pPr>
      <w:r>
        <w:rPr>
          <w:rFonts w:eastAsiaTheme="minorEastAsia"/>
        </w:rPr>
        <w:t xml:space="preserve">One may note that the phase-rotation of </w:t>
      </w:r>
      <m:oMath>
        <m:r>
          <w:rPr>
            <w:rFonts w:ascii="Cambria Math" w:hAnsi="Cambria Math"/>
          </w:rPr>
          <m:t>c</m:t>
        </m:r>
        <m:d>
          <m:dPr>
            <m:ctrlPr>
              <w:rPr>
                <w:rFonts w:ascii="Cambria Math" w:hAnsi="Cambria Math"/>
              </w:rPr>
            </m:ctrlPr>
          </m:dPr>
          <m:e>
            <m:r>
              <w:rPr>
                <w:rFonts w:ascii="Cambria Math" w:hAnsi="Cambria Math"/>
              </w:rPr>
              <m:t>t,τ</m:t>
            </m:r>
          </m:e>
        </m:d>
      </m:oMath>
      <w:r>
        <w:rPr>
          <w:rFonts w:eastAsiaTheme="minorEastAsia"/>
        </w:rPr>
        <w:t xml:space="preserve"> is small and thus one could alternatively use the quantity</w:t>
      </w:r>
    </w:p>
    <w:p w14:paraId="118DFF38" w14:textId="77777777" w:rsidR="006E3E4A" w:rsidRPr="00B32B98" w:rsidRDefault="00A66DDB" w:rsidP="006E3E4A">
      <w:pPr>
        <w:rPr>
          <w:rFonts w:eastAsiaTheme="minorEastAsia"/>
        </w:rPr>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alt</m:t>
              </m:r>
            </m:sub>
          </m:sSub>
          <m:d>
            <m:dPr>
              <m:ctrlPr>
                <w:rPr>
                  <w:rFonts w:ascii="Cambria Math" w:hAnsi="Cambria Math"/>
                  <w:i/>
                </w:rPr>
              </m:ctrlPr>
            </m:dPr>
            <m:e>
              <m:r>
                <w:rPr>
                  <w:rFonts w:ascii="Cambria Math" w:hAnsi="Cambria Math"/>
                </w:rPr>
                <m:t>t,τ</m:t>
              </m:r>
            </m:e>
          </m:d>
          <m:r>
            <w:rPr>
              <w:rFonts w:ascii="Cambria Math" w:hAnsi="Cambria Math"/>
            </w:rPr>
            <m:t>=</m:t>
          </m:r>
          <m:d>
            <m:dPr>
              <m:begChr m:val="|"/>
              <m:endChr m:val="|"/>
              <m:ctrlPr>
                <w:rPr>
                  <w:rFonts w:ascii="Cambria Math" w:hAnsi="Cambria Math"/>
                  <w:i/>
                  <w:lang w:eastAsia="zh-CN"/>
                </w:rPr>
              </m:ctrlPr>
            </m:dPr>
            <m:e>
              <m:r>
                <w:rPr>
                  <w:rFonts w:ascii="Cambria Math" w:hAnsi="Cambria Math"/>
                </w:rPr>
                <m:t>c</m:t>
              </m:r>
              <m:d>
                <m:dPr>
                  <m:ctrlPr>
                    <w:rPr>
                      <w:rFonts w:ascii="Cambria Math" w:hAnsi="Cambria Math"/>
                    </w:rPr>
                  </m:ctrlPr>
                </m:dPr>
                <m:e>
                  <m:r>
                    <w:rPr>
                      <w:rFonts w:ascii="Cambria Math" w:hAnsi="Cambria Math"/>
                    </w:rPr>
                    <m:t>t,τ</m:t>
                  </m:r>
                </m:e>
              </m:d>
            </m:e>
          </m:d>
          <m:r>
            <w:rPr>
              <w:rFonts w:ascii="Cambria Math" w:hAnsi="Cambria Math"/>
              <w:lang w:eastAsia="zh-CN"/>
            </w:rPr>
            <m:t>∙sign</m:t>
          </m:r>
          <m:d>
            <m:dPr>
              <m:ctrlPr>
                <w:rPr>
                  <w:rFonts w:ascii="Cambria Math" w:hAnsi="Cambria Math"/>
                  <w:i/>
                  <w:lang w:eastAsia="zh-CN"/>
                </w:rPr>
              </m:ctrlPr>
            </m:dPr>
            <m:e>
              <m:r>
                <w:rPr>
                  <w:rFonts w:ascii="Cambria Math" w:hAnsi="Cambria Math"/>
                  <w:lang w:eastAsia="zh-CN"/>
                </w:rPr>
                <m:t>re</m:t>
              </m:r>
              <m:d>
                <m:dPr>
                  <m:ctrlPr>
                    <w:rPr>
                      <w:rFonts w:ascii="Cambria Math" w:hAnsi="Cambria Math"/>
                      <w:i/>
                      <w:lang w:eastAsia="zh-CN"/>
                    </w:rPr>
                  </m:ctrlPr>
                </m:dPr>
                <m:e>
                  <m:r>
                    <w:rPr>
                      <w:rFonts w:ascii="Cambria Math" w:hAnsi="Cambria Math"/>
                    </w:rPr>
                    <m:t>c</m:t>
                  </m:r>
                  <m:d>
                    <m:dPr>
                      <m:ctrlPr>
                        <w:rPr>
                          <w:rFonts w:ascii="Cambria Math" w:hAnsi="Cambria Math"/>
                        </w:rPr>
                      </m:ctrlPr>
                    </m:dPr>
                    <m:e>
                      <m:r>
                        <w:rPr>
                          <w:rFonts w:ascii="Cambria Math" w:hAnsi="Cambria Math"/>
                        </w:rPr>
                        <m:t>t,τ</m:t>
                      </m:r>
                    </m:e>
                  </m:d>
                </m:e>
              </m:d>
            </m:e>
          </m:d>
        </m:oMath>
      </m:oMathPara>
    </w:p>
    <w:p w14:paraId="0F84B594" w14:textId="33F0C7B9" w:rsidR="006E3E4A" w:rsidRDefault="006E3E4A" w:rsidP="006E3E4A">
      <w:pPr>
        <w:rPr>
          <w:lang w:eastAsia="en-GB"/>
        </w:rPr>
      </w:pPr>
      <w:r>
        <w:rPr>
          <w:lang w:eastAsia="en-GB"/>
        </w:rPr>
        <w:t xml:space="preserve">to </w:t>
      </w:r>
      <w:proofErr w:type="gramStart"/>
      <w:r>
        <w:rPr>
          <w:lang w:eastAsia="en-GB"/>
        </w:rPr>
        <w:t>capture also</w:t>
      </w:r>
      <w:proofErr w:type="gramEnd"/>
      <w:r>
        <w:rPr>
          <w:lang w:eastAsia="en-GB"/>
        </w:rPr>
        <w:t xml:space="preserve"> the changes of sign of the autocorrelation. However, we don’t think it’s crucial to capture the sign changes of the autocorrelation. It’s the </w:t>
      </w:r>
      <w:proofErr w:type="spellStart"/>
      <w:r>
        <w:rPr>
          <w:lang w:eastAsia="en-GB"/>
        </w:rPr>
        <w:t>behaviour</w:t>
      </w:r>
      <w:proofErr w:type="spellEnd"/>
      <w:r>
        <w:rPr>
          <w:lang w:eastAsia="en-GB"/>
        </w:rPr>
        <w:t xml:space="preserve"> of the autocorrelation for low lags corresponding to an autocorrelation above zero that is of most interest (see </w:t>
      </w:r>
      <w:r w:rsidR="0054112C">
        <w:rPr>
          <w:lang w:eastAsia="en-GB"/>
        </w:rPr>
        <w:fldChar w:fldCharType="begin"/>
      </w:r>
      <w:r w:rsidR="0054112C">
        <w:rPr>
          <w:lang w:eastAsia="en-GB"/>
        </w:rPr>
        <w:instrText xml:space="preserve"> REF _Ref115449748 \h </w:instrText>
      </w:r>
      <w:r w:rsidR="0054112C">
        <w:rPr>
          <w:lang w:eastAsia="en-GB"/>
        </w:rPr>
      </w:r>
      <w:r w:rsidR="0054112C">
        <w:rPr>
          <w:lang w:eastAsia="en-GB"/>
        </w:rPr>
        <w:fldChar w:fldCharType="separate"/>
      </w:r>
      <w:r w:rsidR="005E02EB">
        <w:t xml:space="preserve">Figure </w:t>
      </w:r>
      <w:r w:rsidR="005E02EB">
        <w:rPr>
          <w:noProof/>
        </w:rPr>
        <w:t>3</w:t>
      </w:r>
      <w:r w:rsidR="0054112C">
        <w:rPr>
          <w:lang w:eastAsia="en-GB"/>
        </w:rPr>
        <w:fldChar w:fldCharType="end"/>
      </w:r>
      <w:r>
        <w:rPr>
          <w:lang w:eastAsia="en-GB"/>
        </w:rPr>
        <w:t xml:space="preserve">). Also, the measure </w:t>
      </w:r>
      <m:oMath>
        <m:sSub>
          <m:sSubPr>
            <m:ctrlPr>
              <w:rPr>
                <w:rFonts w:ascii="Cambria Math" w:hAnsi="Cambria Math"/>
                <w:i/>
              </w:rPr>
            </m:ctrlPr>
          </m:sSubPr>
          <m:e>
            <m:r>
              <w:rPr>
                <w:rFonts w:ascii="Cambria Math" w:hAnsi="Cambria Math"/>
              </w:rPr>
              <m:t>A</m:t>
            </m:r>
          </m:e>
          <m:sub>
            <m:r>
              <w:rPr>
                <w:rFonts w:ascii="Cambria Math" w:hAnsi="Cambria Math"/>
              </w:rPr>
              <m:t>alt</m:t>
            </m:r>
          </m:sub>
        </m:sSub>
        <m:d>
          <m:dPr>
            <m:ctrlPr>
              <w:rPr>
                <w:rFonts w:ascii="Cambria Math" w:hAnsi="Cambria Math"/>
                <w:i/>
              </w:rPr>
            </m:ctrlPr>
          </m:dPr>
          <m:e>
            <m:r>
              <w:rPr>
                <w:rFonts w:ascii="Cambria Math" w:hAnsi="Cambria Math"/>
              </w:rPr>
              <m:t>t,τ</m:t>
            </m:r>
          </m:e>
        </m:d>
      </m:oMath>
      <w:r>
        <w:rPr>
          <w:lang w:eastAsia="en-GB"/>
        </w:rPr>
        <w:t xml:space="preserve"> would not be robust towards phase jumps. Thus, if UE manufacturers prefer the measure </w:t>
      </w:r>
      <m:oMath>
        <m:r>
          <w:rPr>
            <w:rFonts w:ascii="Cambria Math" w:hAnsi="Cambria Math"/>
          </w:rPr>
          <m:t>A</m:t>
        </m:r>
        <m:d>
          <m:dPr>
            <m:ctrlPr>
              <w:rPr>
                <w:rFonts w:ascii="Cambria Math" w:hAnsi="Cambria Math"/>
                <w:i/>
              </w:rPr>
            </m:ctrlPr>
          </m:dPr>
          <m:e>
            <m:r>
              <w:rPr>
                <w:rFonts w:ascii="Cambria Math" w:hAnsi="Cambria Math"/>
              </w:rPr>
              <m:t>t,τ</m:t>
            </m:r>
          </m:e>
        </m:d>
      </m:oMath>
      <w:r>
        <w:rPr>
          <w:rFonts w:eastAsiaTheme="minorEastAsia"/>
        </w:rPr>
        <w:t xml:space="preserve"> </w:t>
      </w:r>
      <w:r>
        <w:rPr>
          <w:lang w:eastAsia="en-GB"/>
        </w:rPr>
        <w:t>to avoid problems with phase jumps, that is perfectly fine with us.</w:t>
      </w:r>
    </w:p>
    <w:p w14:paraId="7136A503" w14:textId="77777777" w:rsidR="006E3E4A" w:rsidRDefault="006E3E4A" w:rsidP="006E3E4A">
      <w:pPr>
        <w:keepNext/>
      </w:pPr>
      <w:r>
        <w:rPr>
          <w:noProof/>
        </w:rPr>
        <w:drawing>
          <wp:inline distT="0" distB="0" distL="0" distR="0" wp14:anchorId="480AF93E" wp14:editId="353B49E3">
            <wp:extent cx="3609473" cy="301107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37615" cy="3034554"/>
                    </a:xfrm>
                    <a:prstGeom prst="rect">
                      <a:avLst/>
                    </a:prstGeom>
                    <a:noFill/>
                    <a:ln>
                      <a:noFill/>
                    </a:ln>
                  </pic:spPr>
                </pic:pic>
              </a:graphicData>
            </a:graphic>
          </wp:inline>
        </w:drawing>
      </w:r>
    </w:p>
    <w:p w14:paraId="41F10395" w14:textId="3D38F1C6" w:rsidR="006E3E4A" w:rsidRPr="00CC38C0" w:rsidRDefault="006E3E4A" w:rsidP="00CC38C0">
      <w:pPr>
        <w:pStyle w:val="Caption"/>
      </w:pPr>
      <w:bookmarkStart w:id="15" w:name="_Ref115449748"/>
      <w:r>
        <w:t xml:space="preserve">Figure </w:t>
      </w:r>
      <w:r>
        <w:fldChar w:fldCharType="begin"/>
      </w:r>
      <w:r>
        <w:instrText xml:space="preserve"> SEQ Figure \* ARABIC </w:instrText>
      </w:r>
      <w:r>
        <w:fldChar w:fldCharType="separate"/>
      </w:r>
      <w:r w:rsidR="005E02EB">
        <w:rPr>
          <w:noProof/>
        </w:rPr>
        <w:t>3</w:t>
      </w:r>
      <w:r>
        <w:fldChar w:fldCharType="end"/>
      </w:r>
      <w:bookmarkEnd w:id="15"/>
      <w:r>
        <w:t xml:space="preserve"> Comparison of </w:t>
      </w:r>
      <m:oMath>
        <m:r>
          <m:rPr>
            <m:sty m:val="bi"/>
          </m:rPr>
          <w:rPr>
            <w:rFonts w:ascii="Cambria Math" w:hAnsi="Cambria Math"/>
          </w:rPr>
          <m:t>A</m:t>
        </m:r>
        <m:d>
          <m:dPr>
            <m:ctrlPr>
              <w:rPr>
                <w:rFonts w:ascii="Cambria Math" w:hAnsi="Cambria Math"/>
                <w:i/>
              </w:rPr>
            </m:ctrlPr>
          </m:dPr>
          <m:e>
            <m:r>
              <m:rPr>
                <m:sty m:val="bi"/>
              </m:rPr>
              <w:rPr>
                <w:rFonts w:ascii="Cambria Math" w:hAnsi="Cambria Math"/>
              </w:rPr>
              <m:t>t,τ</m:t>
            </m:r>
          </m:e>
        </m:d>
        <m:r>
          <m:rPr>
            <m:sty m:val="bi"/>
          </m:rPr>
          <w:rPr>
            <w:rFonts w:ascii="Cambria Math" w:hAnsi="Cambria Math"/>
          </w:rPr>
          <m:t>=</m:t>
        </m:r>
        <m:d>
          <m:dPr>
            <m:begChr m:val="|"/>
            <m:endChr m:val="|"/>
            <m:ctrlPr>
              <w:rPr>
                <w:rFonts w:ascii="Cambria Math" w:hAnsi="Cambria Math"/>
                <w:i/>
                <w:lang w:eastAsia="zh-CN"/>
              </w:rPr>
            </m:ctrlPr>
          </m:dPr>
          <m:e>
            <m:r>
              <m:rPr>
                <m:sty m:val="bi"/>
              </m:rPr>
              <w:rPr>
                <w:rFonts w:ascii="Cambria Math" w:hAnsi="Cambria Math"/>
              </w:rPr>
              <m:t>c</m:t>
            </m:r>
            <m:d>
              <m:dPr>
                <m:ctrlPr>
                  <w:rPr>
                    <w:rFonts w:ascii="Cambria Math" w:hAnsi="Cambria Math"/>
                  </w:rPr>
                </m:ctrlPr>
              </m:dPr>
              <m:e>
                <m:r>
                  <m:rPr>
                    <m:sty m:val="bi"/>
                  </m:rPr>
                  <w:rPr>
                    <w:rFonts w:ascii="Cambria Math" w:hAnsi="Cambria Math"/>
                  </w:rPr>
                  <m:t>t,τ</m:t>
                </m:r>
              </m:e>
            </m:d>
          </m:e>
        </m:d>
      </m:oMath>
      <w:r>
        <w:rPr>
          <w:rFonts w:eastAsiaTheme="minorEastAsia"/>
          <w:lang w:eastAsia="zh-CN"/>
        </w:rPr>
        <w:t xml:space="preserv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alt</m:t>
            </m:r>
          </m:sub>
        </m:sSub>
        <m:d>
          <m:dPr>
            <m:ctrlPr>
              <w:rPr>
                <w:rFonts w:ascii="Cambria Math" w:hAnsi="Cambria Math"/>
                <w:i/>
              </w:rPr>
            </m:ctrlPr>
          </m:dPr>
          <m:e>
            <m:r>
              <m:rPr>
                <m:sty m:val="bi"/>
              </m:rPr>
              <w:rPr>
                <w:rFonts w:ascii="Cambria Math" w:hAnsi="Cambria Math"/>
              </w:rPr>
              <m:t>t,τ</m:t>
            </m:r>
          </m:e>
        </m:d>
        <m:r>
          <m:rPr>
            <m:sty m:val="bi"/>
          </m:rPr>
          <w:rPr>
            <w:rFonts w:ascii="Cambria Math" w:hAnsi="Cambria Math"/>
          </w:rPr>
          <m:t>=</m:t>
        </m:r>
        <m:d>
          <m:dPr>
            <m:begChr m:val="|"/>
            <m:endChr m:val="|"/>
            <m:ctrlPr>
              <w:rPr>
                <w:rFonts w:ascii="Cambria Math" w:hAnsi="Cambria Math"/>
                <w:i/>
                <w:lang w:eastAsia="zh-CN"/>
              </w:rPr>
            </m:ctrlPr>
          </m:dPr>
          <m:e>
            <m:r>
              <m:rPr>
                <m:sty m:val="bi"/>
              </m:rPr>
              <w:rPr>
                <w:rFonts w:ascii="Cambria Math" w:hAnsi="Cambria Math"/>
              </w:rPr>
              <m:t>c</m:t>
            </m:r>
            <m:d>
              <m:dPr>
                <m:ctrlPr>
                  <w:rPr>
                    <w:rFonts w:ascii="Cambria Math" w:hAnsi="Cambria Math"/>
                  </w:rPr>
                </m:ctrlPr>
              </m:dPr>
              <m:e>
                <m:r>
                  <m:rPr>
                    <m:sty m:val="bi"/>
                  </m:rPr>
                  <w:rPr>
                    <w:rFonts w:ascii="Cambria Math" w:hAnsi="Cambria Math"/>
                  </w:rPr>
                  <m:t>t,τ</m:t>
                </m:r>
              </m:e>
            </m:d>
          </m:e>
        </m:d>
        <m:r>
          <m:rPr>
            <m:sty m:val="bi"/>
          </m:rPr>
          <w:rPr>
            <w:rFonts w:ascii="Cambria Math" w:hAnsi="Cambria Math"/>
            <w:lang w:eastAsia="zh-CN"/>
          </w:rPr>
          <m:t>∙sign</m:t>
        </m:r>
        <m:d>
          <m:dPr>
            <m:ctrlPr>
              <w:rPr>
                <w:rFonts w:ascii="Cambria Math" w:hAnsi="Cambria Math"/>
                <w:i/>
                <w:lang w:eastAsia="zh-CN"/>
              </w:rPr>
            </m:ctrlPr>
          </m:dPr>
          <m:e>
            <m:r>
              <m:rPr>
                <m:sty m:val="bi"/>
              </m:rPr>
              <w:rPr>
                <w:rFonts w:ascii="Cambria Math" w:hAnsi="Cambria Math"/>
                <w:lang w:eastAsia="zh-CN"/>
              </w:rPr>
              <m:t>re</m:t>
            </m:r>
            <m:d>
              <m:dPr>
                <m:ctrlPr>
                  <w:rPr>
                    <w:rFonts w:ascii="Cambria Math" w:hAnsi="Cambria Math"/>
                    <w:i/>
                    <w:lang w:eastAsia="zh-CN"/>
                  </w:rPr>
                </m:ctrlPr>
              </m:dPr>
              <m:e>
                <m:r>
                  <m:rPr>
                    <m:sty m:val="bi"/>
                  </m:rPr>
                  <w:rPr>
                    <w:rFonts w:ascii="Cambria Math" w:hAnsi="Cambria Math"/>
                  </w:rPr>
                  <m:t>c</m:t>
                </m:r>
                <m:d>
                  <m:dPr>
                    <m:ctrlPr>
                      <w:rPr>
                        <w:rFonts w:ascii="Cambria Math" w:hAnsi="Cambria Math"/>
                      </w:rPr>
                    </m:ctrlPr>
                  </m:dPr>
                  <m:e>
                    <m:r>
                      <m:rPr>
                        <m:sty m:val="bi"/>
                      </m:rPr>
                      <w:rPr>
                        <w:rFonts w:ascii="Cambria Math" w:hAnsi="Cambria Math"/>
                      </w:rPr>
                      <m:t>t,τ</m:t>
                    </m:r>
                  </m:e>
                </m:d>
              </m:e>
            </m:d>
          </m:e>
        </m:d>
      </m:oMath>
      <w:r>
        <w:rPr>
          <w:rFonts w:eastAsiaTheme="minorEastAsia"/>
          <w:lang w:eastAsia="zh-CN"/>
        </w:rPr>
        <w:t xml:space="preserve"> and the analytical Jakes formula for the Autocorrelation function</w:t>
      </w:r>
      <w:r w:rsidR="00CC38C0">
        <w:rPr>
          <w:rFonts w:eastAsiaTheme="minorEastAsia"/>
          <w:lang w:eastAsia="zh-CN"/>
        </w:rPr>
        <w:t>.</w:t>
      </w:r>
    </w:p>
    <w:p w14:paraId="56234E2F" w14:textId="02E45611" w:rsidR="006E3E4A" w:rsidRPr="00B32B98" w:rsidRDefault="006E3E4A" w:rsidP="006E3E4A">
      <w:pPr>
        <w:pStyle w:val="Proposal"/>
      </w:pPr>
      <w:bookmarkStart w:id="16" w:name="_Toc115459152"/>
      <w:r>
        <w:rPr>
          <w:rFonts w:eastAsiaTheme="minorEastAsia"/>
        </w:rPr>
        <w:t xml:space="preserve">Define the TDCP measure as the absolute value of the normalized autocorrelation function, </w:t>
      </w:r>
      <w:r w:rsidR="00EF1E33">
        <w:rPr>
          <w:rFonts w:eastAsiaTheme="minorEastAsia"/>
        </w:rPr>
        <w:t>e.g</w:t>
      </w:r>
      <w:r>
        <w:rPr>
          <w:rFonts w:eastAsiaTheme="minorEastAsia"/>
        </w:rPr>
        <w:t>.</w:t>
      </w:r>
      <w:r w:rsidR="00EF1E33">
        <w:rPr>
          <w:rFonts w:eastAsiaTheme="minorEastAsia"/>
        </w:rPr>
        <w:t>,</w:t>
      </w:r>
      <w:r>
        <w:rPr>
          <w:rFonts w:eastAsiaTheme="minorEastAsia"/>
        </w:rPr>
        <w:t xml:space="preserve"> as </w:t>
      </w:r>
      <m:oMath>
        <m:r>
          <m:rPr>
            <m:sty m:val="bi"/>
          </m:rPr>
          <w:rPr>
            <w:rFonts w:ascii="Cambria Math" w:hAnsi="Cambria Math"/>
          </w:rPr>
          <m:t>A</m:t>
        </m:r>
        <m:d>
          <m:dPr>
            <m:ctrlPr>
              <w:rPr>
                <w:rFonts w:ascii="Cambria Math" w:hAnsi="Cambria Math"/>
                <w:i/>
              </w:rPr>
            </m:ctrlPr>
          </m:dPr>
          <m:e>
            <m:r>
              <m:rPr>
                <m:sty m:val="bi"/>
              </m:rPr>
              <w:rPr>
                <w:rFonts w:ascii="Cambria Math" w:hAnsi="Cambria Math"/>
              </w:rPr>
              <m:t>t,τ</m:t>
            </m:r>
          </m:e>
        </m:d>
        <m:r>
          <m:rPr>
            <m:sty m:val="bi"/>
          </m:rPr>
          <w:rPr>
            <w:rFonts w:ascii="Cambria Math" w:hAnsi="Cambria Math"/>
          </w:rPr>
          <m:t>=</m:t>
        </m:r>
        <m:f>
          <m:fPr>
            <m:ctrlPr>
              <w:rPr>
                <w:rFonts w:ascii="Cambria Math" w:hAnsi="Cambria Math"/>
              </w:rPr>
            </m:ctrlPr>
          </m:fPr>
          <m:num>
            <m:d>
              <m:dPr>
                <m:begChr m:val="|"/>
                <m:endChr m:val="|"/>
                <m:ctrlPr>
                  <w:rPr>
                    <w:rFonts w:ascii="Cambria Math" w:hAnsi="Cambria Math"/>
                    <w:i/>
                  </w:rPr>
                </m:ctrlPr>
              </m:dPr>
              <m:e>
                <m:nary>
                  <m:naryPr>
                    <m:chr m:val="∑"/>
                    <m:limLoc m:val="undOvr"/>
                    <m:ctrlPr>
                      <w:rPr>
                        <w:rFonts w:ascii="Cambria Math" w:hAnsi="Cambria Math"/>
                      </w:rPr>
                    </m:ctrlPr>
                  </m:naryPr>
                  <m:sub>
                    <m:r>
                      <m:rPr>
                        <m:sty m:val="bi"/>
                      </m:rPr>
                      <w:rPr>
                        <w:rFonts w:ascii="Cambria Math" w:hAnsi="Cambria Math"/>
                      </w:rPr>
                      <m:t>n=0</m:t>
                    </m:r>
                  </m:sub>
                  <m:sup>
                    <m:r>
                      <m:rPr>
                        <m:sty m:val="b"/>
                      </m:rPr>
                      <w:rPr>
                        <w:rFonts w:ascii="Cambria Math" w:hAnsi="Cambria Math"/>
                      </w:rPr>
                      <m:t>N</m:t>
                    </m:r>
                    <m:r>
                      <m:rPr>
                        <m:sty m:val="bi"/>
                      </m:rPr>
                      <w:rPr>
                        <w:rFonts w:ascii="Cambria Math" w:hAnsi="Cambria Math"/>
                      </w:rPr>
                      <m:t>-1</m:t>
                    </m:r>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t+τ</m:t>
                        </m:r>
                      </m:e>
                    </m:d>
                    <m:r>
                      <m:rPr>
                        <m:sty m:val="bi"/>
                      </m:rPr>
                      <w:rPr>
                        <w:rFonts w:ascii="Cambria Math" w:hAnsi="Cambria Math"/>
                      </w:rPr>
                      <m:t>∙</m:t>
                    </m:r>
                    <m:sSubSup>
                      <m:sSubSupPr>
                        <m:ctrlPr>
                          <w:rPr>
                            <w:rFonts w:ascii="Cambria Math" w:hAnsi="Cambria Math"/>
                          </w:rPr>
                        </m:ctrlPr>
                      </m:sSubSupPr>
                      <m:e>
                        <m:r>
                          <m:rPr>
                            <m:sty m:val="bi"/>
                          </m:rPr>
                          <w:rPr>
                            <w:rFonts w:ascii="Cambria Math" w:hAnsi="Cambria Math"/>
                          </w:rPr>
                          <m:t>h</m:t>
                        </m:r>
                      </m:e>
                      <m:sub>
                        <m:r>
                          <m:rPr>
                            <m:sty m:val="b"/>
                          </m:rPr>
                          <w:rPr>
                            <w:rFonts w:ascii="Cambria Math" w:hAnsi="Cambria Math"/>
                          </w:rPr>
                          <m:t>n</m:t>
                        </m:r>
                      </m:sub>
                      <m:sup>
                        <m:r>
                          <m:rPr>
                            <m:sty m:val="bi"/>
                          </m:rPr>
                          <w:rPr>
                            <w:rFonts w:ascii="Cambria Math" w:hAnsi="Cambria Math"/>
                          </w:rPr>
                          <m:t>*</m:t>
                        </m:r>
                      </m:sup>
                    </m:sSubSup>
                    <m:d>
                      <m:dPr>
                        <m:ctrlPr>
                          <w:rPr>
                            <w:rFonts w:ascii="Cambria Math" w:hAnsi="Cambria Math"/>
                            <w:i/>
                          </w:rPr>
                        </m:ctrlPr>
                      </m:dPr>
                      <m:e>
                        <m:r>
                          <m:rPr>
                            <m:sty m:val="bi"/>
                          </m:rPr>
                          <w:rPr>
                            <w:rFonts w:ascii="Cambria Math" w:hAnsi="Cambria Math"/>
                          </w:rPr>
                          <m:t>t</m:t>
                        </m:r>
                      </m:e>
                    </m:d>
                  </m:e>
                </m:nary>
              </m:e>
            </m:d>
          </m:num>
          <m:den>
            <m:f>
              <m:fPr>
                <m:ctrlPr>
                  <w:rPr>
                    <w:rFonts w:ascii="Cambria Math" w:hAnsi="Cambria Math"/>
                  </w:rPr>
                </m:ctrlPr>
              </m:fPr>
              <m:num>
                <m:r>
                  <m:rPr>
                    <m:sty m:val="bi"/>
                  </m:rPr>
                  <w:rPr>
                    <w:rFonts w:ascii="Cambria Math" w:hAnsi="Cambria Math"/>
                  </w:rPr>
                  <m:t>1</m:t>
                </m:r>
              </m:num>
              <m:den>
                <m:r>
                  <m:rPr>
                    <m:sty m:val="bi"/>
                  </m:rPr>
                  <w:rPr>
                    <w:rFonts w:ascii="Cambria Math" w:hAnsi="Cambria Math"/>
                  </w:rPr>
                  <m:t>2</m:t>
                </m:r>
              </m:den>
            </m:f>
            <m:r>
              <m:rPr>
                <m:sty m:val="bi"/>
              </m:rPr>
              <w:rPr>
                <w:rFonts w:ascii="Cambria Math" w:hAnsi="Cambria Math"/>
              </w:rPr>
              <m:t>∙</m:t>
            </m:r>
            <m:nary>
              <m:naryPr>
                <m:chr m:val="∑"/>
                <m:limLoc m:val="undOvr"/>
                <m:ctrlPr>
                  <w:rPr>
                    <w:rFonts w:ascii="Cambria Math" w:hAnsi="Cambria Math"/>
                  </w:rPr>
                </m:ctrlPr>
              </m:naryPr>
              <m:sub>
                <m:r>
                  <m:rPr>
                    <m:sty m:val="bi"/>
                  </m:rPr>
                  <w:rPr>
                    <w:rFonts w:ascii="Cambria Math" w:hAnsi="Cambria Math"/>
                  </w:rPr>
                  <m:t>n=0</m:t>
                </m:r>
              </m:sub>
              <m:sup>
                <m:r>
                  <m:rPr>
                    <m:sty m:val="b"/>
                  </m:rPr>
                  <w:rPr>
                    <w:rFonts w:ascii="Cambria Math" w:hAnsi="Cambria Math"/>
                  </w:rPr>
                  <m:t>N</m:t>
                </m:r>
                <m:r>
                  <m:rPr>
                    <m:sty m:val="bi"/>
                  </m:rPr>
                  <w:rPr>
                    <w:rFonts w:ascii="Cambria Math" w:hAnsi="Cambria Math"/>
                  </w:rPr>
                  <m:t>-1</m:t>
                </m:r>
              </m:sup>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Sup>
                      <m:sSubSupPr>
                        <m:ctrlPr>
                          <w:rPr>
                            <w:rFonts w:ascii="Cambria Math" w:hAnsi="Cambria Math"/>
                          </w:rPr>
                        </m:ctrlPr>
                      </m:sSubSupPr>
                      <m:e>
                        <m:r>
                          <m:rPr>
                            <m:sty m:val="bi"/>
                          </m:rPr>
                          <w:rPr>
                            <w:rFonts w:ascii="Cambria Math" w:hAnsi="Cambria Math"/>
                          </w:rPr>
                          <m:t>h</m:t>
                        </m:r>
                      </m:e>
                      <m:sub>
                        <m:r>
                          <m:rPr>
                            <m:sty m:val="b"/>
                          </m:rPr>
                          <w:rPr>
                            <w:rFonts w:ascii="Cambria Math" w:hAnsi="Cambria Math"/>
                          </w:rPr>
                          <m:t>n</m:t>
                        </m:r>
                      </m:sub>
                      <m:sup>
                        <m:r>
                          <m:rPr>
                            <m:sty m:val="bi"/>
                          </m:rPr>
                          <w:rPr>
                            <w:rFonts w:ascii="Cambria Math" w:hAnsi="Cambria Math"/>
                          </w:rPr>
                          <m:t>*</m:t>
                        </m:r>
                      </m:sup>
                    </m:sSubSup>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t+τ</m:t>
                        </m:r>
                      </m:e>
                    </m:d>
                    <m:r>
                      <m:rPr>
                        <m:sty m:val="bi"/>
                      </m:rPr>
                      <w:rPr>
                        <w:rFonts w:ascii="Cambria Math" w:hAnsi="Cambria Math"/>
                      </w:rPr>
                      <m:t>∙</m:t>
                    </m:r>
                    <m:sSubSup>
                      <m:sSubSupPr>
                        <m:ctrlPr>
                          <w:rPr>
                            <w:rFonts w:ascii="Cambria Math" w:hAnsi="Cambria Math"/>
                          </w:rPr>
                        </m:ctrlPr>
                      </m:sSubSupPr>
                      <m:e>
                        <m:r>
                          <m:rPr>
                            <m:sty m:val="bi"/>
                          </m:rPr>
                          <w:rPr>
                            <w:rFonts w:ascii="Cambria Math" w:hAnsi="Cambria Math"/>
                          </w:rPr>
                          <m:t>h</m:t>
                        </m:r>
                      </m:e>
                      <m:sub>
                        <m:r>
                          <m:rPr>
                            <m:sty m:val="b"/>
                          </m:rPr>
                          <w:rPr>
                            <w:rFonts w:ascii="Cambria Math" w:hAnsi="Cambria Math"/>
                          </w:rPr>
                          <m:t>n</m:t>
                        </m:r>
                      </m:sub>
                      <m:sup>
                        <m:r>
                          <m:rPr>
                            <m:sty m:val="bi"/>
                          </m:rPr>
                          <w:rPr>
                            <w:rFonts w:ascii="Cambria Math" w:hAnsi="Cambria Math"/>
                          </w:rPr>
                          <m:t>*</m:t>
                        </m:r>
                      </m:sup>
                    </m:sSubSup>
                    <m:d>
                      <m:dPr>
                        <m:ctrlPr>
                          <w:rPr>
                            <w:rFonts w:ascii="Cambria Math" w:hAnsi="Cambria Math"/>
                            <w:i/>
                          </w:rPr>
                        </m:ctrlPr>
                      </m:dPr>
                      <m:e>
                        <m:r>
                          <m:rPr>
                            <m:sty m:val="bi"/>
                          </m:rPr>
                          <w:rPr>
                            <w:rFonts w:ascii="Cambria Math" w:hAnsi="Cambria Math"/>
                          </w:rPr>
                          <m:t>t+τ</m:t>
                        </m:r>
                      </m:e>
                    </m:d>
                  </m:e>
                </m:d>
              </m:e>
            </m:nary>
          </m:den>
        </m:f>
      </m:oMath>
      <w:bookmarkEnd w:id="16"/>
    </w:p>
    <w:p w14:paraId="237B3FDC" w14:textId="47047209" w:rsidR="006E3E4A" w:rsidRDefault="006E3E4A" w:rsidP="006E3E4A">
      <w:pPr>
        <w:rPr>
          <w:lang w:val="en-GB" w:eastAsia="ja-JP"/>
        </w:rPr>
      </w:pPr>
      <w:r>
        <w:rPr>
          <w:lang w:val="en-GB" w:eastAsia="ja-JP"/>
        </w:rPr>
        <w:t xml:space="preserve">We propose that the autocorrelation function </w:t>
      </w:r>
      <m:oMath>
        <m:r>
          <w:rPr>
            <w:rFonts w:ascii="Cambria Math" w:hAnsi="Cambria Math"/>
          </w:rPr>
          <m:t>A</m:t>
        </m:r>
        <m:d>
          <m:dPr>
            <m:ctrlPr>
              <w:rPr>
                <w:rFonts w:ascii="Cambria Math" w:hAnsi="Cambria Math"/>
                <w:i/>
              </w:rPr>
            </m:ctrlPr>
          </m:dPr>
          <m:e>
            <m:r>
              <w:rPr>
                <w:rFonts w:ascii="Cambria Math" w:hAnsi="Cambria Math"/>
              </w:rPr>
              <m:t>t,τ</m:t>
            </m:r>
          </m:e>
        </m:d>
      </m:oMath>
      <w:r>
        <w:rPr>
          <w:lang w:val="en-GB" w:eastAsia="ja-JP"/>
        </w:rPr>
        <w:t xml:space="preserve"> is measured and reported for </w:t>
      </w:r>
      <w:proofErr w:type="gramStart"/>
      <w:r>
        <w:rPr>
          <w:lang w:val="en-GB" w:eastAsia="ja-JP"/>
        </w:rPr>
        <w:t>a number of</w:t>
      </w:r>
      <w:proofErr w:type="gramEnd"/>
      <w:r>
        <w:rPr>
          <w:lang w:val="en-GB" w:eastAsia="ja-JP"/>
        </w:rPr>
        <w:t xml:space="preserve"> autocorrelation lags, corresponding to the lags between TRS symbols in a single TRS-burst, as well as lags between different TRS bursts. This gives the most detailed information about the channel variation over different lags. The signalling load for reporting the Autocorrelation for a small number of autocorrelation lags is very small compared to the normal CSI-feedback. In addition</w:t>
      </w:r>
      <w:r w:rsidR="001F304B">
        <w:rPr>
          <w:lang w:val="en-GB" w:eastAsia="ja-JP"/>
        </w:rPr>
        <w:t>,</w:t>
      </w:r>
      <w:r>
        <w:rPr>
          <w:lang w:val="en-GB" w:eastAsia="ja-JP"/>
        </w:rPr>
        <w:t xml:space="preserve"> it can be reported with lower periodicity. Thus</w:t>
      </w:r>
      <w:r w:rsidR="001F304B">
        <w:rPr>
          <w:lang w:val="en-GB" w:eastAsia="ja-JP"/>
        </w:rPr>
        <w:t>,</w:t>
      </w:r>
      <w:r>
        <w:rPr>
          <w:lang w:val="en-GB" w:eastAsia="ja-JP"/>
        </w:rPr>
        <w:t xml:space="preserve"> the overhead is negligible compared to the normal CSI-feedback.</w:t>
      </w:r>
    </w:p>
    <w:p w14:paraId="4A4DAC25" w14:textId="77777777" w:rsidR="006E3E4A" w:rsidRDefault="006E3E4A" w:rsidP="006E3E4A">
      <w:pPr>
        <w:pStyle w:val="Observation"/>
        <w:rPr>
          <w:lang w:val="en-GB"/>
        </w:rPr>
      </w:pPr>
      <w:bookmarkStart w:id="17" w:name="_Toc115459103"/>
      <w:r>
        <w:rPr>
          <w:lang w:val="en-GB"/>
        </w:rPr>
        <w:t xml:space="preserve">Autocorrelation function for </w:t>
      </w:r>
      <w:proofErr w:type="gramStart"/>
      <w:r>
        <w:rPr>
          <w:lang w:val="en-GB"/>
        </w:rPr>
        <w:t>a number of</w:t>
      </w:r>
      <w:proofErr w:type="gramEnd"/>
      <w:r>
        <w:rPr>
          <w:lang w:val="en-GB"/>
        </w:rPr>
        <w:t xml:space="preserve"> autocorrelation lags, corresponding to the lags between TRS symbols in a single TRS-burst as well as lags between different TRS bursts, is the best method for TRS based TDCP reporting.</w:t>
      </w:r>
      <w:bookmarkEnd w:id="17"/>
    </w:p>
    <w:p w14:paraId="20D1DD63" w14:textId="1D922D3E" w:rsidR="006E3E4A" w:rsidRDefault="00414CFB" w:rsidP="006E3E4A">
      <w:pPr>
        <w:rPr>
          <w:lang w:val="en-GB" w:eastAsia="ja-JP"/>
        </w:rPr>
      </w:pPr>
      <w:r>
        <w:rPr>
          <w:lang w:val="en-GB" w:eastAsia="ja-JP"/>
        </w:rPr>
        <w:t xml:space="preserve">If reporting multiple lags is an issue (even though we do not think </w:t>
      </w:r>
      <w:r w:rsidR="004D6D68">
        <w:rPr>
          <w:lang w:val="en-GB" w:eastAsia="ja-JP"/>
        </w:rPr>
        <w:t>overhead is an issue for TDCP reporting</w:t>
      </w:r>
      <w:proofErr w:type="gramStart"/>
      <w:r w:rsidR="00EF5662">
        <w:rPr>
          <w:lang w:val="en-GB" w:eastAsia="ja-JP"/>
        </w:rPr>
        <w:t>)</w:t>
      </w:r>
      <w:r w:rsidR="00F74557">
        <w:rPr>
          <w:lang w:val="en-GB" w:eastAsia="ja-JP"/>
        </w:rPr>
        <w:t>,</w:t>
      </w:r>
      <w:r w:rsidR="006E3E4A">
        <w:rPr>
          <w:lang w:val="en-GB" w:eastAsia="ja-JP"/>
        </w:rPr>
        <w:t xml:space="preserve">  the</w:t>
      </w:r>
      <w:proofErr w:type="gramEnd"/>
      <w:r w:rsidR="006E3E4A">
        <w:rPr>
          <w:lang w:val="en-GB" w:eastAsia="ja-JP"/>
        </w:rPr>
        <w:t xml:space="preserve"> UE could instead estimate some parameter that characterises the normalized autocorrelation function. Note, though that such alternatives come with a cost in limiting the knowledge that is conveyed about channel </w:t>
      </w:r>
      <w:proofErr w:type="gramStart"/>
      <w:r w:rsidR="006E3E4A">
        <w:rPr>
          <w:lang w:val="en-GB" w:eastAsia="ja-JP"/>
        </w:rPr>
        <w:t>variations, and</w:t>
      </w:r>
      <w:proofErr w:type="gramEnd"/>
      <w:r w:rsidR="006E3E4A">
        <w:rPr>
          <w:lang w:val="en-GB" w:eastAsia="ja-JP"/>
        </w:rPr>
        <w:t xml:space="preserve"> is not our preferred alternative.</w:t>
      </w:r>
    </w:p>
    <w:p w14:paraId="245B1418" w14:textId="77777777" w:rsidR="006E3E4A" w:rsidRDefault="006E3E4A" w:rsidP="006E3E4A">
      <w:pPr>
        <w:rPr>
          <w:lang w:val="en-GB" w:eastAsia="ja-JP"/>
        </w:rPr>
      </w:pPr>
      <w:r>
        <w:rPr>
          <w:lang w:val="en-GB" w:eastAsia="ja-JP"/>
        </w:rPr>
        <w:t>One alternative could be for the UE to report a level crossing point</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oMath>
      <w:r>
        <w:rPr>
          <w:lang w:val="en-GB" w:eastAsia="ja-JP"/>
        </w:rPr>
        <w:t xml:space="preserve">, i.e., the autocorrelation lag for which the normalized autocorrelation crosses a certain value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Pr>
          <w:lang w:val="en-GB" w:eastAsia="ja-JP"/>
        </w:rPr>
        <w:t xml:space="preserve">, such as e.g.,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r>
          <w:rPr>
            <w:rFonts w:ascii="Cambria Math" w:hAnsi="Cambria Math"/>
          </w:rPr>
          <m:t>=0.9</m:t>
        </m:r>
        <m:r>
          <w:rPr>
            <w:rFonts w:ascii="Cambria Math" w:hAnsi="Cambria Math"/>
            <w:lang w:val="en-GB" w:eastAsia="ja-JP"/>
          </w:rPr>
          <m:t>,</m:t>
        </m:r>
      </m:oMath>
      <w:r>
        <w:rPr>
          <w:lang w:val="en-GB" w:eastAsia="ja-JP"/>
        </w:rPr>
        <w:t xml:space="preserve"> i.e., the level crossing point</w:t>
      </w:r>
      <w:r>
        <w:rPr>
          <w:rFonts w:eastAsiaTheme="minorEastAsia"/>
          <w:lang w:val="en-GB" w:eastAsia="ja-JP"/>
        </w:rPr>
        <w:t xml:space="preserve">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oMath>
      <w:r>
        <w:rPr>
          <w:lang w:val="en-GB" w:eastAsia="ja-JP"/>
        </w:rPr>
        <w:t xml:space="preserve"> is the autocorrelation lag such that </w:t>
      </w:r>
      <m:oMath>
        <m:r>
          <w:rPr>
            <w:rFonts w:ascii="Cambria Math" w:hAnsi="Cambria Math"/>
          </w:rPr>
          <m:t>A</m:t>
        </m:r>
        <m:d>
          <m:dPr>
            <m:ctrlPr>
              <w:rPr>
                <w:rFonts w:ascii="Cambria Math" w:hAnsi="Cambria Math"/>
                <w:i/>
              </w:rPr>
            </m:ctrlPr>
          </m:dPr>
          <m:e>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e>
        </m:d>
        <m:r>
          <w:rPr>
            <w:rFonts w:ascii="Cambria Math" w:hAnsi="Cambria Math"/>
          </w:rPr>
          <m:t>=</m:t>
        </m:r>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Pr>
          <w:rFonts w:eastAsiaTheme="minorEastAsia"/>
        </w:rPr>
        <w:t xml:space="preserve"> and </w:t>
      </w: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&gt;</m:t>
        </m:r>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Pr>
          <w:rFonts w:eastAsiaTheme="minorEastAsia"/>
        </w:rPr>
        <w:t xml:space="preserve"> for </w:t>
      </w:r>
      <m:oMath>
        <m:r>
          <w:rPr>
            <w:rFonts w:ascii="Cambria Math" w:hAnsi="Cambria Math"/>
          </w:rPr>
          <m:t>τ</m:t>
        </m:r>
        <m:sSub>
          <m:sSubPr>
            <m:ctrlPr>
              <w:rPr>
                <w:rFonts w:ascii="Cambria Math" w:hAnsi="Cambria Math"/>
                <w:i/>
              </w:rPr>
            </m:ctrlPr>
          </m:sSubPr>
          <m:e>
            <m:r>
              <w:rPr>
                <w:rFonts w:ascii="Cambria Math" w:hAnsi="Cambria Math"/>
              </w:rPr>
              <m:t>&lt;τ</m:t>
            </m:r>
          </m:e>
          <m:sub>
            <m:r>
              <w:rPr>
                <w:rFonts w:ascii="Cambria Math" w:hAnsi="Cambria Math"/>
              </w:rPr>
              <m:t>x</m:t>
            </m:r>
          </m:sub>
        </m:sSub>
      </m:oMath>
      <w:r>
        <w:rPr>
          <w:rFonts w:eastAsiaTheme="minorEastAsia"/>
        </w:rPr>
        <w:t>.</w:t>
      </w:r>
    </w:p>
    <w:p w14:paraId="551E9776" w14:textId="77777777" w:rsidR="006E3E4A" w:rsidRDefault="006E3E4A" w:rsidP="006E3E4A">
      <w:pPr>
        <w:rPr>
          <w:lang w:val="en-GB" w:eastAsia="ja-JP"/>
        </w:rPr>
      </w:pPr>
      <w:r>
        <w:rPr>
          <w:lang w:val="en-GB" w:eastAsia="ja-JP"/>
        </w:rPr>
        <w:t>Another alternative would be to use the form of the autocorrelation for low autocorrelation lags (we use here the fact that the normalized autocorrelation function is equal to 1 for zero autocorrelation lag and that the autocorrelation is an even function of the autocorrelation lag).</w:t>
      </w:r>
    </w:p>
    <w:p w14:paraId="11A5734B" w14:textId="77777777" w:rsidR="006E3E4A" w:rsidRPr="00DB5A75" w:rsidRDefault="00091357" w:rsidP="006E3E4A">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1344CD87" w14:textId="77777777" w:rsidR="006E3E4A" w:rsidRDefault="006E3E4A" w:rsidP="006E3E4A">
      <w:pPr>
        <w:rPr>
          <w:lang w:val="en-GB" w:eastAsia="ja-JP"/>
        </w:rPr>
      </w:pPr>
    </w:p>
    <w:p w14:paraId="518D803F" w14:textId="77777777" w:rsidR="006E3E4A" w:rsidRDefault="006E3E4A" w:rsidP="006E3E4A">
      <w:pPr>
        <w:rPr>
          <w:rFonts w:eastAsiaTheme="minorEastAsia"/>
        </w:rPr>
      </w:pPr>
      <w:r>
        <w:rPr>
          <w:lang w:val="en-GB" w:eastAsia="ja-JP"/>
        </w:rPr>
        <w:t xml:space="preserve">where </w:t>
      </w:r>
      <m:oMath>
        <m:r>
          <w:rPr>
            <w:rFonts w:ascii="Cambria Math" w:hAnsi="Cambria Math"/>
          </w:rPr>
          <m:t>τ</m:t>
        </m:r>
      </m:oMath>
      <w:r>
        <w:rPr>
          <w:rFonts w:eastAsiaTheme="minorEastAsia"/>
        </w:rPr>
        <w:t xml:space="preserve"> is the autocorrelation lag and </w:t>
      </w:r>
      <m:oMath>
        <m:r>
          <w:rPr>
            <w:rFonts w:ascii="Cambria Math" w:hAnsi="Cambria Math"/>
          </w:rPr>
          <m:t>A''</m:t>
        </m:r>
        <m:d>
          <m:dPr>
            <m:ctrlPr>
              <w:rPr>
                <w:rFonts w:ascii="Cambria Math" w:hAnsi="Cambria Math"/>
                <w:i/>
              </w:rPr>
            </m:ctrlPr>
          </m:dPr>
          <m:e>
            <m:r>
              <w:rPr>
                <w:rFonts w:ascii="Cambria Math" w:hAnsi="Cambria Math"/>
              </w:rPr>
              <m:t>0</m:t>
            </m:r>
          </m:e>
        </m:d>
      </m:oMath>
      <w:r>
        <w:rPr>
          <w:rFonts w:eastAsiaTheme="minorEastAsia"/>
        </w:rPr>
        <w:t xml:space="preserve"> is the second derivative of the Autocorrelation function at zero lag which the UE would </w:t>
      </w:r>
      <w:proofErr w:type="gramStart"/>
      <w:r>
        <w:rPr>
          <w:rFonts w:eastAsiaTheme="minorEastAsia"/>
        </w:rPr>
        <w:t>report.</w:t>
      </w:r>
      <w:proofErr w:type="gramEnd"/>
      <w:r>
        <w:rPr>
          <w:rFonts w:eastAsiaTheme="minorEastAsia"/>
        </w:rPr>
        <w:t xml:space="preserve"> Using the Fourier transform identity for derivatives </w:t>
      </w:r>
      <m:oMath>
        <m:r>
          <m:rPr>
            <m:scr m:val="script"/>
          </m:rPr>
          <w:rPr>
            <w:rFonts w:ascii="Cambria Math" w:hAnsi="Cambria Math"/>
          </w:rPr>
          <m:t>F</m:t>
        </m:r>
        <m:d>
          <m:dPr>
            <m:begChr m:val="["/>
            <m:endChr m:val="]"/>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τ</m:t>
                </m:r>
              </m:e>
            </m:d>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m:t>
                </m:r>
              </m:e>
            </m:d>
          </m:e>
          <m:sup>
            <m:r>
              <w:rPr>
                <w:rFonts w:ascii="Cambria Math" w:hAnsi="Cambria Math"/>
              </w:rPr>
              <m:t>2</m:t>
            </m:r>
          </m:sup>
        </m:sSup>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 xml:space="preserve"> </m:t>
        </m:r>
      </m:oMath>
      <w:r>
        <w:rPr>
          <w:rFonts w:eastAsiaTheme="minorEastAsia"/>
        </w:rPr>
        <w:t xml:space="preserve">we may note that this is in fact equivalent to reporting the second moment of the Doppler power spectrum </w:t>
      </w:r>
      <m:oMath>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p>
    <w:p w14:paraId="3C7DC050" w14:textId="77777777" w:rsidR="000D2535" w:rsidRPr="00A365DE" w:rsidRDefault="00A66DDB" w:rsidP="000D2535">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3F478538" w14:textId="77777777" w:rsidR="006E3E4A" w:rsidRDefault="006E3E4A" w:rsidP="006E3E4A">
      <w:pPr>
        <w:rPr>
          <w:rFonts w:eastAsiaTheme="minorEastAsia"/>
          <w:spacing w:val="2"/>
          <w:szCs w:val="20"/>
        </w:rPr>
      </w:pPr>
      <w:r>
        <w:rPr>
          <w:rFonts w:eastAsiaTheme="minorEastAsia"/>
          <w:spacing w:val="2"/>
          <w:szCs w:val="20"/>
        </w:rPr>
        <w:t xml:space="preserve">which is a measure of the Doppler spread. </w:t>
      </w:r>
    </w:p>
    <w:p w14:paraId="35CE8C1D" w14:textId="77777777" w:rsidR="006E3E4A" w:rsidRDefault="006E3E4A" w:rsidP="006E3E4A">
      <w:pPr>
        <w:rPr>
          <w:rFonts w:eastAsiaTheme="minorEastAsia"/>
          <w:spacing w:val="2"/>
          <w:szCs w:val="20"/>
        </w:rPr>
      </w:pPr>
      <w:r>
        <w:rPr>
          <w:rFonts w:eastAsiaTheme="minorEastAsia"/>
          <w:spacing w:val="2"/>
          <w:szCs w:val="20"/>
        </w:rPr>
        <w:t>We have</w:t>
      </w:r>
    </w:p>
    <w:p w14:paraId="4FE1F50C" w14:textId="77777777" w:rsidR="006E3E4A" w:rsidRPr="00B33D3A" w:rsidRDefault="00091357" w:rsidP="006E3E4A">
      <w:pPr>
        <w:rPr>
          <w:rFonts w:eastAsiaTheme="minorEastAsia"/>
          <w:spacing w:val="2"/>
          <w:szCs w:val="20"/>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eastAsia="Times New Roman" w:hAnsi="Cambria Math" w:cs="Times New Roman"/>
                  <w:i/>
                  <w:spacing w:val="2"/>
                  <w:szCs w:val="20"/>
                </w:rPr>
              </m:ctrlPr>
            </m:sSupPr>
            <m:e>
              <m:r>
                <w:rPr>
                  <w:rFonts w:ascii="Cambria Math" w:hAnsi="Cambria Math"/>
                </w:rPr>
                <m:t>-4π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e>
            <m:sup>
              <m:r>
                <w:rPr>
                  <w:rFonts w:ascii="Cambria Math" w:hAnsi="Cambria Math"/>
                </w:rPr>
                <m:t>2</m:t>
              </m:r>
            </m:sup>
          </m:sSup>
        </m:oMath>
      </m:oMathPara>
    </w:p>
    <w:p w14:paraId="2A82B643" w14:textId="03E73E56" w:rsidR="006E3E4A" w:rsidRDefault="006E3E4A" w:rsidP="006E3E4A">
      <w:pPr>
        <w:rPr>
          <w:rFonts w:eastAsiaTheme="minorEastAsia"/>
          <w:spacing w:val="2"/>
          <w:szCs w:val="20"/>
        </w:rPr>
      </w:pPr>
      <w:r>
        <w:rPr>
          <w:rFonts w:eastAsiaTheme="minorEastAsia"/>
          <w:spacing w:val="2"/>
          <w:szCs w:val="20"/>
        </w:rPr>
        <w:t xml:space="preserve">Reporting of </w:t>
      </w:r>
      <m:oMath>
        <m:r>
          <w:rPr>
            <w:rFonts w:ascii="Cambria Math" w:hAnsi="Cambria Math"/>
          </w:rPr>
          <m:t>A''</m:t>
        </m:r>
        <m:d>
          <m:dPr>
            <m:ctrlPr>
              <w:rPr>
                <w:rFonts w:ascii="Cambria Math" w:hAnsi="Cambria Math"/>
                <w:i/>
              </w:rPr>
            </m:ctrlPr>
          </m:dPr>
          <m:e>
            <m:r>
              <w:rPr>
                <w:rFonts w:ascii="Cambria Math" w:hAnsi="Cambria Math"/>
              </w:rPr>
              <m:t>0</m:t>
            </m:r>
          </m:e>
        </m:d>
      </m:oMath>
      <w:r>
        <w:rPr>
          <w:rFonts w:eastAsiaTheme="minorEastAsia"/>
        </w:rPr>
        <w:t xml:space="preserve"> </w:t>
      </w:r>
      <w:r>
        <w:rPr>
          <w:rFonts w:eastAsiaTheme="minorEastAsia"/>
          <w:spacing w:val="2"/>
          <w:szCs w:val="20"/>
        </w:rPr>
        <w:t xml:space="preserve"> or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Pr>
          <w:rFonts w:eastAsiaTheme="minorEastAsia"/>
          <w:spacing w:val="2"/>
          <w:szCs w:val="20"/>
        </w:rPr>
        <w:t xml:space="preserve"> would give good information about the channel variation for very low autocorrelation lags. It would, however, not be able to predict the rather abrupt break-off point where the CDL channels takes off steeply downwards as can be seen in </w:t>
      </w:r>
      <w:r w:rsidR="00F96191">
        <w:rPr>
          <w:rFonts w:eastAsiaTheme="minorEastAsia"/>
          <w:spacing w:val="2"/>
          <w:szCs w:val="20"/>
        </w:rPr>
        <w:fldChar w:fldCharType="begin"/>
      </w:r>
      <w:r w:rsidR="00F96191">
        <w:rPr>
          <w:rFonts w:eastAsiaTheme="minorEastAsia"/>
          <w:spacing w:val="2"/>
          <w:szCs w:val="20"/>
        </w:rPr>
        <w:instrText xml:space="preserve"> REF _Ref115442537 \h </w:instrText>
      </w:r>
      <w:r w:rsidR="00F96191">
        <w:rPr>
          <w:rFonts w:eastAsiaTheme="minorEastAsia"/>
          <w:spacing w:val="2"/>
          <w:szCs w:val="20"/>
        </w:rPr>
      </w:r>
      <w:r w:rsidR="00F96191">
        <w:rPr>
          <w:rFonts w:eastAsiaTheme="minorEastAsia"/>
          <w:spacing w:val="2"/>
          <w:szCs w:val="20"/>
        </w:rPr>
        <w:fldChar w:fldCharType="separate"/>
      </w:r>
      <w:r w:rsidR="005E02EB" w:rsidRPr="00472203">
        <w:t xml:space="preserve">Figure </w:t>
      </w:r>
      <w:r w:rsidR="005E02EB">
        <w:rPr>
          <w:noProof/>
        </w:rPr>
        <w:t>5</w:t>
      </w:r>
      <w:r w:rsidR="00F96191">
        <w:rPr>
          <w:rFonts w:eastAsiaTheme="minorEastAsia"/>
          <w:spacing w:val="2"/>
          <w:szCs w:val="20"/>
        </w:rPr>
        <w:fldChar w:fldCharType="end"/>
      </w:r>
      <w:r>
        <w:rPr>
          <w:rFonts w:eastAsiaTheme="minorEastAsia"/>
          <w:spacing w:val="2"/>
          <w:szCs w:val="20"/>
        </w:rPr>
        <w:t>.</w:t>
      </w:r>
    </w:p>
    <w:p w14:paraId="7396E734" w14:textId="3014B731" w:rsidR="006E3E4A" w:rsidRDefault="006E3E4A" w:rsidP="006E3E4A">
      <w:pPr>
        <w:rPr>
          <w:rFonts w:eastAsiaTheme="minorEastAsia"/>
        </w:rPr>
      </w:pPr>
      <w:r>
        <w:rPr>
          <w:rFonts w:eastAsiaTheme="minorEastAsia"/>
        </w:rPr>
        <w:t xml:space="preserve">One may note that for TDL channels the </w:t>
      </w:r>
      <w:proofErr w:type="spellStart"/>
      <w:r>
        <w:rPr>
          <w:rFonts w:eastAsiaTheme="minorEastAsia"/>
        </w:rPr>
        <w:t>AoA</w:t>
      </w:r>
      <w:proofErr w:type="spellEnd"/>
      <w:r>
        <w:rPr>
          <w:rFonts w:eastAsiaTheme="minorEastAsia"/>
        </w:rPr>
        <w:t xml:space="preserve"> is homogenously distributed over all angles, i.e.</w:t>
      </w:r>
      <w:r w:rsidR="00CC38C0">
        <w:rPr>
          <w:rFonts w:eastAsiaTheme="minorEastAsia"/>
        </w:rPr>
        <w:t>,</w:t>
      </w:r>
      <w:r>
        <w:rPr>
          <w:rFonts w:eastAsiaTheme="minorEastAsia"/>
        </w:rPr>
        <w:t xml:space="preserve"> the Jakes model holds and</w:t>
      </w:r>
    </w:p>
    <w:p w14:paraId="7F309EF0" w14:textId="77777777" w:rsidR="006E3E4A" w:rsidRPr="009E7682" w:rsidRDefault="00091357" w:rsidP="006E3E4A">
      <w:pPr>
        <w:rPr>
          <w:rFonts w:eastAsiaTheme="minorEastAsia"/>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m:rPr>
                  <m:sty m:val="p"/>
                </m:rP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max</m:t>
                  </m:r>
                </m:sub>
              </m:sSub>
            </m:e>
          </m:d>
          <m:r>
            <w:rPr>
              <w:rFonts w:ascii="Cambria Math" w:hAnsi="Cambria Math"/>
              <w:sz w:val="18"/>
              <w:szCs w:val="18"/>
            </w:rPr>
            <m:t>=1-</m:t>
          </m:r>
          <m:sSup>
            <m:sSupPr>
              <m:ctrlPr>
                <w:rPr>
                  <w:rFonts w:ascii="Cambria Math" w:hAnsi="Cambria Math"/>
                  <w:i/>
                </w:rPr>
              </m:ctrlPr>
            </m:sSupPr>
            <m:e>
              <m:d>
                <m:dPr>
                  <m:ctrlPr>
                    <w:rPr>
                      <w:rFonts w:ascii="Cambria Math" w:hAnsi="Cambria Math"/>
                      <w:i/>
                    </w:rPr>
                  </m:ctrlPr>
                </m:dPr>
                <m:e>
                  <m:r>
                    <w:rPr>
                      <w:rFonts w:ascii="Cambria Math" w:hAnsi="Cambria Math"/>
                    </w:rPr>
                    <m:t>π∙</m:t>
                  </m:r>
                  <m:sSub>
                    <m:sSubPr>
                      <m:ctrlPr>
                        <w:rPr>
                          <w:rFonts w:ascii="Cambria Math" w:hAnsi="Cambria Math"/>
                        </w:rPr>
                      </m:ctrlPr>
                    </m:sSubPr>
                    <m:e>
                      <m:r>
                        <w:rPr>
                          <w:rFonts w:ascii="Cambria Math" w:hAnsi="Cambria Math"/>
                        </w:rPr>
                        <m:t>f</m:t>
                      </m:r>
                    </m:e>
                    <m:sub>
                      <m:r>
                        <w:rPr>
                          <w:rFonts w:ascii="Cambria Math" w:hAnsi="Cambria Math"/>
                        </w:rPr>
                        <m:t>max</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074E5082" w14:textId="77777777" w:rsidR="006E3E4A" w:rsidRPr="006614ED" w:rsidRDefault="006E3E4A" w:rsidP="006E3E4A">
      <w:pPr>
        <w:rPr>
          <w:rFonts w:eastAsiaTheme="minorEastAsia"/>
        </w:rPr>
      </w:pPr>
      <w:r>
        <w:rPr>
          <w:rFonts w:eastAsiaTheme="minorEastAsia"/>
        </w:rPr>
        <w:t xml:space="preserve">where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is the maximum Doppler </w:t>
      </w:r>
      <w:proofErr w:type="gramStart"/>
      <w:r>
        <w:rPr>
          <w:rFonts w:eastAsiaTheme="minorEastAsia"/>
        </w:rPr>
        <w:t>shift.</w:t>
      </w:r>
      <w:proofErr w:type="gramEnd"/>
    </w:p>
    <w:p w14:paraId="62732D51" w14:textId="77777777" w:rsidR="006E3E4A" w:rsidRDefault="006E3E4A" w:rsidP="006E3E4A">
      <w:pPr>
        <w:rPr>
          <w:lang w:val="en-GB" w:eastAsia="ja-JP"/>
        </w:rPr>
      </w:pPr>
      <w:r>
        <w:rPr>
          <w:lang w:val="en-GB" w:eastAsia="ja-JP"/>
        </w:rPr>
        <w:t>Thus, for TDL channels case we have</w:t>
      </w:r>
    </w:p>
    <w:p w14:paraId="779E6F10" w14:textId="77777777" w:rsidR="006E3E4A" w:rsidRPr="00CA2B9B" w:rsidRDefault="00091357" w:rsidP="006E3E4A">
      <w:pPr>
        <w:rPr>
          <w:rFonts w:eastAsiaTheme="minorEastAsia"/>
          <w:spacing w:val="2"/>
          <w:szCs w:val="20"/>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eastAsia="Times New Roman" w:hAnsi="Cambria Math" w:cs="Times New Roman"/>
                  <w:i/>
                  <w:spacing w:val="2"/>
                  <w:szCs w:val="20"/>
                </w:rPr>
              </m:ctrlPr>
            </m:sSupPr>
            <m:e>
              <m:r>
                <w:rPr>
                  <w:rFonts w:ascii="Cambria Math" w:hAnsi="Cambria Math"/>
                </w:rPr>
                <m:t>-2π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max</m:t>
                  </m:r>
                </m:sub>
              </m:sSub>
            </m:e>
            <m:sup>
              <m:r>
                <w:rPr>
                  <w:rFonts w:ascii="Cambria Math" w:hAnsi="Cambria Math"/>
                </w:rPr>
                <m:t>2</m:t>
              </m:r>
            </m:sup>
          </m:sSup>
        </m:oMath>
      </m:oMathPara>
    </w:p>
    <w:p w14:paraId="1417B592" w14:textId="77777777" w:rsidR="006E3E4A" w:rsidRPr="001F35A1" w:rsidRDefault="006E3E4A" w:rsidP="006E3E4A">
      <w:r>
        <w:rPr>
          <w:rFonts w:eastAsiaTheme="minorEastAsia"/>
        </w:rPr>
        <w:t xml:space="preserve">However, it’s essential not to report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itself since that will not give us what we want when the Jakes model isn’t applicable to the channel, as is the case for more realistic channels like CDL channels. </w:t>
      </w:r>
    </w:p>
    <w:p w14:paraId="6C9D6626" w14:textId="77777777" w:rsidR="006E3E4A" w:rsidRDefault="006E3E4A" w:rsidP="006E3E4A">
      <w:pPr>
        <w:rPr>
          <w:lang w:val="en-GB" w:eastAsia="ja-JP"/>
        </w:rPr>
      </w:pPr>
      <w:r>
        <w:rPr>
          <w:lang w:val="en-GB" w:eastAsia="ja-JP"/>
        </w:rPr>
        <w:t xml:space="preserve">The UE could estimate the autocorrelation for </w:t>
      </w:r>
      <w:proofErr w:type="gramStart"/>
      <w:r>
        <w:rPr>
          <w:lang w:val="en-GB" w:eastAsia="ja-JP"/>
        </w:rPr>
        <w:t>a number of</w:t>
      </w:r>
      <w:proofErr w:type="gramEnd"/>
      <w:r>
        <w:rPr>
          <w:lang w:val="en-GB" w:eastAsia="ja-JP"/>
        </w:rPr>
        <w:t xml:space="preserve"> autocorrelation lags based on a number of TRS bursts and based on that it could estimate </w:t>
      </w:r>
      <m:oMath>
        <m:sSub>
          <m:sSubPr>
            <m:ctrlPr>
              <w:rPr>
                <w:rFonts w:ascii="Cambria Math" w:hAnsi="Cambria Math"/>
                <w:i/>
              </w:rPr>
            </m:ctrlPr>
          </m:sSubPr>
          <m:e>
            <m:r>
              <w:rPr>
                <w:rFonts w:ascii="Cambria Math" w:hAnsi="Cambria Math"/>
              </w:rPr>
              <m:t>τ</m:t>
            </m:r>
          </m:e>
          <m:sub>
            <m:r>
              <w:rPr>
                <w:rFonts w:ascii="Cambria Math" w:hAnsi="Cambria Math"/>
              </w:rPr>
              <m:t>x</m:t>
            </m:r>
          </m:sub>
        </m:sSub>
      </m:oMath>
      <w:r>
        <w:rPr>
          <w:rFonts w:eastAsiaTheme="minorEastAsia"/>
        </w:rPr>
        <w:t xml:space="preserve"> ,</w:t>
      </w:r>
      <w:r w:rsidRPr="00703852">
        <w:rPr>
          <w:rFonts w:ascii="Cambria Math" w:eastAsia="Times New Roman" w:hAnsi="Cambria Math" w:cs="Times New Roman"/>
          <w:i/>
          <w:spacing w:val="2"/>
          <w:szCs w:val="20"/>
        </w:rPr>
        <w:t xml:space="preserve"> </w:t>
      </w:r>
      <m:oMath>
        <m:r>
          <w:rPr>
            <w:rFonts w:ascii="Cambria Math" w:hAnsi="Cambria Math"/>
          </w:rPr>
          <m:t>A''</m:t>
        </m:r>
        <m:d>
          <m:dPr>
            <m:ctrlPr>
              <w:rPr>
                <w:rFonts w:ascii="Cambria Math" w:hAnsi="Cambria Math"/>
                <w:i/>
              </w:rPr>
            </m:ctrlPr>
          </m:dPr>
          <m:e>
            <m:r>
              <w:rPr>
                <w:rFonts w:ascii="Cambria Math" w:hAnsi="Cambria Math"/>
              </w:rPr>
              <m:t>0</m:t>
            </m:r>
          </m:e>
        </m:d>
      </m:oMath>
      <w:r>
        <w:rPr>
          <w:rFonts w:ascii="Cambria Math" w:eastAsia="Times New Roman" w:hAnsi="Cambria Math" w:cs="Times New Roman"/>
          <w:i/>
        </w:rPr>
        <w:t xml:space="preserve"> </w:t>
      </w:r>
      <w:r w:rsidRPr="00883366">
        <w:rPr>
          <w:rFonts w:ascii="Cambria Math" w:eastAsia="Times New Roman" w:hAnsi="Cambria Math" w:cs="Times New Roman"/>
          <w:iCs/>
          <w:spacing w:val="2"/>
          <w:szCs w:val="20"/>
        </w:rPr>
        <w:t>or</w:t>
      </w:r>
      <w:r>
        <w:rPr>
          <w:rFonts w:ascii="Cambria Math" w:eastAsia="Times New Roman" w:hAnsi="Cambria Math" w:cs="Times New Roman"/>
          <w:i/>
          <w:spacing w:val="2"/>
          <w:szCs w:val="20"/>
        </w:rPr>
        <w:t xml:space="preserve"> </w:t>
      </w:r>
      <m:oMath>
        <m:sSub>
          <m:sSubPr>
            <m:ctrlPr>
              <w:rPr>
                <w:rFonts w:ascii="Cambria Math" w:hAnsi="Cambria Math"/>
              </w:rPr>
            </m:ctrlPr>
          </m:sSubPr>
          <m:e>
            <m:r>
              <w:rPr>
                <w:rFonts w:ascii="Cambria Math" w:hAnsi="Cambria Math"/>
              </w:rPr>
              <m:t>f</m:t>
            </m:r>
          </m:e>
          <m:sub>
            <m:r>
              <w:rPr>
                <w:rFonts w:ascii="Cambria Math" w:hAnsi="Cambria Math"/>
              </w:rPr>
              <m:t>d</m:t>
            </m:r>
          </m:sub>
        </m:sSub>
      </m:oMath>
      <w:r>
        <w:rPr>
          <w:rFonts w:ascii="Cambria Math" w:eastAsia="Times New Roman" w:hAnsi="Cambria Math" w:cs="Times New Roman"/>
          <w:i/>
        </w:rPr>
        <w:t xml:space="preserve"> </w:t>
      </w:r>
      <w:r w:rsidRPr="00883366">
        <w:rPr>
          <w:lang w:val="en-GB" w:eastAsia="ja-JP"/>
        </w:rPr>
        <w:t>using</w:t>
      </w:r>
      <w:r>
        <w:rPr>
          <w:lang w:val="en-GB" w:eastAsia="ja-JP"/>
        </w:rPr>
        <w:t xml:space="preserve"> standard methods like interpolation and curve fitting. The detailed implementation and exactly what autocorrelation lags to use need not be specified but can be left for implementation.</w:t>
      </w:r>
    </w:p>
    <w:p w14:paraId="6D649DEA" w14:textId="77777777" w:rsidR="006E3E4A" w:rsidRPr="00B32B98" w:rsidRDefault="006E3E4A" w:rsidP="006E3E4A">
      <w:pPr>
        <w:rPr>
          <w:lang w:val="en-GB" w:eastAsia="ja-JP"/>
        </w:rPr>
      </w:pPr>
      <w:r w:rsidRPr="00B32B98">
        <w:rPr>
          <w:lang w:val="en-GB" w:eastAsia="ja-JP"/>
        </w:rPr>
        <w:t xml:space="preserve">Note, however, </w:t>
      </w:r>
      <w:r>
        <w:rPr>
          <w:lang w:val="en-GB" w:eastAsia="ja-JP"/>
        </w:rPr>
        <w:t xml:space="preserve">that our preference is to report the absolute value of the normalized autocorrelation for </w:t>
      </w:r>
      <w:proofErr w:type="gramStart"/>
      <w:r>
        <w:rPr>
          <w:lang w:val="en-GB" w:eastAsia="ja-JP"/>
        </w:rPr>
        <w:t>a number of</w:t>
      </w:r>
      <w:proofErr w:type="gramEnd"/>
      <w:r>
        <w:rPr>
          <w:lang w:val="en-GB" w:eastAsia="ja-JP"/>
        </w:rPr>
        <w:t xml:space="preserve"> autocorrelation lags.</w:t>
      </w:r>
    </w:p>
    <w:p w14:paraId="2E9A0A13" w14:textId="6527DA06" w:rsidR="003A5C6A" w:rsidRPr="00883366" w:rsidRDefault="003A5C6A" w:rsidP="003A5C6A">
      <w:pPr>
        <w:pStyle w:val="Heading3"/>
        <w:rPr>
          <w:lang w:val="en-US"/>
        </w:rPr>
      </w:pPr>
      <w:r>
        <w:rPr>
          <w:lang w:val="en-US"/>
        </w:rPr>
        <w:t>2</w:t>
      </w:r>
      <w:r w:rsidRPr="00883366">
        <w:rPr>
          <w:lang w:val="en-US"/>
        </w:rPr>
        <w:t>.2.</w:t>
      </w:r>
      <w:r w:rsidR="005D1794">
        <w:rPr>
          <w:lang w:val="en-US"/>
        </w:rPr>
        <w:t>2</w:t>
      </w:r>
      <w:r w:rsidRPr="00883366">
        <w:rPr>
          <w:lang w:val="en-US"/>
        </w:rPr>
        <w:t xml:space="preserve"> </w:t>
      </w:r>
      <w:proofErr w:type="spellStart"/>
      <w:r w:rsidRPr="00883366">
        <w:rPr>
          <w:lang w:val="en-US"/>
        </w:rPr>
        <w:t>Alt</w:t>
      </w:r>
      <w:r w:rsidR="009A775F">
        <w:rPr>
          <w:lang w:val="en-US"/>
        </w:rPr>
        <w:t>A</w:t>
      </w:r>
      <w:r w:rsidRPr="00883366">
        <w:rPr>
          <w:lang w:val="en-US"/>
        </w:rPr>
        <w:t>.</w:t>
      </w:r>
      <w:proofErr w:type="spellEnd"/>
      <w:r w:rsidRPr="00883366">
        <w:rPr>
          <w:rFonts w:eastAsiaTheme="minorEastAsia"/>
          <w:lang w:val="en-US"/>
        </w:rPr>
        <w:t xml:space="preserve"> Doppler shift</w:t>
      </w:r>
    </w:p>
    <w:p w14:paraId="5DBA162D" w14:textId="4092312C" w:rsidR="00BC7597" w:rsidRPr="00FB4FE1" w:rsidRDefault="000F5B6F" w:rsidP="00BF7D07">
      <w:pPr>
        <w:rPr>
          <w:lang w:eastAsia="en-GB"/>
        </w:rPr>
      </w:pPr>
      <w:r>
        <w:rPr>
          <w:lang w:eastAsia="en-GB"/>
        </w:rPr>
        <w:t xml:space="preserve">Here we don’t </w:t>
      </w:r>
      <w:r w:rsidR="009B20BE">
        <w:rPr>
          <w:lang w:eastAsia="en-GB"/>
        </w:rPr>
        <w:t xml:space="preserve">understand the intention. </w:t>
      </w:r>
      <w:r w:rsidR="00E90822">
        <w:rPr>
          <w:lang w:eastAsia="en-GB"/>
        </w:rPr>
        <w:t xml:space="preserve">A single </w:t>
      </w:r>
      <w:r w:rsidR="00CC69E0">
        <w:rPr>
          <w:lang w:eastAsia="en-GB"/>
        </w:rPr>
        <w:t>D</w:t>
      </w:r>
      <w:r w:rsidR="00E90822">
        <w:rPr>
          <w:lang w:eastAsia="en-GB"/>
        </w:rPr>
        <w:t xml:space="preserve">oppler shift </w:t>
      </w:r>
      <w:r w:rsidR="003A055A">
        <w:rPr>
          <w:lang w:eastAsia="en-GB"/>
        </w:rPr>
        <w:t>has no value</w:t>
      </w:r>
      <w:r w:rsidR="00467EA6">
        <w:rPr>
          <w:lang w:eastAsia="en-GB"/>
        </w:rPr>
        <w:t xml:space="preserve"> since the receiver adopts </w:t>
      </w:r>
      <w:r w:rsidR="00193FEF">
        <w:rPr>
          <w:lang w:eastAsia="en-GB"/>
        </w:rPr>
        <w:t>the</w:t>
      </w:r>
      <w:r w:rsidR="00467EA6">
        <w:rPr>
          <w:lang w:eastAsia="en-GB"/>
        </w:rPr>
        <w:t xml:space="preserve"> </w:t>
      </w:r>
      <w:r w:rsidR="00D42F8F">
        <w:rPr>
          <w:lang w:eastAsia="en-GB"/>
        </w:rPr>
        <w:t>receive freque</w:t>
      </w:r>
      <w:r w:rsidR="00193FEF">
        <w:rPr>
          <w:lang w:eastAsia="en-GB"/>
        </w:rPr>
        <w:t xml:space="preserve">ncy </w:t>
      </w:r>
      <w:r w:rsidR="007A3C65">
        <w:rPr>
          <w:lang w:eastAsia="en-GB"/>
        </w:rPr>
        <w:t>(</w:t>
      </w:r>
      <w:r w:rsidR="00193FEF">
        <w:rPr>
          <w:lang w:eastAsia="en-GB"/>
        </w:rPr>
        <w:t xml:space="preserve">used for </w:t>
      </w:r>
      <w:r w:rsidR="00CC38C0">
        <w:rPr>
          <w:lang w:eastAsia="en-GB"/>
        </w:rPr>
        <w:t>down conversion</w:t>
      </w:r>
      <w:r w:rsidR="007A3C65">
        <w:rPr>
          <w:lang w:eastAsia="en-GB"/>
        </w:rPr>
        <w:t>)</w:t>
      </w:r>
      <w:r w:rsidR="00193FEF">
        <w:rPr>
          <w:lang w:eastAsia="en-GB"/>
        </w:rPr>
        <w:t xml:space="preserve"> to the </w:t>
      </w:r>
      <w:r w:rsidR="00E20E7A">
        <w:rPr>
          <w:lang w:eastAsia="en-GB"/>
        </w:rPr>
        <w:t xml:space="preserve">receive </w:t>
      </w:r>
      <w:r w:rsidR="007A3C65">
        <w:rPr>
          <w:lang w:eastAsia="en-GB"/>
        </w:rPr>
        <w:t>frequency of the receive signal.</w:t>
      </w:r>
      <w:r w:rsidR="003A055A">
        <w:rPr>
          <w:lang w:eastAsia="en-GB"/>
        </w:rPr>
        <w:t xml:space="preserve"> </w:t>
      </w:r>
      <w:r w:rsidR="00137748">
        <w:rPr>
          <w:lang w:eastAsia="en-GB"/>
        </w:rPr>
        <w:t>The relative Doppler</w:t>
      </w:r>
      <w:r w:rsidR="00CC69E0">
        <w:rPr>
          <w:lang w:eastAsia="en-GB"/>
        </w:rPr>
        <w:t xml:space="preserve"> </w:t>
      </w:r>
      <w:r w:rsidR="00137748">
        <w:rPr>
          <w:lang w:eastAsia="en-GB"/>
        </w:rPr>
        <w:t xml:space="preserve">shift of </w:t>
      </w:r>
      <w:r w:rsidR="0024003E">
        <w:rPr>
          <w:lang w:eastAsia="en-GB"/>
        </w:rPr>
        <w:t>e.g</w:t>
      </w:r>
      <w:r w:rsidR="00740B0A">
        <w:rPr>
          <w:lang w:eastAsia="en-GB"/>
        </w:rPr>
        <w:t>.,</w:t>
      </w:r>
      <w:r w:rsidR="0024003E">
        <w:rPr>
          <w:lang w:eastAsia="en-GB"/>
        </w:rPr>
        <w:t xml:space="preserve"> multiple channel peaks or the relative </w:t>
      </w:r>
      <w:r w:rsidR="00F469D4">
        <w:rPr>
          <w:lang w:eastAsia="en-GB"/>
        </w:rPr>
        <w:t>D</w:t>
      </w:r>
      <w:r w:rsidR="0024003E">
        <w:rPr>
          <w:lang w:eastAsia="en-GB"/>
        </w:rPr>
        <w:t xml:space="preserve">oppler shift of </w:t>
      </w:r>
      <w:r w:rsidR="00B508C0">
        <w:rPr>
          <w:lang w:eastAsia="en-GB"/>
        </w:rPr>
        <w:t xml:space="preserve">multiple </w:t>
      </w:r>
      <w:r w:rsidR="0024003E">
        <w:rPr>
          <w:lang w:eastAsia="en-GB"/>
        </w:rPr>
        <w:t>TRSs transmitted from different TRP</w:t>
      </w:r>
      <w:r w:rsidR="00B508C0">
        <w:rPr>
          <w:lang w:eastAsia="en-GB"/>
        </w:rPr>
        <w:t>s</w:t>
      </w:r>
      <w:r w:rsidR="00E20E7A">
        <w:rPr>
          <w:lang w:eastAsia="en-GB"/>
        </w:rPr>
        <w:t xml:space="preserve"> may carry some information.</w:t>
      </w:r>
      <w:r w:rsidR="000C0EA9">
        <w:rPr>
          <w:lang w:eastAsia="en-GB"/>
        </w:rPr>
        <w:t xml:space="preserve"> The use case </w:t>
      </w:r>
      <w:r w:rsidR="008E3E56">
        <w:rPr>
          <w:lang w:eastAsia="en-GB"/>
        </w:rPr>
        <w:t>needs to be explained.</w:t>
      </w:r>
    </w:p>
    <w:p w14:paraId="1129DA32" w14:textId="3B13F38E" w:rsidR="00C63672" w:rsidRDefault="00C63672" w:rsidP="00BF7D07">
      <w:pPr>
        <w:rPr>
          <w:rFonts w:eastAsiaTheme="minorEastAsia"/>
        </w:rPr>
      </w:pPr>
      <w:r>
        <w:rPr>
          <w:rFonts w:eastAsiaTheme="minorEastAsia"/>
        </w:rPr>
        <w:t>Doppler shift isn’t our preferred TDCP report parameter.</w:t>
      </w:r>
    </w:p>
    <w:p w14:paraId="02D9E622" w14:textId="191E9E63" w:rsidR="002005C9" w:rsidRDefault="003658C4" w:rsidP="004142BA">
      <w:pPr>
        <w:pStyle w:val="Observation"/>
      </w:pPr>
      <w:bookmarkStart w:id="18" w:name="_Toc115459104"/>
      <w:r>
        <w:t xml:space="preserve">Use case </w:t>
      </w:r>
      <w:r w:rsidR="004A3F84">
        <w:t>for</w:t>
      </w:r>
      <w:r>
        <w:t xml:space="preserve"> Doppler shift need</w:t>
      </w:r>
      <w:r w:rsidR="00C27222">
        <w:t>s to be explained</w:t>
      </w:r>
      <w:r w:rsidR="00B1403B">
        <w:t>.</w:t>
      </w:r>
      <w:r w:rsidR="009400AE">
        <w:t xml:space="preserve"> </w:t>
      </w:r>
      <w:r w:rsidR="005626D1">
        <w:t>D</w:t>
      </w:r>
      <w:r w:rsidR="00C7779E">
        <w:t xml:space="preserve">oppler shift </w:t>
      </w:r>
      <w:r w:rsidR="005626D1">
        <w:t xml:space="preserve">of multiple channel peaks </w:t>
      </w:r>
      <w:r w:rsidR="004B2AC3">
        <w:t>or single Doppler shift</w:t>
      </w:r>
      <w:r w:rsidR="00803771">
        <w:t xml:space="preserve"> is not</w:t>
      </w:r>
      <w:r w:rsidR="006B39DF">
        <w:t xml:space="preserve"> </w:t>
      </w:r>
      <w:r w:rsidR="000F262B">
        <w:t>good report parameter</w:t>
      </w:r>
      <w:r w:rsidR="001E25CE">
        <w:t xml:space="preserve"> for channel variability in time</w:t>
      </w:r>
      <w:r w:rsidR="00C27222">
        <w:t>.</w:t>
      </w:r>
      <w:bookmarkEnd w:id="18"/>
    </w:p>
    <w:p w14:paraId="6915D0CA" w14:textId="4A4F5944" w:rsidR="00BC7597" w:rsidRDefault="00BC7597" w:rsidP="004142BA">
      <w:pPr>
        <w:pStyle w:val="Heading3"/>
        <w:ind w:left="0" w:firstLine="0"/>
        <w:rPr>
          <w:lang w:val="en-US"/>
        </w:rPr>
      </w:pPr>
      <w:r>
        <w:rPr>
          <w:lang w:val="en-US"/>
        </w:rPr>
        <w:t>2</w:t>
      </w:r>
      <w:r w:rsidRPr="004142BA">
        <w:rPr>
          <w:lang w:val="en-US"/>
        </w:rPr>
        <w:t>.2.</w:t>
      </w:r>
      <w:r w:rsidR="007C063F">
        <w:rPr>
          <w:lang w:val="en-US"/>
        </w:rPr>
        <w:t>3</w:t>
      </w:r>
      <w:bookmarkStart w:id="19" w:name="_Hlk111034498"/>
      <w:r w:rsidRPr="004142BA">
        <w:rPr>
          <w:lang w:val="en-US"/>
        </w:rPr>
        <w:t xml:space="preserve"> </w:t>
      </w:r>
      <w:bookmarkEnd w:id="19"/>
      <w:proofErr w:type="spellStart"/>
      <w:r w:rsidR="008E2792" w:rsidRPr="004142BA">
        <w:rPr>
          <w:lang w:val="en-US"/>
        </w:rPr>
        <w:t>Alt</w:t>
      </w:r>
      <w:r w:rsidR="009A775F">
        <w:rPr>
          <w:lang w:val="en-US"/>
        </w:rPr>
        <w:t>A</w:t>
      </w:r>
      <w:r w:rsidR="008E2792" w:rsidRPr="004142BA">
        <w:rPr>
          <w:lang w:val="en-US"/>
        </w:rPr>
        <w:t>.</w:t>
      </w:r>
      <w:proofErr w:type="spellEnd"/>
      <w:r w:rsidR="008E2792" w:rsidRPr="004142BA">
        <w:rPr>
          <w:lang w:val="en-US"/>
        </w:rPr>
        <w:t xml:space="preserve"> Doppler spread</w:t>
      </w:r>
    </w:p>
    <w:p w14:paraId="7064B99C" w14:textId="3E9D4215" w:rsidR="00220912" w:rsidRDefault="00220912" w:rsidP="004142BA">
      <w:pPr>
        <w:rPr>
          <w:lang w:eastAsia="ja-JP"/>
        </w:rPr>
      </w:pPr>
      <w:r>
        <w:rPr>
          <w:lang w:eastAsia="ja-JP"/>
        </w:rPr>
        <w:t xml:space="preserve">For the agreed use case, we need a measure of how fast the channel varies with time. </w:t>
      </w:r>
      <w:r>
        <w:t xml:space="preserve">The </w:t>
      </w:r>
      <w:r w:rsidRPr="007472EF">
        <w:t xml:space="preserve">Doppler </w:t>
      </w:r>
      <w:r w:rsidR="00594534">
        <w:t>sp</w:t>
      </w:r>
      <w:r w:rsidR="007169BE">
        <w:t>read</w:t>
      </w:r>
      <w:r w:rsidRPr="007472EF">
        <w:t xml:space="preserve"> </w:t>
      </w:r>
      <w:r w:rsidR="007169BE">
        <w:t>is, however, only a</w:t>
      </w:r>
      <w:r w:rsidR="00CD4552">
        <w:t xml:space="preserve"> very rough and</w:t>
      </w:r>
      <w:r w:rsidR="007169BE">
        <w:t xml:space="preserve"> indirect measure of </w:t>
      </w:r>
      <w:r w:rsidR="00610214">
        <w:t>channel variation</w:t>
      </w:r>
      <w:r w:rsidR="00CD4552">
        <w:rPr>
          <w:lang w:eastAsia="ja-JP"/>
        </w:rPr>
        <w:t>s.</w:t>
      </w:r>
    </w:p>
    <w:p w14:paraId="786E4A33" w14:textId="39360A3B" w:rsidR="008E0288" w:rsidRDefault="00CD4552" w:rsidP="004142BA">
      <w:pPr>
        <w:rPr>
          <w:lang w:eastAsia="ja-JP"/>
        </w:rPr>
      </w:pPr>
      <w:r>
        <w:rPr>
          <w:lang w:eastAsia="ja-JP"/>
        </w:rPr>
        <w:t>Also, t</w:t>
      </w:r>
      <w:r w:rsidR="005016AA">
        <w:rPr>
          <w:lang w:eastAsia="ja-JP"/>
        </w:rPr>
        <w:t xml:space="preserve">here exist many </w:t>
      </w:r>
      <w:r w:rsidR="0050732F">
        <w:rPr>
          <w:lang w:eastAsia="ja-JP"/>
        </w:rPr>
        <w:t>different definitions of the Doppler spread</w:t>
      </w:r>
      <w:r w:rsidR="00CE7EC0">
        <w:rPr>
          <w:lang w:eastAsia="ja-JP"/>
        </w:rPr>
        <w:t xml:space="preserve">, so </w:t>
      </w:r>
      <w:proofErr w:type="gramStart"/>
      <w:r w:rsidR="00CE7EC0">
        <w:rPr>
          <w:lang w:eastAsia="ja-JP"/>
        </w:rPr>
        <w:t>clearly</w:t>
      </w:r>
      <w:proofErr w:type="gramEnd"/>
      <w:r w:rsidR="00CE7EC0">
        <w:rPr>
          <w:lang w:eastAsia="ja-JP"/>
        </w:rPr>
        <w:t xml:space="preserve"> </w:t>
      </w:r>
      <w:r>
        <w:rPr>
          <w:lang w:eastAsia="ja-JP"/>
        </w:rPr>
        <w:t xml:space="preserve">we would need to </w:t>
      </w:r>
      <w:r w:rsidR="00247341">
        <w:rPr>
          <w:lang w:eastAsia="ja-JP"/>
        </w:rPr>
        <w:t>select a definition in order for the gNB to be able to use what is reported.</w:t>
      </w:r>
    </w:p>
    <w:p w14:paraId="30611E1E" w14:textId="777A6787" w:rsidR="0096073D" w:rsidRDefault="00162590" w:rsidP="004142BA">
      <w:pPr>
        <w:rPr>
          <w:lang w:eastAsia="ja-JP"/>
        </w:rPr>
      </w:pPr>
      <w:r>
        <w:rPr>
          <w:lang w:eastAsia="ja-JP"/>
        </w:rPr>
        <w:t xml:space="preserve">Here we will discuss two possible Doppler spread definitions, the maximum </w:t>
      </w:r>
      <w:r w:rsidR="00863DA5">
        <w:rPr>
          <w:lang w:eastAsia="ja-JP"/>
        </w:rPr>
        <w:t>Doppler</w:t>
      </w:r>
      <w:r w:rsidR="00F248B2">
        <w:rPr>
          <w:lang w:eastAsia="ja-JP"/>
        </w:rPr>
        <w:t xml:space="preserve"> </w:t>
      </w:r>
      <w:r w:rsidR="00863DA5">
        <w:rPr>
          <w:lang w:eastAsia="ja-JP"/>
        </w:rPr>
        <w:t>shift, and the second moment of the Doppler power spectrum.</w:t>
      </w:r>
    </w:p>
    <w:p w14:paraId="0E98390B" w14:textId="7A87E0D8" w:rsidR="00D4587A" w:rsidRPr="006F3ABE" w:rsidRDefault="00D4587A" w:rsidP="004142BA">
      <w:pPr>
        <w:rPr>
          <w:b/>
          <w:sz w:val="24"/>
          <w:szCs w:val="28"/>
          <w:lang w:eastAsia="ja-JP"/>
        </w:rPr>
      </w:pPr>
      <w:r w:rsidRPr="006F3ABE">
        <w:rPr>
          <w:b/>
          <w:sz w:val="24"/>
          <w:szCs w:val="28"/>
          <w:lang w:eastAsia="ja-JP"/>
        </w:rPr>
        <w:t>Maximum Doppler</w:t>
      </w:r>
      <w:r w:rsidR="007575E5" w:rsidRPr="006F3ABE">
        <w:rPr>
          <w:b/>
          <w:sz w:val="24"/>
          <w:szCs w:val="28"/>
          <w:lang w:eastAsia="ja-JP"/>
        </w:rPr>
        <w:t xml:space="preserve"> </w:t>
      </w:r>
      <w:r w:rsidRPr="006F3ABE">
        <w:rPr>
          <w:b/>
          <w:sz w:val="24"/>
          <w:szCs w:val="28"/>
          <w:lang w:eastAsia="ja-JP"/>
        </w:rPr>
        <w:t>shift</w:t>
      </w:r>
    </w:p>
    <w:p w14:paraId="0ECB8F06" w14:textId="12152922" w:rsidR="00EB78A3" w:rsidRPr="001F326D" w:rsidRDefault="00863DA5" w:rsidP="00EB78A3">
      <w:pPr>
        <w:rPr>
          <w:lang w:eastAsia="ja-JP"/>
        </w:rPr>
      </w:pPr>
      <w:r>
        <w:rPr>
          <w:lang w:eastAsia="ja-JP"/>
        </w:rPr>
        <w:t>The maximum Doppler</w:t>
      </w:r>
      <w:r w:rsidR="00F248B2">
        <w:rPr>
          <w:lang w:eastAsia="ja-JP"/>
        </w:rPr>
        <w:t xml:space="preserve"> </w:t>
      </w:r>
      <w:r>
        <w:rPr>
          <w:lang w:eastAsia="ja-JP"/>
        </w:rPr>
        <w:t xml:space="preserve">shift is a very bad measure of </w:t>
      </w:r>
      <w:r w:rsidR="00983881">
        <w:rPr>
          <w:lang w:eastAsia="ja-JP"/>
        </w:rPr>
        <w:t xml:space="preserve">how the channel varies with time, since </w:t>
      </w:r>
      <w:r w:rsidR="00D75A41">
        <w:rPr>
          <w:lang w:eastAsia="ja-JP"/>
        </w:rPr>
        <w:t>the maximum Doppler</w:t>
      </w:r>
      <w:r w:rsidR="00F248B2">
        <w:rPr>
          <w:lang w:eastAsia="ja-JP"/>
        </w:rPr>
        <w:t xml:space="preserve"> </w:t>
      </w:r>
      <w:r w:rsidR="00D75A41">
        <w:rPr>
          <w:lang w:eastAsia="ja-JP"/>
        </w:rPr>
        <w:t xml:space="preserve">shift </w:t>
      </w:r>
      <w:r w:rsidR="001F6806">
        <w:rPr>
          <w:lang w:eastAsia="ja-JP"/>
        </w:rPr>
        <w:t xml:space="preserve">is often </w:t>
      </w:r>
      <w:r w:rsidR="00602452">
        <w:rPr>
          <w:lang w:eastAsia="ja-JP"/>
        </w:rPr>
        <w:t>given b</w:t>
      </w:r>
      <w:r w:rsidR="006102C0">
        <w:rPr>
          <w:lang w:eastAsia="ja-JP"/>
        </w:rPr>
        <w:t>y the Doppler</w:t>
      </w:r>
      <w:r w:rsidR="00F248B2">
        <w:rPr>
          <w:lang w:eastAsia="ja-JP"/>
        </w:rPr>
        <w:t xml:space="preserve"> </w:t>
      </w:r>
      <w:r w:rsidR="006102C0">
        <w:rPr>
          <w:lang w:eastAsia="ja-JP"/>
        </w:rPr>
        <w:t xml:space="preserve">shifts of </w:t>
      </w:r>
      <w:r w:rsidR="00FA3D32">
        <w:rPr>
          <w:lang w:eastAsia="ja-JP"/>
        </w:rPr>
        <w:t>channel paths</w:t>
      </w:r>
      <w:r w:rsidR="00BA4CC1">
        <w:rPr>
          <w:lang w:eastAsia="ja-JP"/>
        </w:rPr>
        <w:t xml:space="preserve"> that have so low power that they </w:t>
      </w:r>
      <w:r w:rsidR="00FE0C11">
        <w:rPr>
          <w:lang w:eastAsia="ja-JP"/>
        </w:rPr>
        <w:t>have negligible</w:t>
      </w:r>
      <w:r w:rsidR="00BA4CC1">
        <w:rPr>
          <w:lang w:eastAsia="ja-JP"/>
        </w:rPr>
        <w:t xml:space="preserve"> impact </w:t>
      </w:r>
      <w:r w:rsidR="00FE0C11">
        <w:rPr>
          <w:lang w:eastAsia="ja-JP"/>
        </w:rPr>
        <w:t>on how fast the channel varies with time.</w:t>
      </w:r>
      <w:r w:rsidR="006819EE">
        <w:rPr>
          <w:lang w:eastAsia="ja-JP"/>
        </w:rPr>
        <w:t xml:space="preserve"> This is, e.g.</w:t>
      </w:r>
      <w:r w:rsidR="00740B0A">
        <w:rPr>
          <w:lang w:eastAsia="ja-JP"/>
        </w:rPr>
        <w:t>,</w:t>
      </w:r>
      <w:r w:rsidR="006819EE">
        <w:rPr>
          <w:lang w:eastAsia="ja-JP"/>
        </w:rPr>
        <w:t xml:space="preserve"> true for </w:t>
      </w:r>
      <w:r w:rsidR="005A700E">
        <w:rPr>
          <w:lang w:eastAsia="ja-JP"/>
        </w:rPr>
        <w:t>the CDL channels we use in 3GPP</w:t>
      </w:r>
      <w:r w:rsidR="00193C40">
        <w:rPr>
          <w:lang w:eastAsia="ja-JP"/>
        </w:rPr>
        <w:t xml:space="preserve"> as well as for the </w:t>
      </w:r>
      <w:r w:rsidR="00DC0B15">
        <w:rPr>
          <w:lang w:eastAsia="ja-JP"/>
        </w:rPr>
        <w:t>system simulation fast fading models in 38.901</w:t>
      </w:r>
      <w:r w:rsidR="005A700E">
        <w:rPr>
          <w:lang w:eastAsia="ja-JP"/>
        </w:rPr>
        <w:t>.</w:t>
      </w:r>
      <w:r w:rsidR="008B569D">
        <w:rPr>
          <w:lang w:eastAsia="ja-JP"/>
        </w:rPr>
        <w:t xml:space="preserve"> </w:t>
      </w:r>
      <w:r w:rsidR="00EB78A3">
        <w:rPr>
          <w:rFonts w:eastAsiaTheme="minorEastAsia"/>
        </w:rPr>
        <w:t xml:space="preserve">In </w:t>
      </w:r>
      <w:r w:rsidR="00893578">
        <w:rPr>
          <w:rFonts w:eastAsiaTheme="minorEastAsia"/>
        </w:rPr>
        <w:fldChar w:fldCharType="begin"/>
      </w:r>
      <w:r w:rsidR="00893578">
        <w:rPr>
          <w:rFonts w:eastAsiaTheme="minorEastAsia"/>
        </w:rPr>
        <w:instrText xml:space="preserve"> REF _Ref115449581 \h </w:instrText>
      </w:r>
      <w:r w:rsidR="00893578">
        <w:rPr>
          <w:rFonts w:eastAsiaTheme="minorEastAsia"/>
        </w:rPr>
      </w:r>
      <w:r w:rsidR="00893578">
        <w:rPr>
          <w:rFonts w:eastAsiaTheme="minorEastAsia"/>
        </w:rPr>
        <w:fldChar w:fldCharType="separate"/>
      </w:r>
      <w:r w:rsidR="005E02EB">
        <w:t xml:space="preserve">Figure </w:t>
      </w:r>
      <w:r w:rsidR="005E02EB">
        <w:rPr>
          <w:noProof/>
        </w:rPr>
        <w:t>4</w:t>
      </w:r>
      <w:r w:rsidR="00893578">
        <w:rPr>
          <w:rFonts w:eastAsiaTheme="minorEastAsia"/>
        </w:rPr>
        <w:fldChar w:fldCharType="end"/>
      </w:r>
      <w:r w:rsidR="00EB78A3">
        <w:rPr>
          <w:rFonts w:eastAsiaTheme="minorEastAsia"/>
        </w:rPr>
        <w:t xml:space="preserve"> and </w:t>
      </w:r>
      <w:r w:rsidR="00893578">
        <w:rPr>
          <w:rFonts w:eastAsiaTheme="minorEastAsia"/>
        </w:rPr>
        <w:fldChar w:fldCharType="begin"/>
      </w:r>
      <w:r w:rsidR="00893578">
        <w:rPr>
          <w:rFonts w:eastAsiaTheme="minorEastAsia"/>
        </w:rPr>
        <w:instrText xml:space="preserve"> REF _Ref115442537 \h </w:instrText>
      </w:r>
      <w:r w:rsidR="00893578">
        <w:rPr>
          <w:rFonts w:eastAsiaTheme="minorEastAsia"/>
        </w:rPr>
      </w:r>
      <w:r w:rsidR="00893578">
        <w:rPr>
          <w:rFonts w:eastAsiaTheme="minorEastAsia"/>
        </w:rPr>
        <w:fldChar w:fldCharType="separate"/>
      </w:r>
      <w:r w:rsidR="005E02EB" w:rsidRPr="00472203">
        <w:t xml:space="preserve">Figure </w:t>
      </w:r>
      <w:r w:rsidR="005E02EB">
        <w:rPr>
          <w:noProof/>
        </w:rPr>
        <w:t>5</w:t>
      </w:r>
      <w:r w:rsidR="00893578">
        <w:rPr>
          <w:rFonts w:eastAsiaTheme="minorEastAsia"/>
        </w:rPr>
        <w:fldChar w:fldCharType="end"/>
      </w:r>
      <w:r w:rsidR="00EB78A3">
        <w:rPr>
          <w:rFonts w:eastAsiaTheme="minorEastAsia"/>
        </w:rPr>
        <w:t xml:space="preserve"> the autocorrelation function is shown for three different channels with the same UE velocity and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EB78A3">
        <w:rPr>
          <w:rFonts w:eastAsiaTheme="minorEastAsia"/>
        </w:rPr>
        <w:t xml:space="preserve"> but with vastly different channel variability in time. This clearly shows that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EB78A3">
        <w:rPr>
          <w:rFonts w:eastAsiaTheme="minorEastAsia"/>
        </w:rPr>
        <w:t xml:space="preserve"> isn’t a good measure of channel variability in time.</w:t>
      </w:r>
    </w:p>
    <w:p w14:paraId="323A85FD" w14:textId="77777777" w:rsidR="00EB78A3" w:rsidRDefault="00EB78A3" w:rsidP="00EB78A3">
      <w:pPr>
        <w:rPr>
          <w:lang w:val="en-GB" w:eastAsia="ja-JP"/>
        </w:rPr>
      </w:pPr>
    </w:p>
    <w:p w14:paraId="0A330637" w14:textId="77777777" w:rsidR="00EB78A3" w:rsidRDefault="00EB78A3" w:rsidP="00EB78A3">
      <w:pPr>
        <w:keepNext/>
      </w:pPr>
      <w:r w:rsidRPr="00BF7D07">
        <w:rPr>
          <w:noProof/>
          <w:lang w:eastAsia="ja-JP"/>
        </w:rPr>
        <w:drawing>
          <wp:inline distT="0" distB="0" distL="0" distR="0" wp14:anchorId="2DB27108" wp14:editId="31A71613">
            <wp:extent cx="5266143" cy="4392613"/>
            <wp:effectExtent l="0" t="0" r="0" b="8255"/>
            <wp:docPr id="9" name="Content Placeholder 7" descr="Chart, scatter chart&#10;&#10;Description automatically generated">
              <a:extLst xmlns:a="http://schemas.openxmlformats.org/drawingml/2006/main">
                <a:ext uri="{FF2B5EF4-FFF2-40B4-BE49-F238E27FC236}">
                  <a16:creationId xmlns:a16="http://schemas.microsoft.com/office/drawing/2014/main" id="{13921F44-478D-4B88-9036-BE75CCF6D2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Chart, scatter chart&#10;&#10;Description automatically generated">
                      <a:extLst>
                        <a:ext uri="{FF2B5EF4-FFF2-40B4-BE49-F238E27FC236}">
                          <a16:creationId xmlns:a16="http://schemas.microsoft.com/office/drawing/2014/main" id="{13921F44-478D-4B88-9036-BE75CCF6D271}"/>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66143" cy="4392613"/>
                    </a:xfrm>
                    <a:prstGeom prst="rect">
                      <a:avLst/>
                    </a:prstGeom>
                  </pic:spPr>
                </pic:pic>
              </a:graphicData>
            </a:graphic>
          </wp:inline>
        </w:drawing>
      </w:r>
    </w:p>
    <w:p w14:paraId="62823482" w14:textId="0D6069ED" w:rsidR="00EB78A3" w:rsidRDefault="00EB78A3" w:rsidP="00EB78A3">
      <w:pPr>
        <w:pStyle w:val="Caption"/>
      </w:pPr>
      <w:bookmarkStart w:id="20" w:name="_Ref115449581"/>
      <w:r>
        <w:t xml:space="preserve">Figure </w:t>
      </w:r>
      <w:r>
        <w:fldChar w:fldCharType="begin"/>
      </w:r>
      <w:r>
        <w:instrText xml:space="preserve"> SEQ Figure \* ARABIC </w:instrText>
      </w:r>
      <w:r>
        <w:fldChar w:fldCharType="separate"/>
      </w:r>
      <w:r w:rsidR="005E02EB">
        <w:rPr>
          <w:noProof/>
        </w:rPr>
        <w:t>4</w:t>
      </w:r>
      <w:r>
        <w:fldChar w:fldCharType="end"/>
      </w:r>
      <w:bookmarkEnd w:id="20"/>
      <w:r>
        <w:t xml:space="preserve"> Ideal autocorrelation function for different channels with the same UE speed 3km/h and same corresponding maximum Doppler shift. </w:t>
      </w:r>
    </w:p>
    <w:p w14:paraId="382558D6" w14:textId="77777777" w:rsidR="00EB78A3" w:rsidRDefault="00EB78A3" w:rsidP="00EB78A3">
      <w:pPr>
        <w:keepNext/>
      </w:pPr>
      <w:r w:rsidRPr="00A11796">
        <w:rPr>
          <w:noProof/>
          <w:lang w:eastAsia="en-GB"/>
        </w:rPr>
        <w:drawing>
          <wp:inline distT="0" distB="0" distL="0" distR="0" wp14:anchorId="7206AC65" wp14:editId="05108233">
            <wp:extent cx="5266143" cy="4392613"/>
            <wp:effectExtent l="0" t="0" r="0" b="8255"/>
            <wp:docPr id="14" name="Content Placeholder 13" descr="Chart, line chart&#10;&#10;Description automatically generated">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descr="Chart, line chart&#10;&#10;Description automatically generated">
                      <a:extLst>
                        <a:ext uri="{FF2B5EF4-FFF2-40B4-BE49-F238E27FC236}">
                          <a16:creationId xmlns:a16="http://schemas.microsoft.com/office/drawing/2014/main" id="{7740226F-2A62-47BC-8807-B25967D1365D}"/>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66143" cy="4392613"/>
                    </a:xfrm>
                    <a:prstGeom prst="rect">
                      <a:avLst/>
                    </a:prstGeom>
                  </pic:spPr>
                </pic:pic>
              </a:graphicData>
            </a:graphic>
          </wp:inline>
        </w:drawing>
      </w:r>
    </w:p>
    <w:p w14:paraId="0BCDDC04" w14:textId="159AA50E" w:rsidR="00EB78A3" w:rsidRDefault="00EB78A3" w:rsidP="00EB78A3">
      <w:pPr>
        <w:pStyle w:val="Caption"/>
      </w:pPr>
      <w:bookmarkStart w:id="21" w:name="_Ref115442537"/>
      <w:r w:rsidRPr="00472203">
        <w:t xml:space="preserve">Figure </w:t>
      </w:r>
      <w:r w:rsidRPr="00472203">
        <w:fldChar w:fldCharType="begin"/>
      </w:r>
      <w:r w:rsidRPr="00472203">
        <w:instrText xml:space="preserve"> SEQ Figure \* ARABIC </w:instrText>
      </w:r>
      <w:r w:rsidRPr="00472203">
        <w:fldChar w:fldCharType="separate"/>
      </w:r>
      <w:r w:rsidR="005E02EB">
        <w:rPr>
          <w:noProof/>
        </w:rPr>
        <w:t>5</w:t>
      </w:r>
      <w:r w:rsidRPr="00472203">
        <w:fldChar w:fldCharType="end"/>
      </w:r>
      <w:bookmarkEnd w:id="21"/>
      <w:r w:rsidRPr="00472203">
        <w:t xml:space="preserve"> Ideal autocorrelation function for different channels with the same UE speed 10km/h and same corresponding maximum Doppler</w:t>
      </w:r>
      <w:r>
        <w:t xml:space="preserve"> </w:t>
      </w:r>
      <w:r w:rsidRPr="00472203">
        <w:t xml:space="preserve">shift. </w:t>
      </w:r>
    </w:p>
    <w:p w14:paraId="737E49DC" w14:textId="77777777" w:rsidR="00EB78A3" w:rsidRPr="004142BA" w:rsidRDefault="00EB78A3" w:rsidP="00EB78A3">
      <w:pPr>
        <w:pStyle w:val="Caption"/>
        <w:rPr>
          <w:b w:val="0"/>
        </w:rPr>
      </w:pPr>
      <w:r w:rsidRPr="004142BA">
        <w:rPr>
          <w:b w:val="0"/>
        </w:rPr>
        <w:t xml:space="preserve">The autocorrelation function depends strongly on the </w:t>
      </w:r>
      <w:proofErr w:type="spellStart"/>
      <w:r w:rsidRPr="004142BA">
        <w:rPr>
          <w:b w:val="0"/>
        </w:rPr>
        <w:t>AoA</w:t>
      </w:r>
      <w:proofErr w:type="spellEnd"/>
      <w:r w:rsidRPr="004142BA">
        <w:rPr>
          <w:b w:val="0"/>
        </w:rPr>
        <w:t xml:space="preserve"> spread and </w:t>
      </w:r>
      <w:proofErr w:type="spellStart"/>
      <w:r w:rsidRPr="004142BA">
        <w:rPr>
          <w:b w:val="0"/>
        </w:rPr>
        <w:t>ZoA</w:t>
      </w:r>
      <w:proofErr w:type="spellEnd"/>
      <w:r w:rsidRPr="004142BA">
        <w:rPr>
          <w:b w:val="0"/>
        </w:rPr>
        <w:t xml:space="preserve"> spread. For TDL channels the </w:t>
      </w:r>
      <w:proofErr w:type="spellStart"/>
      <w:r w:rsidRPr="004142BA">
        <w:rPr>
          <w:b w:val="0"/>
        </w:rPr>
        <w:t>AoA</w:t>
      </w:r>
      <w:proofErr w:type="spellEnd"/>
      <w:r w:rsidRPr="004142BA">
        <w:rPr>
          <w:b w:val="0"/>
        </w:rPr>
        <w:t xml:space="preserve"> is homogenously spread over all angles and thus the autocorrelation for TDL-A fits perfectly with the Jakes model. For CDL channels the </w:t>
      </w:r>
      <w:proofErr w:type="spellStart"/>
      <w:r w:rsidRPr="004142BA">
        <w:rPr>
          <w:b w:val="0"/>
        </w:rPr>
        <w:t>AoA</w:t>
      </w:r>
      <w:proofErr w:type="spellEnd"/>
      <w:r w:rsidRPr="004142BA">
        <w:rPr>
          <w:b w:val="0"/>
        </w:rPr>
        <w:t xml:space="preserve"> and </w:t>
      </w:r>
      <w:proofErr w:type="spellStart"/>
      <w:r w:rsidRPr="004142BA">
        <w:rPr>
          <w:b w:val="0"/>
        </w:rPr>
        <w:t>ZoA</w:t>
      </w:r>
      <w:proofErr w:type="spellEnd"/>
      <w:r w:rsidRPr="004142BA">
        <w:rPr>
          <w:b w:val="0"/>
        </w:rPr>
        <w:t xml:space="preserve"> is modeled in a more realistic way with a certain spread. The autocorrelation function for CDL-A differs a lot from the autocorrelation function of TDL-A even though the UE velocity and the maximum doppler shift is the same. If the maximum doppler shift was reported the same value would be reported for all the three channels </w:t>
      </w:r>
      <w:proofErr w:type="gramStart"/>
      <w:r w:rsidRPr="004142BA">
        <w:rPr>
          <w:b w:val="0"/>
        </w:rPr>
        <w:t>despite the fact that</w:t>
      </w:r>
      <w:proofErr w:type="gramEnd"/>
      <w:r w:rsidRPr="004142BA">
        <w:rPr>
          <w:b w:val="0"/>
        </w:rPr>
        <w:t xml:space="preserve"> the channel variability is vastly different. Since we are interested in how fast the channel varies with time, we should therefore use the autocorrelation function rather than the maximum doppler shift.</w:t>
      </w:r>
    </w:p>
    <w:p w14:paraId="4EE476E8" w14:textId="77777777" w:rsidR="00EB78A3" w:rsidRPr="001F35A1" w:rsidRDefault="00EB78A3" w:rsidP="001F326D">
      <w:pPr>
        <w:pStyle w:val="Observation"/>
        <w:ind w:left="426"/>
      </w:pPr>
      <w:bookmarkStart w:id="22" w:name="_Toc115459105"/>
      <w:r>
        <w:t>Maximum doppler shift would be the same for channels with vastly different channel variabilities, and it does not reflect how fast channel varies with time.</w:t>
      </w:r>
      <w:bookmarkEnd w:id="22"/>
    </w:p>
    <w:p w14:paraId="30BA912F" w14:textId="77777777" w:rsidR="001F7D7E" w:rsidRDefault="001F7D7E" w:rsidP="001F7D7E">
      <w:pPr>
        <w:pStyle w:val="Observation"/>
        <w:numPr>
          <w:ilvl w:val="0"/>
          <w:numId w:val="0"/>
        </w:numPr>
        <w:ind w:left="810" w:hanging="360"/>
      </w:pPr>
    </w:p>
    <w:p w14:paraId="12BF3BB6" w14:textId="193FF2D1" w:rsidR="001F7D7E" w:rsidRPr="001F35A1" w:rsidRDefault="00777F34" w:rsidP="001F326D">
      <w:pPr>
        <w:pStyle w:val="Proposal"/>
        <w:tabs>
          <w:tab w:val="clear" w:pos="1701"/>
        </w:tabs>
        <w:ind w:left="1276"/>
      </w:pPr>
      <w:bookmarkStart w:id="23" w:name="_Toc115459153"/>
      <w:r>
        <w:t>The maximum Doppler</w:t>
      </w:r>
      <w:r w:rsidR="00545744">
        <w:t xml:space="preserve"> </w:t>
      </w:r>
      <w:r>
        <w:t xml:space="preserve">shift should not be used as </w:t>
      </w:r>
      <w:r w:rsidR="0048195A">
        <w:t>TDCP measure</w:t>
      </w:r>
      <w:bookmarkEnd w:id="23"/>
    </w:p>
    <w:p w14:paraId="1498C0EC" w14:textId="77777777" w:rsidR="00863DA5" w:rsidRDefault="00863DA5" w:rsidP="004142BA">
      <w:pPr>
        <w:rPr>
          <w:lang w:eastAsia="ja-JP"/>
        </w:rPr>
      </w:pPr>
    </w:p>
    <w:p w14:paraId="15CCE03F" w14:textId="2D2CD1F5" w:rsidR="0096073D" w:rsidRPr="006F3ABE" w:rsidRDefault="00BE2BAC" w:rsidP="004142BA">
      <w:pPr>
        <w:rPr>
          <w:b/>
          <w:sz w:val="24"/>
          <w:szCs w:val="28"/>
          <w:lang w:eastAsia="ja-JP"/>
        </w:rPr>
      </w:pPr>
      <w:r w:rsidRPr="006F3ABE">
        <w:rPr>
          <w:b/>
          <w:sz w:val="24"/>
          <w:szCs w:val="28"/>
          <w:lang w:eastAsia="ja-JP"/>
        </w:rPr>
        <w:t>The second moment of the Doppler power spectrum</w:t>
      </w:r>
    </w:p>
    <w:p w14:paraId="0987ED17" w14:textId="5729C4C3" w:rsidR="00F27839" w:rsidRPr="00243124" w:rsidRDefault="00F27839" w:rsidP="004142BA">
      <w:r>
        <w:rPr>
          <w:lang w:eastAsia="ja-JP"/>
        </w:rPr>
        <w:t xml:space="preserve">The </w:t>
      </w:r>
      <w:r w:rsidR="00C627BA">
        <w:rPr>
          <w:lang w:eastAsia="ja-JP"/>
        </w:rPr>
        <w:t>D</w:t>
      </w:r>
      <w:r>
        <w:rPr>
          <w:lang w:eastAsia="ja-JP"/>
        </w:rPr>
        <w:t xml:space="preserve">oppler </w:t>
      </w:r>
      <w:r w:rsidR="008E1E55">
        <w:rPr>
          <w:lang w:eastAsia="ja-JP"/>
        </w:rPr>
        <w:t xml:space="preserve">spread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E04738">
        <w:rPr>
          <w:lang w:eastAsia="ja-JP"/>
        </w:rPr>
        <w:t xml:space="preserve"> </w:t>
      </w:r>
      <w:r w:rsidR="001E056F">
        <w:rPr>
          <w:lang w:eastAsia="ja-JP"/>
        </w:rPr>
        <w:t xml:space="preserve">defined as the second moment of the </w:t>
      </w:r>
      <w:r w:rsidR="00CC04DD">
        <w:rPr>
          <w:lang w:eastAsia="ja-JP"/>
        </w:rPr>
        <w:t>D</w:t>
      </w:r>
      <w:r w:rsidR="00117160">
        <w:rPr>
          <w:lang w:eastAsia="ja-JP"/>
        </w:rPr>
        <w:t xml:space="preserve">oppler power spectrum </w:t>
      </w:r>
      <m:oMath>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r w:rsidR="008E1E55">
        <w:rPr>
          <w:rFonts w:eastAsiaTheme="minorEastAsia"/>
          <w:spacing w:val="2"/>
          <w:szCs w:val="20"/>
        </w:rPr>
        <w:t xml:space="preserve"> </w:t>
      </w:r>
      <w:r w:rsidR="00A80EE3">
        <w:rPr>
          <w:rFonts w:eastAsiaTheme="minorEastAsia"/>
          <w:spacing w:val="2"/>
          <w:szCs w:val="20"/>
        </w:rPr>
        <w:t xml:space="preserve">(the </w:t>
      </w:r>
      <w:r w:rsidR="00C627BA">
        <w:rPr>
          <w:rFonts w:eastAsiaTheme="minorEastAsia"/>
          <w:spacing w:val="2"/>
          <w:szCs w:val="20"/>
        </w:rPr>
        <w:t>F</w:t>
      </w:r>
      <w:r w:rsidR="00A80EE3">
        <w:rPr>
          <w:rFonts w:eastAsiaTheme="minorEastAsia"/>
          <w:spacing w:val="2"/>
          <w:szCs w:val="20"/>
        </w:rPr>
        <w:t>ourier transform of the autocorrelation function)</w:t>
      </w:r>
    </w:p>
    <w:p w14:paraId="6D2F41F8" w14:textId="77777777" w:rsidR="00F27839" w:rsidRPr="00A365DE" w:rsidRDefault="00A66DDB" w:rsidP="00F27839">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6ABED397" w14:textId="005CAA18" w:rsidR="008D1681" w:rsidRDefault="00725603" w:rsidP="00F27839">
      <w:pPr>
        <w:rPr>
          <w:lang w:eastAsia="ja-JP"/>
        </w:rPr>
      </w:pPr>
      <w:r>
        <w:rPr>
          <w:lang w:eastAsia="ja-JP"/>
        </w:rPr>
        <w:t>i</w:t>
      </w:r>
      <w:r w:rsidR="00E04738">
        <w:rPr>
          <w:lang w:eastAsia="ja-JP"/>
        </w:rPr>
        <w:t xml:space="preserve">s directly related to the second derivative of the autocorrelation at zero autocorrelation lag </w:t>
      </w:r>
      <w:proofErr w:type="gramStart"/>
      <w:r w:rsidR="008D7AD1">
        <w:rPr>
          <w:lang w:eastAsia="ja-JP"/>
        </w:rPr>
        <w:t>through the use of</w:t>
      </w:r>
      <w:proofErr w:type="gramEnd"/>
      <w:r w:rsidR="008D7AD1">
        <w:rPr>
          <w:lang w:eastAsia="ja-JP"/>
        </w:rPr>
        <w:t xml:space="preserve"> the </w:t>
      </w:r>
      <w:r w:rsidR="009A0AE9">
        <w:rPr>
          <w:lang w:eastAsia="ja-JP"/>
        </w:rPr>
        <w:t>F</w:t>
      </w:r>
      <w:r w:rsidR="008D7AD1">
        <w:rPr>
          <w:lang w:eastAsia="ja-JP"/>
        </w:rPr>
        <w:t>ourier</w:t>
      </w:r>
      <w:r w:rsidR="00893803">
        <w:rPr>
          <w:lang w:eastAsia="ja-JP"/>
        </w:rPr>
        <w:t xml:space="preserve"> </w:t>
      </w:r>
      <w:r w:rsidR="008D7AD1">
        <w:rPr>
          <w:lang w:eastAsia="ja-JP"/>
        </w:rPr>
        <w:t xml:space="preserve">transform identity </w:t>
      </w:r>
      <m:oMath>
        <m:r>
          <m:rPr>
            <m:scr m:val="script"/>
          </m:rPr>
          <w:rPr>
            <w:rFonts w:ascii="Cambria Math" w:hAnsi="Cambria Math"/>
          </w:rPr>
          <m:t>F</m:t>
        </m:r>
        <m:d>
          <m:dPr>
            <m:begChr m:val="["/>
            <m:endChr m:val="]"/>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τ</m:t>
                </m:r>
              </m:e>
            </m:d>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m:t>
                </m:r>
              </m:e>
            </m:d>
          </m:e>
          <m:sup>
            <m:r>
              <w:rPr>
                <w:rFonts w:ascii="Cambria Math" w:hAnsi="Cambria Math"/>
              </w:rPr>
              <m:t>2</m:t>
            </m:r>
          </m:sup>
        </m:sSup>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r w:rsidR="00002AD8">
        <w:rPr>
          <w:lang w:eastAsia="ja-JP"/>
        </w:rPr>
        <w:t xml:space="preserve">, </w:t>
      </w:r>
      <w:r w:rsidR="00E04738">
        <w:rPr>
          <w:lang w:eastAsia="ja-JP"/>
        </w:rPr>
        <w:t xml:space="preserve">and thus </w:t>
      </w:r>
      <w:r w:rsidR="00ED7E0B">
        <w:rPr>
          <w:lang w:eastAsia="ja-JP"/>
        </w:rPr>
        <w:t xml:space="preserve">gives the </w:t>
      </w:r>
      <w:r w:rsidR="00017B36">
        <w:rPr>
          <w:lang w:eastAsia="ja-JP"/>
        </w:rPr>
        <w:t>form of the autocorrelation function for small autocorrelation lags</w:t>
      </w:r>
      <w:r w:rsidR="00F12082">
        <w:rPr>
          <w:lang w:eastAsia="ja-JP"/>
        </w:rPr>
        <w:t xml:space="preserve"> as</w:t>
      </w:r>
    </w:p>
    <w:p w14:paraId="19E7F649" w14:textId="77777777" w:rsidR="00FA0798" w:rsidRPr="00DB5A75" w:rsidRDefault="00002AD8" w:rsidP="00FA0798">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30C1736A" w14:textId="3498DA5D" w:rsidR="00725603" w:rsidRDefault="000651E9" w:rsidP="00F27839">
      <w:pPr>
        <w:rPr>
          <w:lang w:eastAsia="ja-JP"/>
        </w:rPr>
      </w:pPr>
      <w:r>
        <w:rPr>
          <w:lang w:eastAsia="ja-JP"/>
        </w:rPr>
        <w:t>Thus, the second moment of the Doppler power spectrum is a much bet</w:t>
      </w:r>
      <w:r w:rsidR="00A4367D">
        <w:rPr>
          <w:lang w:eastAsia="ja-JP"/>
        </w:rPr>
        <w:t xml:space="preserve">ter measure of channel variability than the </w:t>
      </w:r>
      <w:r w:rsidR="005D3F5E">
        <w:rPr>
          <w:lang w:eastAsia="ja-JP"/>
        </w:rPr>
        <w:t>maximum Doppler</w:t>
      </w:r>
      <w:r w:rsidR="004F636E">
        <w:rPr>
          <w:lang w:eastAsia="ja-JP"/>
        </w:rPr>
        <w:t xml:space="preserve"> </w:t>
      </w:r>
      <w:r w:rsidR="005D3F5E">
        <w:rPr>
          <w:lang w:eastAsia="ja-JP"/>
        </w:rPr>
        <w:t>shift</w:t>
      </w:r>
      <w:r w:rsidR="00403F67">
        <w:rPr>
          <w:lang w:eastAsia="ja-JP"/>
        </w:rPr>
        <w:t>.</w:t>
      </w:r>
      <w:r w:rsidR="00703168">
        <w:rPr>
          <w:lang w:eastAsia="ja-JP"/>
        </w:rPr>
        <w:t xml:space="preserve"> </w:t>
      </w:r>
      <w:r w:rsidR="00FA20DE">
        <w:rPr>
          <w:lang w:eastAsia="ja-JP"/>
        </w:rPr>
        <w:t>However, it</w:t>
      </w:r>
      <w:r w:rsidR="008C38AE">
        <w:rPr>
          <w:lang w:eastAsia="ja-JP"/>
        </w:rPr>
        <w:t xml:space="preserve"> can’t predict the </w:t>
      </w:r>
      <w:r w:rsidR="00204E04">
        <w:rPr>
          <w:rFonts w:eastAsiaTheme="minorEastAsia"/>
          <w:spacing w:val="2"/>
          <w:szCs w:val="20"/>
        </w:rPr>
        <w:t xml:space="preserve">rather abrupt break-off point where the </w:t>
      </w:r>
      <w:r w:rsidR="000D1F63">
        <w:rPr>
          <w:rFonts w:eastAsiaTheme="minorEastAsia"/>
          <w:spacing w:val="2"/>
          <w:szCs w:val="20"/>
        </w:rPr>
        <w:t xml:space="preserve">autocorrelation of the </w:t>
      </w:r>
      <w:r w:rsidR="00204E04">
        <w:rPr>
          <w:rFonts w:eastAsiaTheme="minorEastAsia"/>
          <w:spacing w:val="2"/>
          <w:szCs w:val="20"/>
        </w:rPr>
        <w:t xml:space="preserve">CDL channels takes off steeply downwards as can be seen in </w:t>
      </w:r>
      <w:r w:rsidR="000D1F63">
        <w:rPr>
          <w:rFonts w:eastAsiaTheme="minorEastAsia"/>
          <w:spacing w:val="2"/>
          <w:szCs w:val="20"/>
        </w:rPr>
        <w:fldChar w:fldCharType="begin"/>
      </w:r>
      <w:r w:rsidR="000D1F63">
        <w:rPr>
          <w:rFonts w:eastAsiaTheme="minorEastAsia"/>
          <w:spacing w:val="2"/>
          <w:szCs w:val="20"/>
        </w:rPr>
        <w:instrText xml:space="preserve"> REF _Ref115442537 \h </w:instrText>
      </w:r>
      <w:r w:rsidR="000D1F63">
        <w:rPr>
          <w:rFonts w:eastAsiaTheme="minorEastAsia"/>
          <w:spacing w:val="2"/>
          <w:szCs w:val="20"/>
        </w:rPr>
      </w:r>
      <w:r w:rsidR="000D1F63">
        <w:rPr>
          <w:rFonts w:eastAsiaTheme="minorEastAsia"/>
          <w:spacing w:val="2"/>
          <w:szCs w:val="20"/>
        </w:rPr>
        <w:fldChar w:fldCharType="separate"/>
      </w:r>
      <w:r w:rsidR="005E02EB" w:rsidRPr="00472203">
        <w:t xml:space="preserve">Figure </w:t>
      </w:r>
      <w:r w:rsidR="005E02EB">
        <w:rPr>
          <w:noProof/>
        </w:rPr>
        <w:t>5</w:t>
      </w:r>
      <w:r w:rsidR="000D1F63">
        <w:rPr>
          <w:rFonts w:eastAsiaTheme="minorEastAsia"/>
          <w:spacing w:val="2"/>
          <w:szCs w:val="20"/>
        </w:rPr>
        <w:fldChar w:fldCharType="end"/>
      </w:r>
      <w:r w:rsidR="00204E04">
        <w:rPr>
          <w:rFonts w:eastAsiaTheme="minorEastAsia"/>
          <w:spacing w:val="2"/>
          <w:szCs w:val="20"/>
        </w:rPr>
        <w:fldChar w:fldCharType="begin"/>
      </w:r>
      <w:r w:rsidR="00204E04">
        <w:rPr>
          <w:rFonts w:eastAsiaTheme="minorEastAsia"/>
          <w:spacing w:val="2"/>
          <w:szCs w:val="20"/>
        </w:rPr>
        <w:instrText xml:space="preserve"> REF _Ref111112180 \h </w:instrText>
      </w:r>
      <w:r w:rsidR="00204E04">
        <w:rPr>
          <w:rFonts w:eastAsiaTheme="minorEastAsia"/>
          <w:spacing w:val="2"/>
          <w:szCs w:val="20"/>
        </w:rPr>
      </w:r>
      <w:r w:rsidR="00204E04">
        <w:rPr>
          <w:rFonts w:eastAsiaTheme="minorEastAsia"/>
          <w:spacing w:val="2"/>
          <w:szCs w:val="20"/>
        </w:rPr>
        <w:fldChar w:fldCharType="separate"/>
      </w:r>
      <w:r w:rsidR="005E02EB">
        <w:rPr>
          <w:rFonts w:eastAsiaTheme="minorEastAsia"/>
          <w:b/>
          <w:bCs/>
          <w:spacing w:val="2"/>
          <w:szCs w:val="20"/>
        </w:rPr>
        <w:t>Error! Reference source not found.</w:t>
      </w:r>
      <w:r w:rsidR="00204E04">
        <w:rPr>
          <w:rFonts w:eastAsiaTheme="minorEastAsia"/>
          <w:spacing w:val="2"/>
          <w:szCs w:val="20"/>
        </w:rPr>
        <w:fldChar w:fldCharType="end"/>
      </w:r>
      <w:r w:rsidR="00204E04">
        <w:rPr>
          <w:rFonts w:eastAsiaTheme="minorEastAsia"/>
          <w:spacing w:val="2"/>
          <w:szCs w:val="20"/>
        </w:rPr>
        <w:t>.</w:t>
      </w:r>
      <w:r w:rsidR="00C34C7A">
        <w:rPr>
          <w:rFonts w:eastAsiaTheme="minorEastAsia"/>
          <w:spacing w:val="2"/>
          <w:szCs w:val="20"/>
        </w:rPr>
        <w:t xml:space="preserve"> </w:t>
      </w:r>
      <w:r w:rsidR="00DC575F">
        <w:rPr>
          <w:rFonts w:eastAsiaTheme="minorEastAsia"/>
          <w:spacing w:val="2"/>
          <w:szCs w:val="20"/>
        </w:rPr>
        <w:t xml:space="preserve">Compared to the autocorrelation it gives </w:t>
      </w:r>
      <w:r w:rsidR="006370F9">
        <w:rPr>
          <w:rFonts w:eastAsiaTheme="minorEastAsia"/>
          <w:spacing w:val="2"/>
          <w:szCs w:val="20"/>
        </w:rPr>
        <w:t>less information about the channel variations.</w:t>
      </w:r>
      <w:r w:rsidR="00222BA9">
        <w:rPr>
          <w:rFonts w:eastAsiaTheme="minorEastAsia"/>
          <w:spacing w:val="2"/>
          <w:szCs w:val="20"/>
        </w:rPr>
        <w:t xml:space="preserve"> </w:t>
      </w:r>
      <w:r w:rsidR="00545332">
        <w:rPr>
          <w:rFonts w:eastAsiaTheme="minorEastAsia"/>
          <w:spacing w:val="2"/>
          <w:szCs w:val="20"/>
        </w:rPr>
        <w:t xml:space="preserve">The second moment of </w:t>
      </w:r>
      <w:r w:rsidR="00362C7C">
        <w:rPr>
          <w:rFonts w:eastAsiaTheme="minorEastAsia"/>
          <w:spacing w:val="2"/>
          <w:szCs w:val="20"/>
        </w:rPr>
        <w:t xml:space="preserve">the Doppler power spectrum is therefore not our preferred </w:t>
      </w:r>
      <w:r w:rsidR="008B15E8">
        <w:rPr>
          <w:rFonts w:eastAsiaTheme="minorEastAsia"/>
          <w:spacing w:val="2"/>
          <w:szCs w:val="20"/>
        </w:rPr>
        <w:t>TDCP measure.</w:t>
      </w:r>
    </w:p>
    <w:p w14:paraId="3A586BE0" w14:textId="4D5B7519" w:rsidR="00F27839" w:rsidRDefault="00112AE5" w:rsidP="00F27839">
      <w:pPr>
        <w:rPr>
          <w:rFonts w:eastAsiaTheme="minorEastAsia"/>
          <w:spacing w:val="2"/>
          <w:szCs w:val="20"/>
        </w:rPr>
      </w:pPr>
      <w:r>
        <w:rPr>
          <w:lang w:eastAsia="ja-JP"/>
        </w:rPr>
        <w:t>We note</w:t>
      </w:r>
      <w:r w:rsidR="00A2304C">
        <w:rPr>
          <w:lang w:eastAsia="ja-JP"/>
        </w:rPr>
        <w:t xml:space="preserve"> </w:t>
      </w:r>
      <w:r>
        <w:rPr>
          <w:lang w:eastAsia="ja-JP"/>
        </w:rPr>
        <w:t xml:space="preserve">that measurements </w:t>
      </w:r>
      <w:r w:rsidR="00A2304C">
        <w:rPr>
          <w:lang w:eastAsia="ja-JP"/>
        </w:rPr>
        <w:t xml:space="preserve">of the second moment of the Doppler power </w:t>
      </w:r>
      <w:r>
        <w:rPr>
          <w:lang w:eastAsia="ja-JP"/>
        </w:rPr>
        <w:t xml:space="preserve">are most likely being </w:t>
      </w:r>
      <w:r w:rsidR="00EE4B72">
        <w:rPr>
          <w:lang w:eastAsia="ja-JP"/>
        </w:rPr>
        <w:t xml:space="preserve">performed </w:t>
      </w:r>
      <w:r w:rsidR="00A07FD1">
        <w:rPr>
          <w:lang w:eastAsia="ja-JP"/>
        </w:rPr>
        <w:t>i</w:t>
      </w:r>
      <w:r w:rsidR="009B10BE">
        <w:rPr>
          <w:lang w:eastAsia="ja-JP"/>
        </w:rPr>
        <w:t xml:space="preserve">n the time-lag domain rather than in the </w:t>
      </w:r>
      <w:r w:rsidR="00CC04DD">
        <w:rPr>
          <w:lang w:eastAsia="ja-JP"/>
        </w:rPr>
        <w:t>D</w:t>
      </w:r>
      <w:r w:rsidR="009B10BE">
        <w:rPr>
          <w:lang w:eastAsia="ja-JP"/>
        </w:rPr>
        <w:t>oppler</w:t>
      </w:r>
      <w:r w:rsidR="00C731F1">
        <w:rPr>
          <w:lang w:eastAsia="ja-JP"/>
        </w:rPr>
        <w:t>-</w:t>
      </w:r>
      <w:r w:rsidR="009B10BE">
        <w:rPr>
          <w:lang w:eastAsia="ja-JP"/>
        </w:rPr>
        <w:t>shift domain</w:t>
      </w:r>
      <w:r w:rsidR="0030749F">
        <w:rPr>
          <w:lang w:eastAsia="ja-JP"/>
        </w:rPr>
        <w:t xml:space="preserve">. </w:t>
      </w:r>
      <w:r w:rsidR="00E15E83">
        <w:rPr>
          <w:lang w:eastAsia="ja-JP"/>
        </w:rPr>
        <w:t>In fact</w:t>
      </w:r>
      <w:r w:rsidR="004F636E">
        <w:rPr>
          <w:lang w:eastAsia="ja-JP"/>
        </w:rPr>
        <w:t>,</w:t>
      </w:r>
      <w:r w:rsidR="00E15E83">
        <w:rPr>
          <w:lang w:eastAsia="ja-JP"/>
        </w:rPr>
        <w:t xml:space="preserve"> it would most likely be based on measurements of the Autocorrelation for </w:t>
      </w:r>
      <w:proofErr w:type="gramStart"/>
      <w:r w:rsidR="00E15E83">
        <w:rPr>
          <w:lang w:eastAsia="ja-JP"/>
        </w:rPr>
        <w:t>a numbe</w:t>
      </w:r>
      <w:r w:rsidR="000F37C7">
        <w:rPr>
          <w:lang w:eastAsia="ja-JP"/>
        </w:rPr>
        <w:t>r of</w:t>
      </w:r>
      <w:proofErr w:type="gramEnd"/>
      <w:r w:rsidR="000F37C7">
        <w:rPr>
          <w:lang w:eastAsia="ja-JP"/>
        </w:rPr>
        <w:t xml:space="preserve"> autocorrelation lags. </w:t>
      </w:r>
      <w:r w:rsidR="0030749F">
        <w:rPr>
          <w:lang w:eastAsia="ja-JP"/>
        </w:rPr>
        <w:t>Thus,</w:t>
      </w:r>
      <w:r w:rsidR="00227B0E">
        <w:rPr>
          <w:lang w:eastAsia="ja-JP"/>
        </w:rPr>
        <w:t xml:space="preserve"> if this measure would be used</w:t>
      </w:r>
      <w:r w:rsidR="000F37C7">
        <w:rPr>
          <w:lang w:eastAsia="ja-JP"/>
        </w:rPr>
        <w:t>,</w:t>
      </w:r>
      <w:r w:rsidR="0030749F">
        <w:rPr>
          <w:lang w:eastAsia="ja-JP"/>
        </w:rPr>
        <w:t xml:space="preserve"> a definition based on the autocorrelation would be preferable than one based on the </w:t>
      </w:r>
      <w:r w:rsidR="009F2E46">
        <w:rPr>
          <w:lang w:eastAsia="ja-JP"/>
        </w:rPr>
        <w:t>Doppler power spectrum</w:t>
      </w:r>
      <w:r w:rsidR="00D53C69">
        <w:rPr>
          <w:lang w:eastAsia="ja-JP"/>
        </w:rPr>
        <w:t>.</w:t>
      </w:r>
      <w:r w:rsidR="00BD3DDE">
        <w:rPr>
          <w:lang w:eastAsia="ja-JP"/>
        </w:rPr>
        <w:t xml:space="preserve"> Thus</w:t>
      </w:r>
      <w:r w:rsidR="006400C5">
        <w:rPr>
          <w:lang w:eastAsia="ja-JP"/>
        </w:rPr>
        <w:t>,</w:t>
      </w:r>
      <w:r w:rsidR="00BD3DDE">
        <w:rPr>
          <w:lang w:eastAsia="ja-JP"/>
        </w:rPr>
        <w:t xml:space="preserve"> we think</w:t>
      </w:r>
      <w:r w:rsidR="00C1175B">
        <w:rPr>
          <w:lang w:eastAsia="ja-JP"/>
        </w:rPr>
        <w:t xml:space="preserve"> the </w:t>
      </w:r>
      <w:r w:rsidR="00CC04DD">
        <w:rPr>
          <w:lang w:eastAsia="ja-JP"/>
        </w:rPr>
        <w:t>D</w:t>
      </w:r>
      <w:r w:rsidR="00C1175B">
        <w:rPr>
          <w:lang w:eastAsia="ja-JP"/>
        </w:rPr>
        <w:t>oppler spread</w:t>
      </w:r>
      <w:r w:rsidR="00BD3DDE">
        <w:rPr>
          <w:lang w:eastAsia="ja-JP"/>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8E15B2">
        <w:rPr>
          <w:rFonts w:eastAsiaTheme="minorEastAsia"/>
          <w:spacing w:val="2"/>
          <w:szCs w:val="20"/>
        </w:rPr>
        <w:t xml:space="preserve"> </w:t>
      </w:r>
      <w:r w:rsidR="005B248C">
        <w:rPr>
          <w:rFonts w:eastAsiaTheme="minorEastAsia"/>
          <w:spacing w:val="2"/>
          <w:szCs w:val="20"/>
        </w:rPr>
        <w:t>sh</w:t>
      </w:r>
      <w:r w:rsidR="008E15B2">
        <w:rPr>
          <w:rFonts w:eastAsiaTheme="minorEastAsia"/>
          <w:spacing w:val="2"/>
          <w:szCs w:val="20"/>
        </w:rPr>
        <w:t xml:space="preserve">ould </w:t>
      </w:r>
      <w:r w:rsidR="005B248C">
        <w:rPr>
          <w:rFonts w:eastAsiaTheme="minorEastAsia"/>
          <w:spacing w:val="2"/>
          <w:szCs w:val="20"/>
        </w:rPr>
        <w:t>preferably</w:t>
      </w:r>
      <w:r w:rsidR="008E15B2">
        <w:rPr>
          <w:rFonts w:eastAsiaTheme="minorEastAsia"/>
          <w:spacing w:val="2"/>
          <w:szCs w:val="20"/>
        </w:rPr>
        <w:t xml:space="preserve"> be defined </w:t>
      </w:r>
      <w:r w:rsidR="00597060">
        <w:rPr>
          <w:rFonts w:eastAsiaTheme="minorEastAsia"/>
          <w:spacing w:val="2"/>
          <w:szCs w:val="20"/>
        </w:rPr>
        <w:t xml:space="preserve">in terms of the </w:t>
      </w:r>
      <w:r w:rsidR="008A3D75">
        <w:rPr>
          <w:rFonts w:eastAsiaTheme="minorEastAsia"/>
          <w:spacing w:val="2"/>
          <w:szCs w:val="20"/>
        </w:rPr>
        <w:t xml:space="preserve">absolute value of the </w:t>
      </w:r>
      <w:r w:rsidR="00597060">
        <w:rPr>
          <w:rFonts w:eastAsiaTheme="minorEastAsia"/>
          <w:spacing w:val="2"/>
          <w:szCs w:val="20"/>
        </w:rPr>
        <w:t>normalized autocorrelation function</w:t>
      </w:r>
      <w:r w:rsidR="005B248C">
        <w:rPr>
          <w:rFonts w:eastAsiaTheme="minorEastAsia"/>
          <w:spacing w:val="2"/>
          <w:szCs w:val="20"/>
        </w:rPr>
        <w:t>, i.e.</w:t>
      </w:r>
      <w:r w:rsidR="004F636E">
        <w:rPr>
          <w:rFonts w:eastAsiaTheme="minorEastAsia"/>
          <w:spacing w:val="2"/>
          <w:szCs w:val="20"/>
        </w:rPr>
        <w:t>,</w:t>
      </w:r>
      <w:r w:rsidR="00597060">
        <w:rPr>
          <w:rFonts w:eastAsiaTheme="minorEastAsia"/>
          <w:spacing w:val="2"/>
          <w:szCs w:val="20"/>
        </w:rPr>
        <w:t xml:space="preserve"> </w:t>
      </w:r>
      <w:r w:rsidR="008E15B2">
        <w:rPr>
          <w:rFonts w:eastAsiaTheme="minorEastAsia"/>
          <w:spacing w:val="2"/>
          <w:szCs w:val="20"/>
        </w:rPr>
        <w:t>by</w:t>
      </w:r>
    </w:p>
    <w:p w14:paraId="0C827CD4" w14:textId="3893B5B8" w:rsidR="000F2E41" w:rsidRPr="000F2E41" w:rsidRDefault="00A66DDB" w:rsidP="00F27839">
      <w:pPr>
        <w:rPr>
          <w:rFonts w:eastAsiaTheme="minorEastAsia"/>
        </w:rPr>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d>
                    <m:dPr>
                      <m:ctrlPr>
                        <w:rPr>
                          <w:rFonts w:ascii="Cambria Math" w:hAnsi="Cambria Math"/>
                          <w:i/>
                        </w:rPr>
                      </m:ctrlPr>
                    </m:dPr>
                    <m:e>
                      <m:r>
                        <w:rPr>
                          <w:rFonts w:ascii="Cambria Math" w:hAnsi="Cambria Math"/>
                        </w:rPr>
                        <m:t>0</m:t>
                      </m:r>
                    </m:e>
                  </m:d>
                </m:e>
              </m:rad>
            </m:num>
            <m:den>
              <m:r>
                <w:rPr>
                  <w:rFonts w:ascii="Cambria Math" w:hAnsi="Cambria Math"/>
                </w:rPr>
                <m:t>2π</m:t>
              </m:r>
            </m:den>
          </m:f>
        </m:oMath>
      </m:oMathPara>
    </w:p>
    <w:p w14:paraId="71A46CAA" w14:textId="335D5E23" w:rsidR="000F2E41" w:rsidRPr="000F2E41" w:rsidRDefault="000F2E41" w:rsidP="00F27839">
      <w:pPr>
        <w:rPr>
          <w:rFonts w:eastAsiaTheme="minorEastAsia"/>
          <w:spacing w:val="2"/>
          <w:szCs w:val="20"/>
        </w:rPr>
      </w:pPr>
      <w:r>
        <w:rPr>
          <w:rFonts w:eastAsiaTheme="minorEastAsia"/>
        </w:rPr>
        <w:t>or equivalently by</w:t>
      </w:r>
    </w:p>
    <w:p w14:paraId="3C9DD268" w14:textId="6165C715" w:rsidR="00597060" w:rsidRPr="00DB5A75" w:rsidRDefault="00000248" w:rsidP="00597060">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4209BDB8" w14:textId="77777777" w:rsidR="008E15B2" w:rsidRDefault="008E15B2" w:rsidP="00F27839">
      <w:pPr>
        <w:rPr>
          <w:lang w:eastAsia="ja-JP"/>
        </w:rPr>
      </w:pPr>
    </w:p>
    <w:p w14:paraId="2E557594" w14:textId="5E17AD0B" w:rsidR="00046A6F" w:rsidRPr="001F326D" w:rsidRDefault="0017459B" w:rsidP="00B40A73">
      <w:pPr>
        <w:pStyle w:val="Observation"/>
      </w:pPr>
      <w:bookmarkStart w:id="24" w:name="_Toc115459106"/>
      <w:r>
        <w:t>Doppler spread could be defined in terms of</w:t>
      </w:r>
      <w:r w:rsidR="008239FB">
        <w:t xml:space="preserve"> </w:t>
      </w:r>
      <m:oMath>
        <m:r>
          <m:rPr>
            <m:sty m:val="bi"/>
          </m:rPr>
          <w:rPr>
            <w:rFonts w:ascii="Cambria Math" w:hAnsi="Cambria Math"/>
          </w:rPr>
          <m:t>A</m:t>
        </m:r>
        <m:d>
          <m:dPr>
            <m:ctrlPr>
              <w:rPr>
                <w:rFonts w:ascii="Cambria Math" w:hAnsi="Cambria Math"/>
                <w:i/>
              </w:rPr>
            </m:ctrlPr>
          </m:dPr>
          <m:e>
            <m:r>
              <m:rPr>
                <m:sty m:val="bi"/>
              </m:rPr>
              <w:rPr>
                <w:rFonts w:ascii="Cambria Math" w:hAnsi="Cambria Math"/>
              </w:rPr>
              <m:t>τ</m:t>
            </m:r>
          </m:e>
        </m:d>
      </m:oMath>
      <w:r w:rsidR="008239FB">
        <w:rPr>
          <w:rFonts w:eastAsiaTheme="minorEastAsia"/>
        </w:rPr>
        <w:t>,</w:t>
      </w:r>
      <w:r>
        <w:t xml:space="preserve"> </w:t>
      </w:r>
      <w:r w:rsidR="00D426A8">
        <w:t xml:space="preserve">the absolute value of the </w:t>
      </w:r>
      <w:r>
        <w:t>normalized autocorrelation function</w:t>
      </w:r>
      <w:r w:rsidR="004750EE">
        <w:t>,</w:t>
      </w:r>
      <w:r w:rsidR="008239FB">
        <w:t xml:space="preserve"> as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d</m:t>
            </m:r>
          </m:sub>
        </m:sSub>
        <m:r>
          <m:rPr>
            <m:sty m:val="bi"/>
          </m:rPr>
          <w:rPr>
            <w:rFonts w:ascii="Cambria Math" w:hAnsi="Cambria Math"/>
          </w:rPr>
          <m:t>=</m:t>
        </m:r>
        <m:f>
          <m:fPr>
            <m:ctrlPr>
              <w:rPr>
                <w:rFonts w:ascii="Cambria Math" w:hAnsi="Cambria Math"/>
                <w:i/>
              </w:rPr>
            </m:ctrlPr>
          </m:fPr>
          <m:num>
            <m:rad>
              <m:radPr>
                <m:degHide m:val="1"/>
                <m:ctrlPr>
                  <w:rPr>
                    <w:rFonts w:ascii="Cambria Math" w:hAnsi="Cambria Math"/>
                    <w:i/>
                  </w:rPr>
                </m:ctrlPr>
              </m:radPr>
              <m:deg/>
              <m:e>
                <m:r>
                  <m:rPr>
                    <m:sty m:val="bi"/>
                  </m:rPr>
                  <w:rPr>
                    <w:rFonts w:ascii="Cambria Math" w:hAnsi="Cambria Math"/>
                  </w:rPr>
                  <m:t>-</m:t>
                </m:r>
                <m:sSup>
                  <m:sSupPr>
                    <m:ctrlPr>
                      <w:rPr>
                        <w:rFonts w:ascii="Cambria Math" w:hAnsi="Cambria Math"/>
                        <w:i/>
                      </w:rPr>
                    </m:ctrlPr>
                  </m:sSupPr>
                  <m:e>
                    <m:r>
                      <m:rPr>
                        <m:sty m:val="bi"/>
                      </m:rPr>
                      <w:rPr>
                        <w:rFonts w:ascii="Cambria Math" w:hAnsi="Cambria Math"/>
                      </w:rPr>
                      <m:t>A</m:t>
                    </m:r>
                  </m:e>
                  <m:sup>
                    <m:r>
                      <m:rPr>
                        <m:sty m:val="bi"/>
                      </m:rPr>
                      <w:rPr>
                        <w:rFonts w:ascii="Cambria Math" w:hAnsi="Cambria Math"/>
                      </w:rPr>
                      <m:t>''</m:t>
                    </m:r>
                  </m:sup>
                </m:sSup>
                <m:d>
                  <m:dPr>
                    <m:ctrlPr>
                      <w:rPr>
                        <w:rFonts w:ascii="Cambria Math" w:hAnsi="Cambria Math"/>
                        <w:i/>
                      </w:rPr>
                    </m:ctrlPr>
                  </m:dPr>
                  <m:e>
                    <m:r>
                      <m:rPr>
                        <m:sty m:val="bi"/>
                      </m:rPr>
                      <w:rPr>
                        <w:rFonts w:ascii="Cambria Math" w:hAnsi="Cambria Math"/>
                      </w:rPr>
                      <m:t>0</m:t>
                    </m:r>
                  </m:e>
                </m:d>
              </m:e>
            </m:rad>
          </m:num>
          <m:den>
            <m:r>
              <m:rPr>
                <m:sty m:val="bi"/>
              </m:rPr>
              <w:rPr>
                <w:rFonts w:ascii="Cambria Math" w:hAnsi="Cambria Math"/>
              </w:rPr>
              <m:t>2</m:t>
            </m:r>
            <m:r>
              <m:rPr>
                <m:sty m:val="bi"/>
              </m:rPr>
              <w:rPr>
                <w:rFonts w:ascii="Cambria Math" w:hAnsi="Cambria Math"/>
              </w:rPr>
              <m:t>π</m:t>
            </m:r>
          </m:den>
        </m:f>
      </m:oMath>
      <w:r w:rsidR="008239FB">
        <w:rPr>
          <w:rFonts w:eastAsiaTheme="minorEastAsia"/>
        </w:rPr>
        <w:t xml:space="preserve"> or </w:t>
      </w:r>
      <w:r w:rsidR="00046A6F">
        <w:rPr>
          <w:rFonts w:eastAsiaTheme="minorEastAsia"/>
        </w:rPr>
        <w:t xml:space="preserve">equivalently by </w:t>
      </w:r>
      <m:oMath>
        <m:r>
          <m:rPr>
            <m:sty m:val="bi"/>
          </m:rPr>
          <w:rPr>
            <w:rFonts w:ascii="Cambria Math" w:hAnsi="Cambria Math"/>
          </w:rPr>
          <m:t>A</m:t>
        </m:r>
        <m:d>
          <m:dPr>
            <m:ctrlPr>
              <w:rPr>
                <w:rFonts w:ascii="Cambria Math" w:hAnsi="Cambria Math"/>
                <w:i/>
              </w:rPr>
            </m:ctrlPr>
          </m:dPr>
          <m:e>
            <m:r>
              <m:rPr>
                <m:sty m:val="bi"/>
              </m:rPr>
              <w:rPr>
                <w:rFonts w:ascii="Cambria Math" w:hAnsi="Cambria Math"/>
              </w:rPr>
              <m:t>τ</m:t>
            </m:r>
          </m:e>
        </m:d>
        <m:r>
          <m:rPr>
            <m:sty m:val="bi"/>
          </m:rPr>
          <w:rPr>
            <w:rFonts w:ascii="Cambria Math" w:hAnsi="Cambria Math"/>
          </w:rPr>
          <m:t>=1-2</m:t>
        </m:r>
        <m:sSup>
          <m:sSupPr>
            <m:ctrlPr>
              <w:rPr>
                <w:rFonts w:ascii="Cambria Math" w:hAnsi="Cambria Math"/>
                <w:i/>
              </w:rPr>
            </m:ctrlPr>
          </m:sSupPr>
          <m:e>
            <m:r>
              <m:rPr>
                <m:sty m:val="bi"/>
              </m:rPr>
              <w:rPr>
                <w:rFonts w:ascii="Cambria Math" w:hAnsi="Cambria Math"/>
              </w:rPr>
              <m:t>π</m:t>
            </m:r>
          </m:e>
          <m:sup>
            <m:r>
              <m:rPr>
                <m:sty m:val="bi"/>
              </m:rP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d</m:t>
                </m:r>
              </m:sub>
            </m:sSub>
          </m:e>
          <m:sup>
            <m:r>
              <m:rPr>
                <m:sty m:val="bi"/>
              </m:rPr>
              <w:rPr>
                <w:rFonts w:ascii="Cambria Math" w:hAnsi="Cambria Math"/>
              </w:rPr>
              <m:t>2</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τ</m:t>
            </m:r>
          </m:e>
          <m:sup>
            <m:r>
              <m:rPr>
                <m:sty m:val="bi"/>
              </m:rPr>
              <w:rPr>
                <w:rFonts w:ascii="Cambria Math" w:hAnsi="Cambria Math"/>
              </w:rPr>
              <m:t>2</m:t>
            </m:r>
          </m:sup>
        </m:sSup>
        <m:r>
          <m:rPr>
            <m:scr m:val="script"/>
            <m:sty m:val="bi"/>
          </m:rPr>
          <w:rPr>
            <w:rFonts w:ascii="Cambria Math" w:hAnsi="Cambria Math"/>
          </w:rPr>
          <m:t>+o</m:t>
        </m:r>
        <m:d>
          <m:dPr>
            <m:ctrlPr>
              <w:rPr>
                <w:rFonts w:ascii="Cambria Math" w:hAnsi="Cambria Math"/>
                <w:i/>
              </w:rPr>
            </m:ctrlPr>
          </m:dPr>
          <m:e>
            <m:sSup>
              <m:sSupPr>
                <m:ctrlPr>
                  <w:rPr>
                    <w:rFonts w:ascii="Cambria Math" w:hAnsi="Cambria Math"/>
                    <w:i/>
                  </w:rPr>
                </m:ctrlPr>
              </m:sSupPr>
              <m:e>
                <m:r>
                  <m:rPr>
                    <m:sty m:val="bi"/>
                  </m:rPr>
                  <w:rPr>
                    <w:rFonts w:ascii="Cambria Math" w:hAnsi="Cambria Math"/>
                  </w:rPr>
                  <m:t>τ</m:t>
                </m:r>
              </m:e>
              <m:sup>
                <m:r>
                  <m:rPr>
                    <m:sty m:val="bi"/>
                  </m:rPr>
                  <w:rPr>
                    <w:rFonts w:ascii="Cambria Math" w:hAnsi="Cambria Math"/>
                  </w:rPr>
                  <m:t>4</m:t>
                </m:r>
              </m:sup>
            </m:sSup>
          </m:e>
        </m:d>
      </m:oMath>
      <w:r w:rsidR="00B40A73">
        <w:rPr>
          <w:rFonts w:eastAsiaTheme="minorEastAsia"/>
        </w:rPr>
        <w:t>.</w:t>
      </w:r>
      <w:bookmarkEnd w:id="24"/>
    </w:p>
    <w:p w14:paraId="09CC3181" w14:textId="77777777" w:rsidR="00B40A73" w:rsidRDefault="00B40A73" w:rsidP="00B40A73">
      <w:pPr>
        <w:pStyle w:val="Observation"/>
        <w:numPr>
          <w:ilvl w:val="0"/>
          <w:numId w:val="0"/>
        </w:numPr>
        <w:ind w:left="810" w:hanging="360"/>
      </w:pPr>
    </w:p>
    <w:p w14:paraId="277AA5AA" w14:textId="19A1F9AD" w:rsidR="00D53587" w:rsidRPr="006538FF" w:rsidRDefault="00D53587" w:rsidP="004142BA">
      <w:pPr>
        <w:pStyle w:val="Heading3"/>
      </w:pPr>
      <w:r>
        <w:t>2.2.</w:t>
      </w:r>
      <w:r w:rsidR="00674F20">
        <w:t>4</w:t>
      </w:r>
      <w:r>
        <w:t xml:space="preserve"> </w:t>
      </w:r>
      <w:proofErr w:type="spellStart"/>
      <w:r w:rsidR="007472EF" w:rsidRPr="007472EF">
        <w:t>AltA.</w:t>
      </w:r>
      <w:proofErr w:type="spellEnd"/>
      <w:r w:rsidR="007472EF" w:rsidRPr="007472EF">
        <w:t xml:space="preserve"> Relative Doppler shift of </w:t>
      </w:r>
      <w:proofErr w:type="gramStart"/>
      <w:r w:rsidR="007472EF" w:rsidRPr="007472EF">
        <w:t>a number of</w:t>
      </w:r>
      <w:proofErr w:type="gramEnd"/>
      <w:r w:rsidR="007472EF" w:rsidRPr="007472EF">
        <w:t xml:space="preserve"> peaks in CIR</w:t>
      </w:r>
    </w:p>
    <w:p w14:paraId="01D73838" w14:textId="2101DB91" w:rsidR="0034360B" w:rsidRDefault="00184A63" w:rsidP="00BF7D07">
      <w:pPr>
        <w:rPr>
          <w:lang w:eastAsia="ja-JP"/>
        </w:rPr>
      </w:pPr>
      <w:r>
        <w:rPr>
          <w:lang w:eastAsia="ja-JP"/>
        </w:rPr>
        <w:t>For the agreed use case</w:t>
      </w:r>
      <w:r w:rsidR="00EA0FBC">
        <w:rPr>
          <w:lang w:eastAsia="ja-JP"/>
        </w:rPr>
        <w:t>s</w:t>
      </w:r>
      <w:r>
        <w:rPr>
          <w:lang w:eastAsia="ja-JP"/>
        </w:rPr>
        <w:t xml:space="preserve">, </w:t>
      </w:r>
      <w:r w:rsidR="003F4755">
        <w:rPr>
          <w:lang w:eastAsia="ja-JP"/>
        </w:rPr>
        <w:t xml:space="preserve">we need a measure of how fast the channel varies with time. </w:t>
      </w:r>
      <w:r w:rsidR="007600A4">
        <w:t>The r</w:t>
      </w:r>
      <w:r w:rsidR="007600A4" w:rsidRPr="007472EF">
        <w:t xml:space="preserve">elative Doppler shift of </w:t>
      </w:r>
      <w:proofErr w:type="gramStart"/>
      <w:r w:rsidR="007600A4" w:rsidRPr="007472EF">
        <w:t>a number of</w:t>
      </w:r>
      <w:proofErr w:type="gramEnd"/>
      <w:r w:rsidR="007600A4" w:rsidRPr="007472EF">
        <w:t xml:space="preserve"> peaks in </w:t>
      </w:r>
      <w:r w:rsidR="007600A4">
        <w:t xml:space="preserve">the </w:t>
      </w:r>
      <w:r w:rsidR="007600A4" w:rsidRPr="007472EF">
        <w:t>CIR</w:t>
      </w:r>
      <w:r w:rsidR="007600A4">
        <w:rPr>
          <w:lang w:eastAsia="ja-JP"/>
        </w:rPr>
        <w:t xml:space="preserve"> </w:t>
      </w:r>
      <w:r w:rsidR="0034360B" w:rsidRPr="00883366">
        <w:rPr>
          <w:lang w:eastAsia="ja-JP"/>
        </w:rPr>
        <w:t>is</w:t>
      </w:r>
      <w:r w:rsidR="007600A4">
        <w:rPr>
          <w:lang w:eastAsia="ja-JP"/>
        </w:rPr>
        <w:t>, however,</w:t>
      </w:r>
      <w:r w:rsidR="0034360B" w:rsidRPr="00883366">
        <w:rPr>
          <w:lang w:eastAsia="ja-JP"/>
        </w:rPr>
        <w:t xml:space="preserve"> </w:t>
      </w:r>
      <w:r w:rsidR="00AB65A4">
        <w:rPr>
          <w:lang w:eastAsia="ja-JP"/>
        </w:rPr>
        <w:t>a very</w:t>
      </w:r>
      <w:r w:rsidR="0034360B" w:rsidRPr="00883366">
        <w:rPr>
          <w:lang w:eastAsia="ja-JP"/>
        </w:rPr>
        <w:t xml:space="preserve"> indirect measure of channel variability. To interpret </w:t>
      </w:r>
      <w:r w:rsidR="00C0695F">
        <w:rPr>
          <w:lang w:eastAsia="ja-JP"/>
        </w:rPr>
        <w:t>the ‘</w:t>
      </w:r>
      <w:r w:rsidR="00C0695F" w:rsidRPr="007472EF">
        <w:t xml:space="preserve">Relative </w:t>
      </w:r>
      <w:r w:rsidR="0034360B" w:rsidRPr="007472EF">
        <w:t xml:space="preserve">Doppler </w:t>
      </w:r>
      <w:r w:rsidR="00C0695F" w:rsidRPr="007472EF">
        <w:t>shift of a number of peaks in CIR</w:t>
      </w:r>
      <w:r w:rsidR="00C0695F">
        <w:t>’</w:t>
      </w:r>
      <w:r w:rsidR="0034360B" w:rsidRPr="00883366">
        <w:rPr>
          <w:lang w:eastAsia="ja-JP"/>
        </w:rPr>
        <w:t xml:space="preserve"> in terms of channel variability will always have to depend on an assumption on the form of the Doppler power spectrum.</w:t>
      </w:r>
    </w:p>
    <w:p w14:paraId="1756BAF8" w14:textId="10CE0665" w:rsidR="0078465B" w:rsidRDefault="00700960" w:rsidP="00BF7D07">
      <w:pPr>
        <w:rPr>
          <w:lang w:eastAsia="en-GB"/>
        </w:rPr>
      </w:pPr>
      <w:r>
        <w:rPr>
          <w:lang w:eastAsia="en-GB"/>
        </w:rPr>
        <w:t>T</w:t>
      </w:r>
      <w:r w:rsidR="00932203">
        <w:rPr>
          <w:lang w:eastAsia="en-GB"/>
        </w:rPr>
        <w:t>o measure the relative Doppler</w:t>
      </w:r>
      <w:r w:rsidR="004F636E">
        <w:rPr>
          <w:lang w:eastAsia="en-GB"/>
        </w:rPr>
        <w:t xml:space="preserve"> </w:t>
      </w:r>
      <w:r w:rsidR="00932203">
        <w:rPr>
          <w:lang w:eastAsia="en-GB"/>
        </w:rPr>
        <w:t xml:space="preserve">shift of </w:t>
      </w:r>
      <w:proofErr w:type="gramStart"/>
      <w:r w:rsidR="00932203">
        <w:rPr>
          <w:lang w:eastAsia="en-GB"/>
        </w:rPr>
        <w:t>a number of</w:t>
      </w:r>
      <w:proofErr w:type="gramEnd"/>
      <w:r w:rsidR="00932203">
        <w:rPr>
          <w:lang w:eastAsia="en-GB"/>
        </w:rPr>
        <w:t xml:space="preserve"> channel peaks</w:t>
      </w:r>
      <w:r>
        <w:rPr>
          <w:lang w:eastAsia="en-GB"/>
        </w:rPr>
        <w:t xml:space="preserve"> is </w:t>
      </w:r>
      <w:r w:rsidR="00DF7B2F">
        <w:rPr>
          <w:lang w:eastAsia="en-GB"/>
        </w:rPr>
        <w:t>also</w:t>
      </w:r>
      <w:r>
        <w:rPr>
          <w:lang w:eastAsia="en-GB"/>
        </w:rPr>
        <w:t xml:space="preserve"> a very complex measurement</w:t>
      </w:r>
      <w:r w:rsidR="00814B98">
        <w:rPr>
          <w:lang w:eastAsia="en-GB"/>
        </w:rPr>
        <w:t xml:space="preserve"> which in the end gives worse performance than </w:t>
      </w:r>
      <w:r w:rsidR="005B1B46">
        <w:rPr>
          <w:lang w:eastAsia="en-GB"/>
        </w:rPr>
        <w:t>the autocorrelation</w:t>
      </w:r>
      <w:r w:rsidR="00DF7B2F">
        <w:rPr>
          <w:lang w:eastAsia="en-GB"/>
        </w:rPr>
        <w:t xml:space="preserve"> as shown in </w:t>
      </w:r>
      <w:r w:rsidR="00ED4619">
        <w:rPr>
          <w:lang w:eastAsia="en-GB"/>
        </w:rPr>
        <w:fldChar w:fldCharType="begin"/>
      </w:r>
      <w:r w:rsidR="00ED4619">
        <w:rPr>
          <w:lang w:eastAsia="en-GB"/>
        </w:rPr>
        <w:instrText xml:space="preserve"> REF _Ref115449409 \h </w:instrText>
      </w:r>
      <w:r w:rsidR="00ED4619">
        <w:rPr>
          <w:lang w:eastAsia="en-GB"/>
        </w:rPr>
      </w:r>
      <w:r w:rsidR="00ED4619">
        <w:rPr>
          <w:lang w:eastAsia="en-GB"/>
        </w:rPr>
        <w:fldChar w:fldCharType="separate"/>
      </w:r>
      <w:r w:rsidR="005E02EB">
        <w:t xml:space="preserve">Figure </w:t>
      </w:r>
      <w:r w:rsidR="005E02EB">
        <w:rPr>
          <w:noProof/>
        </w:rPr>
        <w:t>6</w:t>
      </w:r>
      <w:r w:rsidR="00ED4619">
        <w:rPr>
          <w:lang w:eastAsia="en-GB"/>
        </w:rPr>
        <w:fldChar w:fldCharType="end"/>
      </w:r>
      <w:r w:rsidR="003A54B8">
        <w:rPr>
          <w:lang w:eastAsia="en-GB"/>
        </w:rPr>
        <w:t xml:space="preserve">. </w:t>
      </w:r>
    </w:p>
    <w:p w14:paraId="7DCF0B19" w14:textId="61DFFDAD" w:rsidR="00067FED" w:rsidRDefault="00944560" w:rsidP="004142BA">
      <w:pPr>
        <w:pStyle w:val="Observation"/>
      </w:pPr>
      <w:bookmarkStart w:id="25" w:name="_Toc115459107"/>
      <w:r>
        <w:t>“Re</w:t>
      </w:r>
      <w:r w:rsidR="00B70D04">
        <w:t>lative Doppler shift</w:t>
      </w:r>
      <w:r w:rsidR="006D3643">
        <w:t xml:space="preserve"> of a number of peaks in CIR</w:t>
      </w:r>
      <w:r>
        <w:t>”</w:t>
      </w:r>
      <w:r w:rsidR="001E6BA2">
        <w:t xml:space="preserve"> is only an in</w:t>
      </w:r>
      <w:r w:rsidR="00D24F27">
        <w:t>direct measure of channel varia</w:t>
      </w:r>
      <w:r w:rsidR="00522D3D">
        <w:t>bility</w:t>
      </w:r>
      <w:r w:rsidR="00554D23">
        <w:t>,</w:t>
      </w:r>
      <w:r w:rsidR="006309C7">
        <w:t xml:space="preserve"> </w:t>
      </w:r>
      <w:r w:rsidR="002A2DC8">
        <w:t>it is also a very complex measurement</w:t>
      </w:r>
      <w:r w:rsidR="002A0217">
        <w:t xml:space="preserve"> and gives worse performance than the autocorre</w:t>
      </w:r>
      <w:r w:rsidR="008C3113">
        <w:t>l</w:t>
      </w:r>
      <w:r w:rsidR="002A0217">
        <w:t>ation.</w:t>
      </w:r>
      <w:bookmarkEnd w:id="25"/>
    </w:p>
    <w:p w14:paraId="53F3246F" w14:textId="6B0F7E05" w:rsidR="005B1B46" w:rsidRPr="00FB4FE1" w:rsidRDefault="005B1B46" w:rsidP="005D6A0F">
      <w:pPr>
        <w:pStyle w:val="BodyText"/>
        <w:jc w:val="left"/>
        <w:rPr>
          <w:lang w:eastAsia="en-GB"/>
        </w:rPr>
      </w:pPr>
    </w:p>
    <w:p w14:paraId="1129BF7C" w14:textId="0767EC1A" w:rsidR="005D6A0F" w:rsidRDefault="005D6A0F" w:rsidP="005D6A0F">
      <w:pPr>
        <w:pStyle w:val="BodyText"/>
        <w:jc w:val="left"/>
      </w:pPr>
      <w:r>
        <w:t xml:space="preserve">To estimate the </w:t>
      </w:r>
      <w:r w:rsidR="00E96BC8">
        <w:t>relative</w:t>
      </w:r>
      <w:r>
        <w:t xml:space="preserve"> Doppler shift </w:t>
      </w:r>
      <w:r w:rsidR="00E96BC8">
        <w:t xml:space="preserve">per peak </w:t>
      </w:r>
      <w:r>
        <w:t xml:space="preserve">is very complex. </w:t>
      </w:r>
      <w:r w:rsidR="00D1771F">
        <w:t>It</w:t>
      </w:r>
      <w:r>
        <w:t xml:space="preserve"> relies on the following steps </w:t>
      </w:r>
    </w:p>
    <w:p w14:paraId="09A3AFF2" w14:textId="77777777" w:rsidR="005D6A0F" w:rsidRDefault="005D6A0F" w:rsidP="005D6A0F">
      <w:pPr>
        <w:pStyle w:val="BodyText"/>
        <w:numPr>
          <w:ilvl w:val="0"/>
          <w:numId w:val="25"/>
        </w:numPr>
        <w:jc w:val="left"/>
      </w:pPr>
      <w:r>
        <w:t>Identify channel peaks in the channel impulse response</w:t>
      </w:r>
    </w:p>
    <w:p w14:paraId="67A19DB8" w14:textId="77777777" w:rsidR="005D6A0F" w:rsidRDefault="005D6A0F" w:rsidP="005D6A0F">
      <w:pPr>
        <w:pStyle w:val="BodyText"/>
        <w:numPr>
          <w:ilvl w:val="1"/>
          <w:numId w:val="25"/>
        </w:numPr>
        <w:jc w:val="left"/>
      </w:pPr>
      <w:r>
        <w:t>As best as possible given limited time resolution that merge multiple peaks into one</w:t>
      </w:r>
    </w:p>
    <w:p w14:paraId="3E2C8EA2" w14:textId="77777777" w:rsidR="005D6A0F" w:rsidRDefault="005D6A0F" w:rsidP="005D6A0F">
      <w:pPr>
        <w:pStyle w:val="BodyText"/>
        <w:numPr>
          <w:ilvl w:val="1"/>
          <w:numId w:val="25"/>
        </w:numPr>
        <w:jc w:val="left"/>
      </w:pPr>
      <w:r>
        <w:t>As best as possible despite very limited or no resolution in angle of arrival which merges multiple peaks into one</w:t>
      </w:r>
    </w:p>
    <w:p w14:paraId="4E68C12E" w14:textId="77777777" w:rsidR="005D6A0F" w:rsidRDefault="005D6A0F" w:rsidP="005D6A0F">
      <w:pPr>
        <w:pStyle w:val="BodyText"/>
        <w:numPr>
          <w:ilvl w:val="1"/>
          <w:numId w:val="25"/>
        </w:numPr>
        <w:jc w:val="left"/>
      </w:pPr>
      <w:r>
        <w:t>Avoiding side peaks and noise peaks</w:t>
      </w:r>
    </w:p>
    <w:p w14:paraId="23C7E3DE" w14:textId="6A79A11B" w:rsidR="005D6A0F" w:rsidRDefault="005D6A0F" w:rsidP="005D6A0F">
      <w:pPr>
        <w:pStyle w:val="BodyText"/>
        <w:numPr>
          <w:ilvl w:val="0"/>
          <w:numId w:val="25"/>
        </w:numPr>
        <w:jc w:val="left"/>
      </w:pPr>
      <w:r>
        <w:t>Match channel peaks identified at different time instances</w:t>
      </w:r>
      <w:r w:rsidR="00AD3F4B">
        <w:t xml:space="preserve"> (a non-trivial matter since peaks will </w:t>
      </w:r>
      <w:r w:rsidR="00F14132">
        <w:t xml:space="preserve">move in time due to </w:t>
      </w:r>
      <w:r w:rsidR="00E320E2">
        <w:t>fast fading)</w:t>
      </w:r>
    </w:p>
    <w:p w14:paraId="467D938A" w14:textId="77777777" w:rsidR="005D6A0F" w:rsidRDefault="005D6A0F" w:rsidP="005D6A0F">
      <w:pPr>
        <w:pStyle w:val="BodyText"/>
        <w:numPr>
          <w:ilvl w:val="0"/>
          <w:numId w:val="25"/>
        </w:numPr>
        <w:jc w:val="left"/>
      </w:pPr>
      <w:r>
        <w:t>Estimate the Doppler shift of each identified and matched peak</w:t>
      </w:r>
    </w:p>
    <w:p w14:paraId="2BE873DD" w14:textId="77777777" w:rsidR="005D6A0F" w:rsidRDefault="005D6A0F" w:rsidP="005D6A0F">
      <w:pPr>
        <w:pStyle w:val="BodyText"/>
        <w:jc w:val="left"/>
      </w:pPr>
      <w:r>
        <w:t xml:space="preserve">We have implemented such an algorithm. It’s very complex and to explain it in detail would require a separate contribution. </w:t>
      </w:r>
    </w:p>
    <w:p w14:paraId="0FB1A9C6" w14:textId="77777777" w:rsidR="005D6A0F" w:rsidRDefault="005D6A0F" w:rsidP="005D6A0F">
      <w:pPr>
        <w:pStyle w:val="Observation"/>
      </w:pPr>
      <w:bookmarkStart w:id="26" w:name="_Toc115459108"/>
      <w:r>
        <w:t>Estimating the maximum Doppler shift based on channel peak(s) estimate is very complex.</w:t>
      </w:r>
      <w:bookmarkEnd w:id="26"/>
    </w:p>
    <w:p w14:paraId="194F7C0E" w14:textId="6BAAC3C0" w:rsidR="00B52BF4" w:rsidRDefault="005D6A0F" w:rsidP="005D6A0F">
      <w:pPr>
        <w:pStyle w:val="BodyText"/>
        <w:jc w:val="left"/>
      </w:pPr>
      <w:proofErr w:type="gramStart"/>
      <w:r>
        <w:t>In order to</w:t>
      </w:r>
      <w:proofErr w:type="gramEnd"/>
      <w:r>
        <w:t xml:space="preserve"> be able to compare this algorithm with Autocorrelation estimation we use </w:t>
      </w:r>
      <w:r w:rsidR="001B1D92">
        <w:t>the two methods to estimate the maximum Doppler</w:t>
      </w:r>
      <w:r w:rsidR="004F636E">
        <w:t xml:space="preserve"> </w:t>
      </w:r>
      <w:r w:rsidR="001B1D92">
        <w:t xml:space="preserve">shift for </w:t>
      </w:r>
      <w:r>
        <w:t>the TDL-A channel for which the Jakes model is valid</w:t>
      </w:r>
      <w:r w:rsidR="00B52BF4">
        <w:t>.</w:t>
      </w:r>
      <w:r w:rsidR="000B2186">
        <w:t xml:space="preserve"> We are not proposing to use the maximum Doppler</w:t>
      </w:r>
      <w:r w:rsidR="004F636E">
        <w:t xml:space="preserve"> </w:t>
      </w:r>
      <w:r w:rsidR="000B2186">
        <w:t xml:space="preserve">shift as TDCP quantity. </w:t>
      </w:r>
      <w:r w:rsidR="00BC3948">
        <w:t>Estimation of t</w:t>
      </w:r>
      <w:r w:rsidR="005177EC">
        <w:t>he maximum Doppler</w:t>
      </w:r>
      <w:r w:rsidR="004F636E">
        <w:t xml:space="preserve"> </w:t>
      </w:r>
      <w:r w:rsidR="005177EC">
        <w:t>shift is here just used for benchmarking of the two methods</w:t>
      </w:r>
      <w:r w:rsidR="00720D5A">
        <w:t>.</w:t>
      </w:r>
    </w:p>
    <w:p w14:paraId="13942F41" w14:textId="3CC1D84A" w:rsidR="00750800" w:rsidRDefault="005D4A60" w:rsidP="001F326D">
      <w:pPr>
        <w:pStyle w:val="BodyText"/>
        <w:jc w:val="left"/>
      </w:pPr>
      <w:r>
        <w:t xml:space="preserve">Based on </w:t>
      </w:r>
      <w:r w:rsidR="007E2631">
        <w:t>the relative Doppler shift per peak we can estimate the maximum Doppler</w:t>
      </w:r>
      <w:r w:rsidR="004F636E">
        <w:t xml:space="preserve"> </w:t>
      </w:r>
      <w:r w:rsidR="007E2631">
        <w:t>shi</w:t>
      </w:r>
      <w:r w:rsidR="006C7C1D">
        <w:t>ft</w:t>
      </w:r>
      <w:r w:rsidR="00750800">
        <w:t xml:space="preserv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750800">
        <w:t xml:space="preserve"> as the largest </w:t>
      </w:r>
      <w:r w:rsidR="00F8770C">
        <w:t xml:space="preserve">relative </w:t>
      </w:r>
      <w:r w:rsidR="00750800">
        <w:t>Doppler shift estimated for any peak minus the smallest</w:t>
      </w:r>
      <w:r w:rsidR="00F8770C">
        <w:t xml:space="preserve"> relative</w:t>
      </w:r>
      <w:r w:rsidR="00750800">
        <w:t xml:space="preserve"> </w:t>
      </w:r>
      <w:r w:rsidR="00F8770C">
        <w:t>D</w:t>
      </w:r>
      <w:r w:rsidR="00750800">
        <w:t>oppler shift estimated for any peak, divided by two.</w:t>
      </w:r>
    </w:p>
    <w:p w14:paraId="2DCAC528" w14:textId="73936A84" w:rsidR="005D6A0F" w:rsidRDefault="001E7F35" w:rsidP="005D6A0F">
      <w:pPr>
        <w:pStyle w:val="BodyText"/>
        <w:jc w:val="left"/>
      </w:pPr>
      <w:r>
        <w:t>Based on an autocorrelation measurement we can estimate the maximum Doppler</w:t>
      </w:r>
      <w:r w:rsidR="004F636E">
        <w:t xml:space="preserve"> </w:t>
      </w:r>
      <w:r>
        <w:t xml:space="preserve">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xml:space="preserve"> as</w:t>
      </w:r>
    </w:p>
    <w:p w14:paraId="56FA5A29" w14:textId="2BCF30A9" w:rsidR="005D6A0F" w:rsidRPr="000F18B4" w:rsidRDefault="00A66DDB" w:rsidP="005D6A0F">
      <w:pPr>
        <w:rPr>
          <w:rFonts w:eastAsiaTheme="minorEastAsia"/>
        </w:rPr>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max</m:t>
              </m:r>
            </m:sub>
          </m:sSub>
          <m:r>
            <m:rPr>
              <m:sty m:val="p"/>
            </m:rPr>
            <w:rPr>
              <w:rFonts w:asci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-A''</m:t>
                  </m:r>
                  <m:d>
                    <m:dPr>
                      <m:ctrlPr>
                        <w:rPr>
                          <w:rFonts w:ascii="Cambria Math" w:hAnsi="Cambria Math"/>
                          <w:i/>
                        </w:rPr>
                      </m:ctrlPr>
                    </m:dPr>
                    <m:e>
                      <m:r>
                        <w:rPr>
                          <w:rFonts w:ascii="Cambria Math" w:hAnsi="Cambria Math"/>
                        </w:rPr>
                        <m:t>0</m:t>
                      </m:r>
                    </m:e>
                  </m:d>
                </m:e>
              </m:rad>
            </m:num>
            <m:den>
              <m:r>
                <w:rPr>
                  <w:rFonts w:ascii="Cambria Math" w:hAnsi="Cambria Math"/>
                </w:rPr>
                <m:t>π</m:t>
              </m:r>
              <m:rad>
                <m:radPr>
                  <m:degHide m:val="1"/>
                  <m:ctrlPr>
                    <w:rPr>
                      <w:rFonts w:ascii="Cambria Math" w:hAnsi="Cambria Math"/>
                      <w:i/>
                    </w:rPr>
                  </m:ctrlPr>
                </m:radPr>
                <m:deg/>
                <m:e>
                  <m:r>
                    <w:rPr>
                      <w:rFonts w:ascii="Cambria Math" w:hAnsi="Cambria Math"/>
                    </w:rPr>
                    <m:t>2</m:t>
                  </m:r>
                </m:e>
              </m:rad>
            </m:den>
          </m:f>
        </m:oMath>
      </m:oMathPara>
    </w:p>
    <w:p w14:paraId="5D61AD6F" w14:textId="6B685EE2" w:rsidR="005D6A0F" w:rsidRDefault="005D6A0F" w:rsidP="005D6A0F">
      <w:pPr>
        <w:pStyle w:val="BodyText"/>
        <w:jc w:val="left"/>
      </w:pPr>
      <w:r>
        <w:t xml:space="preserve">as described </w:t>
      </w:r>
      <w:r w:rsidR="00E96882">
        <w:t>in section</w:t>
      </w:r>
      <w:r w:rsidR="00BA3C30">
        <w:t xml:space="preserve"> 2.2</w:t>
      </w:r>
      <w:r w:rsidR="00E004C2">
        <w:t>.3</w:t>
      </w:r>
      <w:r w:rsidR="00253BA1">
        <w:t xml:space="preserve"> above</w:t>
      </w:r>
      <w:r>
        <w:t xml:space="preserve">. In </w:t>
      </w:r>
      <w:r w:rsidR="00ED4619">
        <w:rPr>
          <w:lang w:eastAsia="en-GB"/>
        </w:rPr>
        <w:fldChar w:fldCharType="begin"/>
      </w:r>
      <w:r w:rsidR="00ED4619">
        <w:rPr>
          <w:lang w:eastAsia="en-GB"/>
        </w:rPr>
        <w:instrText xml:space="preserve"> REF _Ref115449409 \h </w:instrText>
      </w:r>
      <w:r w:rsidR="00ED4619">
        <w:rPr>
          <w:lang w:eastAsia="en-GB"/>
        </w:rPr>
      </w:r>
      <w:r w:rsidR="00ED4619">
        <w:rPr>
          <w:lang w:eastAsia="en-GB"/>
        </w:rPr>
        <w:fldChar w:fldCharType="separate"/>
      </w:r>
      <w:r w:rsidR="005E02EB">
        <w:t xml:space="preserve">Figure </w:t>
      </w:r>
      <w:r w:rsidR="005E02EB">
        <w:rPr>
          <w:noProof/>
        </w:rPr>
        <w:t>6</w:t>
      </w:r>
      <w:r w:rsidR="00ED4619">
        <w:rPr>
          <w:lang w:eastAsia="en-GB"/>
        </w:rPr>
        <w:fldChar w:fldCharType="end"/>
      </w:r>
      <w:r w:rsidR="00ED4619">
        <w:rPr>
          <w:lang w:eastAsia="en-GB"/>
        </w:rPr>
        <w:t>,</w:t>
      </w:r>
      <w:r>
        <w:t xml:space="preserve"> we show the result, showing that the Autocorrelation based estimate totally outperforms the channel peak based estimate. It has both lower bias and lower standard deviation than the peak based estimate.</w:t>
      </w:r>
      <w:r w:rsidR="00347A80">
        <w:t xml:space="preserve"> This should be viewed as an illustration of the general fact that the </w:t>
      </w:r>
      <w:r w:rsidR="006F19A4">
        <w:t xml:space="preserve">measurement of </w:t>
      </w:r>
      <w:r w:rsidR="00AA2171">
        <w:t>relative Doppler</w:t>
      </w:r>
      <w:r w:rsidR="004F636E">
        <w:t xml:space="preserve"> </w:t>
      </w:r>
      <w:r w:rsidR="00AA2171">
        <w:t xml:space="preserve">shifts per peak is a complex and inaccurate measurement while the Autocorrelation is </w:t>
      </w:r>
      <w:r w:rsidR="008A3135">
        <w:t>a simple and comparably accurate one.</w:t>
      </w:r>
    </w:p>
    <w:p w14:paraId="074773AA" w14:textId="77777777" w:rsidR="005D6A0F" w:rsidRDefault="005D6A0F" w:rsidP="005E02EB">
      <w:pPr>
        <w:pStyle w:val="BodyText"/>
        <w:keepNext/>
        <w:jc w:val="center"/>
      </w:pPr>
      <w:r w:rsidRPr="00975C32">
        <w:rPr>
          <w:noProof/>
        </w:rPr>
        <w:drawing>
          <wp:inline distT="0" distB="0" distL="0" distR="0" wp14:anchorId="241103D0" wp14:editId="61110015">
            <wp:extent cx="2832100" cy="3529096"/>
            <wp:effectExtent l="0" t="0" r="6350" b="0"/>
            <wp:docPr id="23" name="Content Placeholder 5" descr="Chart, line chart&#10;&#10;Description automatically generated">
              <a:extLst xmlns:a="http://schemas.openxmlformats.org/drawingml/2006/main">
                <a:ext uri="{FF2B5EF4-FFF2-40B4-BE49-F238E27FC236}">
                  <a16:creationId xmlns:a16="http://schemas.microsoft.com/office/drawing/2014/main" id="{FC3BF2F2-0801-4BB9-BD17-E8115355BA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5" descr="Chart, line chart&#10;&#10;Description automatically generated">
                      <a:extLst>
                        <a:ext uri="{FF2B5EF4-FFF2-40B4-BE49-F238E27FC236}">
                          <a16:creationId xmlns:a16="http://schemas.microsoft.com/office/drawing/2014/main" id="{FC3BF2F2-0801-4BB9-BD17-E8115355BABA}"/>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8298" cy="3536820"/>
                    </a:xfrm>
                    <a:prstGeom prst="rect">
                      <a:avLst/>
                    </a:prstGeom>
                    <a:noFill/>
                  </pic:spPr>
                </pic:pic>
              </a:graphicData>
            </a:graphic>
          </wp:inline>
        </w:drawing>
      </w:r>
    </w:p>
    <w:p w14:paraId="5B2CE94B" w14:textId="5B70A0DB" w:rsidR="005D6A0F" w:rsidRDefault="005D6A0F" w:rsidP="005D6A0F">
      <w:pPr>
        <w:pStyle w:val="Caption"/>
      </w:pPr>
      <w:bookmarkStart w:id="27" w:name="_Ref115449409"/>
      <w:r>
        <w:t xml:space="preserve">Figure </w:t>
      </w:r>
      <w:r>
        <w:fldChar w:fldCharType="begin"/>
      </w:r>
      <w:r>
        <w:instrText xml:space="preserve"> SEQ Figure \* ARABIC </w:instrText>
      </w:r>
      <w:r>
        <w:fldChar w:fldCharType="separate"/>
      </w:r>
      <w:r w:rsidR="005E02EB">
        <w:rPr>
          <w:noProof/>
        </w:rPr>
        <w:t>6</w:t>
      </w:r>
      <w:r>
        <w:fldChar w:fldCharType="end"/>
      </w:r>
      <w:bookmarkEnd w:id="27"/>
      <w:r>
        <w:t xml:space="preserve"> Comparison of autocorrelation estimation with estimation of Doppler shifts per identified channel peak. In order to allow a comparison a TDL-channel is used for which the Jakes model is </w:t>
      </w:r>
      <w:proofErr w:type="gramStart"/>
      <w:r>
        <w:t>valid</w:t>
      </w:r>
      <w:proofErr w:type="gramEnd"/>
      <w:r>
        <w:t xml:space="preserve"> and the autocorrelation estimate can be transformed into an estimate of the maximum Doppler shift. Note that the result is for a single TRS burst. By averaging over multiple bursts the standard deviation can be reduced.</w:t>
      </w:r>
    </w:p>
    <w:p w14:paraId="64FEC659" w14:textId="77777777" w:rsidR="005D6A0F" w:rsidRDefault="005D6A0F" w:rsidP="005D6A0F">
      <w:pPr>
        <w:rPr>
          <w:lang w:eastAsia="en-GB"/>
        </w:rPr>
      </w:pPr>
    </w:p>
    <w:p w14:paraId="1D0C37F3" w14:textId="78443263" w:rsidR="005D6A0F" w:rsidRPr="00BC1CD1" w:rsidRDefault="007364DF" w:rsidP="005D6A0F">
      <w:pPr>
        <w:pStyle w:val="Observation"/>
      </w:pPr>
      <w:bookmarkStart w:id="28" w:name="_Toc115459109"/>
      <w:r>
        <w:rPr>
          <w:rFonts w:ascii="Segoe UI" w:hAnsi="Segoe UI" w:cs="Segoe UI"/>
          <w:color w:val="242424"/>
          <w:sz w:val="21"/>
          <w:szCs w:val="21"/>
          <w:shd w:val="clear" w:color="auto" w:fill="FFFFFF"/>
        </w:rPr>
        <w:t xml:space="preserve">Autocorrelation based estimation completely outperforms </w:t>
      </w:r>
      <w:r w:rsidR="008F24A3" w:rsidRPr="008F24A3">
        <w:rPr>
          <w:rFonts w:ascii="Segoe UI" w:hAnsi="Segoe UI" w:cs="Segoe UI"/>
          <w:color w:val="242424"/>
          <w:sz w:val="21"/>
          <w:szCs w:val="21"/>
          <w:shd w:val="clear" w:color="auto" w:fill="FFFFFF"/>
        </w:rPr>
        <w:t xml:space="preserve">estimation </w:t>
      </w:r>
      <w:r>
        <w:rPr>
          <w:rFonts w:ascii="Segoe UI" w:hAnsi="Segoe UI" w:cs="Segoe UI"/>
          <w:color w:val="242424"/>
          <w:sz w:val="21"/>
          <w:szCs w:val="21"/>
          <w:shd w:val="clear" w:color="auto" w:fill="FFFFFF"/>
        </w:rPr>
        <w:t xml:space="preserve">of </w:t>
      </w:r>
      <w:r w:rsidR="008F24A3" w:rsidRPr="008F24A3">
        <w:rPr>
          <w:rFonts w:ascii="Segoe UI" w:hAnsi="Segoe UI" w:cs="Segoe UI"/>
          <w:color w:val="242424"/>
          <w:sz w:val="21"/>
          <w:szCs w:val="21"/>
          <w:shd w:val="clear" w:color="auto" w:fill="FFFFFF"/>
        </w:rPr>
        <w:t>relative Doppler shift per channel peak (using maximum Doppler</w:t>
      </w:r>
      <w:r w:rsidR="00A70A90">
        <w:rPr>
          <w:rFonts w:ascii="Segoe UI" w:hAnsi="Segoe UI" w:cs="Segoe UI"/>
          <w:color w:val="242424"/>
          <w:sz w:val="21"/>
          <w:szCs w:val="21"/>
          <w:shd w:val="clear" w:color="auto" w:fill="FFFFFF"/>
        </w:rPr>
        <w:t xml:space="preserve"> </w:t>
      </w:r>
      <w:r w:rsidR="008F24A3" w:rsidRPr="008F24A3">
        <w:rPr>
          <w:rFonts w:ascii="Segoe UI" w:hAnsi="Segoe UI" w:cs="Segoe UI"/>
          <w:color w:val="242424"/>
          <w:sz w:val="21"/>
          <w:szCs w:val="21"/>
          <w:shd w:val="clear" w:color="auto" w:fill="FFFFFF"/>
        </w:rPr>
        <w:t>shift estimation to benchmark the two methods)</w:t>
      </w:r>
      <w:r w:rsidR="005D6A0F">
        <w:t>.</w:t>
      </w:r>
      <w:bookmarkEnd w:id="28"/>
    </w:p>
    <w:p w14:paraId="109076C9" w14:textId="77777777" w:rsidR="005D6A0F" w:rsidRDefault="005D6A0F" w:rsidP="00BF7D07">
      <w:pPr>
        <w:rPr>
          <w:lang w:eastAsia="en-GB"/>
        </w:rPr>
      </w:pPr>
    </w:p>
    <w:p w14:paraId="7408388F" w14:textId="548A2AAC" w:rsidR="00E91688" w:rsidRDefault="0020791D" w:rsidP="00E91688">
      <w:pPr>
        <w:rPr>
          <w:lang w:eastAsia="en-GB"/>
        </w:rPr>
      </w:pPr>
      <w:r>
        <w:rPr>
          <w:lang w:eastAsia="en-GB"/>
        </w:rPr>
        <w:t>Finally</w:t>
      </w:r>
      <w:r w:rsidR="00A70A90">
        <w:rPr>
          <w:lang w:eastAsia="en-GB"/>
        </w:rPr>
        <w:t>,</w:t>
      </w:r>
      <w:r>
        <w:rPr>
          <w:lang w:eastAsia="en-GB"/>
        </w:rPr>
        <w:t xml:space="preserve"> we may note that i</w:t>
      </w:r>
      <w:r w:rsidR="00E91688">
        <w:rPr>
          <w:lang w:eastAsia="en-GB"/>
        </w:rPr>
        <w:t xml:space="preserve">f the </w:t>
      </w:r>
      <w:r w:rsidR="00982BD9">
        <w:rPr>
          <w:lang w:eastAsia="en-GB"/>
        </w:rPr>
        <w:t>Relative D</w:t>
      </w:r>
      <w:r w:rsidR="00E91688">
        <w:rPr>
          <w:lang w:eastAsia="en-GB"/>
        </w:rPr>
        <w:t xml:space="preserve">oppler shifts are supplemented with peak powers this </w:t>
      </w:r>
      <w:r w:rsidR="00982BD9">
        <w:rPr>
          <w:lang w:eastAsia="en-GB"/>
        </w:rPr>
        <w:t xml:space="preserve">measure </w:t>
      </w:r>
      <w:r w:rsidR="00E91688">
        <w:rPr>
          <w:lang w:eastAsia="en-GB"/>
        </w:rPr>
        <w:t>becomes an estimate of the Doppler power spectrum. This could in principle be transformed into an estimate of the autocorrelation by means of a DFT. This would, however, give much worse accuracy than measuring the autocorrelation directly.</w:t>
      </w:r>
      <w:r w:rsidR="00FB3924">
        <w:rPr>
          <w:lang w:eastAsia="en-GB"/>
        </w:rPr>
        <w:t xml:space="preserve"> It would also be hugely more complex.</w:t>
      </w:r>
    </w:p>
    <w:p w14:paraId="5908981F" w14:textId="473E53A1" w:rsidR="00D53587" w:rsidRPr="004142BA" w:rsidRDefault="00D53587" w:rsidP="00D53587">
      <w:pPr>
        <w:pStyle w:val="Heading3"/>
        <w:rPr>
          <w:lang w:val="en-US"/>
        </w:rPr>
      </w:pPr>
      <w:r>
        <w:t>2.2.</w:t>
      </w:r>
      <w:r w:rsidR="00674F20">
        <w:t>5</w:t>
      </w:r>
      <w:r>
        <w:t xml:space="preserve"> </w:t>
      </w:r>
      <w:proofErr w:type="spellStart"/>
      <w:r w:rsidR="007472EF" w:rsidRPr="007472EF">
        <w:t>Alt</w:t>
      </w:r>
      <w:r w:rsidR="007C063F">
        <w:t>A</w:t>
      </w:r>
      <w:r w:rsidR="007472EF" w:rsidRPr="007472EF">
        <w:t>.</w:t>
      </w:r>
      <w:proofErr w:type="spellEnd"/>
      <w:r w:rsidR="007472EF" w:rsidRPr="007472EF">
        <w:t xml:space="preserve"> Relative Doppler shifts of different TRSs</w:t>
      </w:r>
    </w:p>
    <w:p w14:paraId="35024E8F" w14:textId="24B7EF5D" w:rsidR="00D53587" w:rsidRDefault="00BE3F9A" w:rsidP="00BF7D07">
      <w:pPr>
        <w:rPr>
          <w:lang w:eastAsia="en-GB"/>
        </w:rPr>
      </w:pPr>
      <w:r>
        <w:rPr>
          <w:lang w:eastAsia="en-GB"/>
        </w:rPr>
        <w:t xml:space="preserve">The Doppler shift depends on the </w:t>
      </w:r>
      <w:proofErr w:type="spellStart"/>
      <w:r>
        <w:rPr>
          <w:lang w:eastAsia="en-GB"/>
        </w:rPr>
        <w:t>AoA</w:t>
      </w:r>
      <w:proofErr w:type="spellEnd"/>
      <w:r>
        <w:rPr>
          <w:lang w:eastAsia="en-GB"/>
        </w:rPr>
        <w:t xml:space="preserve"> and </w:t>
      </w:r>
      <w:proofErr w:type="spellStart"/>
      <w:r>
        <w:rPr>
          <w:lang w:eastAsia="en-GB"/>
        </w:rPr>
        <w:t>ZoA</w:t>
      </w:r>
      <w:proofErr w:type="spellEnd"/>
      <w:r w:rsidR="0031559A">
        <w:rPr>
          <w:lang w:eastAsia="en-GB"/>
        </w:rPr>
        <w:t xml:space="preserve"> and not on the </w:t>
      </w:r>
      <w:proofErr w:type="spellStart"/>
      <w:r w:rsidR="00C801D9">
        <w:rPr>
          <w:lang w:eastAsia="en-GB"/>
        </w:rPr>
        <w:t>AoD</w:t>
      </w:r>
      <w:proofErr w:type="spellEnd"/>
      <w:r w:rsidR="00C801D9">
        <w:rPr>
          <w:lang w:eastAsia="en-GB"/>
        </w:rPr>
        <w:t xml:space="preserve"> and </w:t>
      </w:r>
      <w:proofErr w:type="spellStart"/>
      <w:r w:rsidR="00C801D9">
        <w:rPr>
          <w:lang w:eastAsia="en-GB"/>
        </w:rPr>
        <w:t>ZoD</w:t>
      </w:r>
      <w:proofErr w:type="spellEnd"/>
      <w:r w:rsidR="00C801D9">
        <w:rPr>
          <w:lang w:eastAsia="en-GB"/>
        </w:rPr>
        <w:t xml:space="preserve">. </w:t>
      </w:r>
      <w:r w:rsidR="001A1829">
        <w:rPr>
          <w:lang w:eastAsia="en-GB"/>
        </w:rPr>
        <w:t xml:space="preserve">The Doppler shift is therefore </w:t>
      </w:r>
      <w:r w:rsidR="00ED46BD">
        <w:rPr>
          <w:lang w:eastAsia="en-GB"/>
        </w:rPr>
        <w:t xml:space="preserve">only in a very indirect way dependent on </w:t>
      </w:r>
      <w:r w:rsidR="00734A3F">
        <w:rPr>
          <w:lang w:eastAsia="en-GB"/>
        </w:rPr>
        <w:t>the</w:t>
      </w:r>
      <w:r w:rsidR="001A1829">
        <w:rPr>
          <w:lang w:eastAsia="en-GB"/>
        </w:rPr>
        <w:t xml:space="preserve"> </w:t>
      </w:r>
      <w:r w:rsidR="007B1678">
        <w:rPr>
          <w:lang w:eastAsia="en-GB"/>
        </w:rPr>
        <w:t xml:space="preserve">TX beam. </w:t>
      </w:r>
      <w:r w:rsidR="00F55649">
        <w:rPr>
          <w:lang w:eastAsia="en-GB"/>
        </w:rPr>
        <w:t xml:space="preserve">In fact, the dependence would be expected to be small. </w:t>
      </w:r>
      <w:r w:rsidR="007B1678">
        <w:rPr>
          <w:lang w:eastAsia="en-GB"/>
        </w:rPr>
        <w:t>Therefore, we don’</w:t>
      </w:r>
      <w:r w:rsidR="00F55649">
        <w:rPr>
          <w:lang w:eastAsia="en-GB"/>
        </w:rPr>
        <w:t>t</w:t>
      </w:r>
      <w:r w:rsidR="007B1678">
        <w:rPr>
          <w:lang w:eastAsia="en-GB"/>
        </w:rPr>
        <w:t xml:space="preserve"> see any value in measuring the </w:t>
      </w:r>
      <w:r w:rsidR="00EB6141">
        <w:rPr>
          <w:lang w:eastAsia="en-GB"/>
        </w:rPr>
        <w:t xml:space="preserve">relative </w:t>
      </w:r>
      <w:r w:rsidR="007B1678">
        <w:rPr>
          <w:lang w:eastAsia="en-GB"/>
        </w:rPr>
        <w:t>D</w:t>
      </w:r>
      <w:r w:rsidR="00DC1953">
        <w:rPr>
          <w:lang w:eastAsia="en-GB"/>
        </w:rPr>
        <w:t xml:space="preserve">oppler shift for </w:t>
      </w:r>
      <w:r w:rsidR="00EB6141">
        <w:rPr>
          <w:lang w:eastAsia="en-GB"/>
        </w:rPr>
        <w:t xml:space="preserve">TRSs transmitted </w:t>
      </w:r>
      <w:r w:rsidR="00D10A73">
        <w:rPr>
          <w:lang w:eastAsia="en-GB"/>
        </w:rPr>
        <w:t>over different TX beams from the same TRP.</w:t>
      </w:r>
    </w:p>
    <w:p w14:paraId="27B85BA3" w14:textId="419F1F7F" w:rsidR="00374BEB" w:rsidRDefault="004E5F88" w:rsidP="004142BA">
      <w:pPr>
        <w:pStyle w:val="Observation"/>
      </w:pPr>
      <w:bookmarkStart w:id="29" w:name="_Toc115459110"/>
      <w:r>
        <w:t xml:space="preserve">Doppler shift depends on </w:t>
      </w:r>
      <w:proofErr w:type="spellStart"/>
      <w:r w:rsidR="00F02C69">
        <w:t>AoA</w:t>
      </w:r>
      <w:proofErr w:type="spellEnd"/>
      <w:r w:rsidR="00F02C69">
        <w:t xml:space="preserve"> and </w:t>
      </w:r>
      <w:proofErr w:type="spellStart"/>
      <w:r w:rsidR="00F02C69">
        <w:t>ZoA</w:t>
      </w:r>
      <w:proofErr w:type="spellEnd"/>
      <w:r w:rsidR="00EE2F62">
        <w:t xml:space="preserve">, not on the </w:t>
      </w:r>
      <w:proofErr w:type="spellStart"/>
      <w:r w:rsidR="00EE2F62">
        <w:t>AoD</w:t>
      </w:r>
      <w:proofErr w:type="spellEnd"/>
      <w:r w:rsidR="00EE2F62">
        <w:t xml:space="preserve"> and </w:t>
      </w:r>
      <w:proofErr w:type="spellStart"/>
      <w:r w:rsidR="00EE2F62">
        <w:t>ZoD</w:t>
      </w:r>
      <w:proofErr w:type="spellEnd"/>
      <w:r w:rsidR="00E9236D">
        <w:t xml:space="preserve">, it </w:t>
      </w:r>
      <w:r w:rsidR="00381D4C">
        <w:t xml:space="preserve">has </w:t>
      </w:r>
      <w:r w:rsidR="00B86494">
        <w:t xml:space="preserve">very </w:t>
      </w:r>
      <w:r w:rsidR="00381D4C">
        <w:t>small dependen</w:t>
      </w:r>
      <w:r w:rsidR="002B6B5D">
        <w:t>ce</w:t>
      </w:r>
      <w:r w:rsidR="00DB7E75">
        <w:t xml:space="preserve"> on TX beam.</w:t>
      </w:r>
      <w:bookmarkEnd w:id="29"/>
    </w:p>
    <w:p w14:paraId="59E4D93A" w14:textId="6C1846D5" w:rsidR="00D10A73" w:rsidRDefault="00C836E6" w:rsidP="00BF7D07">
      <w:pPr>
        <w:rPr>
          <w:rFonts w:eastAsiaTheme="minorEastAsia"/>
        </w:rPr>
      </w:pPr>
      <w:r>
        <w:rPr>
          <w:rFonts w:eastAsiaTheme="minorEastAsia"/>
        </w:rPr>
        <w:t xml:space="preserve">Relative </w:t>
      </w:r>
      <w:r w:rsidR="0071690F">
        <w:rPr>
          <w:rFonts w:eastAsiaTheme="minorEastAsia"/>
        </w:rPr>
        <w:t>D</w:t>
      </w:r>
      <w:r>
        <w:rPr>
          <w:rFonts w:eastAsiaTheme="minorEastAsia"/>
        </w:rPr>
        <w:t xml:space="preserve">oppler </w:t>
      </w:r>
      <w:r w:rsidR="0071690F">
        <w:rPr>
          <w:rFonts w:eastAsiaTheme="minorEastAsia"/>
        </w:rPr>
        <w:t>shift</w:t>
      </w:r>
      <w:r w:rsidR="00265851">
        <w:rPr>
          <w:rFonts w:eastAsiaTheme="minorEastAsia"/>
        </w:rPr>
        <w:t>s</w:t>
      </w:r>
      <w:r w:rsidR="0071690F">
        <w:rPr>
          <w:rFonts w:eastAsiaTheme="minorEastAsia"/>
        </w:rPr>
        <w:t xml:space="preserve"> of different TRSs </w:t>
      </w:r>
      <w:r w:rsidR="00515A10">
        <w:rPr>
          <w:rFonts w:eastAsiaTheme="minorEastAsia"/>
        </w:rPr>
        <w:t>should not be used as</w:t>
      </w:r>
      <w:r w:rsidR="00116BCF">
        <w:rPr>
          <w:rFonts w:eastAsiaTheme="minorEastAsia"/>
        </w:rPr>
        <w:t xml:space="preserve"> a</w:t>
      </w:r>
      <w:r>
        <w:rPr>
          <w:rFonts w:eastAsiaTheme="minorEastAsia"/>
        </w:rPr>
        <w:t xml:space="preserve"> TDCP report parameter.</w:t>
      </w:r>
    </w:p>
    <w:p w14:paraId="6ADB7193" w14:textId="4D8D6A26" w:rsidR="00AA3E43" w:rsidRDefault="0012348B" w:rsidP="004142BA">
      <w:pPr>
        <w:pStyle w:val="Proposal"/>
      </w:pPr>
      <w:bookmarkStart w:id="30" w:name="_Toc115459154"/>
      <w:r>
        <w:t xml:space="preserve">“Relative Doppler shifts of different TRSs” </w:t>
      </w:r>
      <w:r w:rsidR="00D95D2A">
        <w:t>should not be used as a TDCP report parameter.</w:t>
      </w:r>
      <w:bookmarkEnd w:id="30"/>
    </w:p>
    <w:p w14:paraId="272E3DFF" w14:textId="7CE24F2D" w:rsidR="00D53587" w:rsidRDefault="00D53587" w:rsidP="00D53587">
      <w:pPr>
        <w:pStyle w:val="Heading3"/>
      </w:pPr>
      <w:r>
        <w:t>2.2.</w:t>
      </w:r>
      <w:r w:rsidR="00674F20">
        <w:t>6</w:t>
      </w:r>
      <w:r>
        <w:t xml:space="preserve"> </w:t>
      </w:r>
      <w:proofErr w:type="spellStart"/>
      <w:r w:rsidR="007472EF" w:rsidRPr="007472EF">
        <w:t>Alt</w:t>
      </w:r>
      <w:r w:rsidR="007C063F">
        <w:t>C</w:t>
      </w:r>
      <w:proofErr w:type="spellEnd"/>
      <w:r w:rsidR="007010FD">
        <w:t>.</w:t>
      </w:r>
      <w:r w:rsidR="007472EF" w:rsidRPr="007472EF">
        <w:t xml:space="preserve"> CSI-RS resource and/or CSI reporting setting configuration assistance</w:t>
      </w:r>
    </w:p>
    <w:p w14:paraId="2D51F189" w14:textId="4A6A790A" w:rsidR="00A2653A" w:rsidRPr="0097789B" w:rsidRDefault="004E38E6" w:rsidP="00A85719">
      <w:pPr>
        <w:pStyle w:val="Doc-text2"/>
        <w:ind w:left="0" w:firstLine="0"/>
      </w:pPr>
      <w:r w:rsidRPr="0097789B">
        <w:t xml:space="preserve">The gNB choice </w:t>
      </w:r>
      <w:r w:rsidR="00757934" w:rsidRPr="0097789B">
        <w:t xml:space="preserve">of </w:t>
      </w:r>
      <w:r w:rsidR="009B52AB" w:rsidRPr="0097789B">
        <w:t xml:space="preserve">configurations </w:t>
      </w:r>
      <w:r w:rsidR="008738D6" w:rsidRPr="0097789B">
        <w:t xml:space="preserve">and schemes </w:t>
      </w:r>
      <w:r w:rsidR="009B52AB" w:rsidRPr="0097789B">
        <w:t>depends on reports from multiple UEs</w:t>
      </w:r>
      <w:r w:rsidR="00DD160E" w:rsidRPr="0097789B">
        <w:t xml:space="preserve"> and </w:t>
      </w:r>
      <w:r w:rsidR="006510F0" w:rsidRPr="0097789B">
        <w:t>lots of other information about which the UE has no knowledge.</w:t>
      </w:r>
      <w:r w:rsidR="00C9785C" w:rsidRPr="0097789B">
        <w:t xml:space="preserve"> The UE has no way of knowing what alternative configurations the gNB can make. The UE has no way of knowing what types of reciprocity based schemes the gNB can use.</w:t>
      </w:r>
    </w:p>
    <w:p w14:paraId="71B25477" w14:textId="77777777" w:rsidR="000C0208" w:rsidRDefault="000C0208" w:rsidP="000C0208">
      <w:pPr>
        <w:pStyle w:val="Doc-text2"/>
        <w:ind w:left="1259" w:firstLine="0"/>
      </w:pPr>
    </w:p>
    <w:p w14:paraId="78D5E1E1" w14:textId="1FFFA461" w:rsidR="00BC5E1B" w:rsidRDefault="002B6B5D" w:rsidP="007617FC">
      <w:pPr>
        <w:pStyle w:val="Observation"/>
        <w:rPr>
          <w:lang w:val="en-GB"/>
        </w:rPr>
      </w:pPr>
      <w:r>
        <w:rPr>
          <w:lang w:val="en-GB"/>
        </w:rPr>
        <w:t xml:space="preserve"> </w:t>
      </w:r>
      <w:bookmarkStart w:id="31" w:name="_Toc115459111"/>
      <w:r w:rsidR="005C2728">
        <w:rPr>
          <w:lang w:val="en-GB"/>
        </w:rPr>
        <w:t>The g</w:t>
      </w:r>
      <w:r w:rsidR="00CB3A28">
        <w:rPr>
          <w:lang w:val="en-GB"/>
        </w:rPr>
        <w:t xml:space="preserve">NB choice of configurations and schemes </w:t>
      </w:r>
      <w:proofErr w:type="gramStart"/>
      <w:r w:rsidR="00CB3A28">
        <w:rPr>
          <w:lang w:val="en-GB"/>
        </w:rPr>
        <w:t>depends</w:t>
      </w:r>
      <w:proofErr w:type="gramEnd"/>
      <w:r w:rsidR="00CB3A28">
        <w:rPr>
          <w:lang w:val="en-GB"/>
        </w:rPr>
        <w:t xml:space="preserve"> </w:t>
      </w:r>
      <w:r w:rsidR="009B7992">
        <w:rPr>
          <w:lang w:val="en-GB"/>
        </w:rPr>
        <w:t>lots of</w:t>
      </w:r>
      <w:r w:rsidR="00BA39ED">
        <w:rPr>
          <w:lang w:val="en-GB"/>
        </w:rPr>
        <w:t xml:space="preserve"> information</w:t>
      </w:r>
      <w:r w:rsidR="004B2646">
        <w:rPr>
          <w:lang w:val="en-GB"/>
        </w:rPr>
        <w:t xml:space="preserve"> about which UE has no knowledge.</w:t>
      </w:r>
      <w:bookmarkEnd w:id="31"/>
    </w:p>
    <w:p w14:paraId="06549D16" w14:textId="367DAE6C" w:rsidR="009948BD" w:rsidRDefault="006D0D12" w:rsidP="007617FC">
      <w:pPr>
        <w:pStyle w:val="Proposal"/>
        <w:rPr>
          <w:lang w:val="en-GB"/>
        </w:rPr>
      </w:pPr>
      <w:bookmarkStart w:id="32" w:name="_Toc115459155"/>
      <w:r>
        <w:rPr>
          <w:lang w:val="en-GB"/>
        </w:rPr>
        <w:t>“</w:t>
      </w:r>
      <w:r w:rsidR="00BB65D6" w:rsidRPr="007472EF">
        <w:t>CSI-RS resource and/or CSI reporting setting configuration assistance</w:t>
      </w:r>
      <w:r w:rsidR="00092059">
        <w:rPr>
          <w:lang w:val="en-GB"/>
        </w:rPr>
        <w:t>”</w:t>
      </w:r>
      <w:r w:rsidR="00BB65D6">
        <w:rPr>
          <w:lang w:val="en-GB"/>
        </w:rPr>
        <w:t xml:space="preserve"> </w:t>
      </w:r>
      <w:r w:rsidR="00116BCF">
        <w:rPr>
          <w:lang w:val="en-GB"/>
        </w:rPr>
        <w:t>should</w:t>
      </w:r>
      <w:r w:rsidR="00BB65D6">
        <w:rPr>
          <w:lang w:val="en-GB"/>
        </w:rPr>
        <w:t xml:space="preserve"> not </w:t>
      </w:r>
      <w:r w:rsidR="00116BCF">
        <w:rPr>
          <w:lang w:val="en-GB"/>
        </w:rPr>
        <w:t>be used for</w:t>
      </w:r>
      <w:r w:rsidR="00C478C6">
        <w:rPr>
          <w:lang w:val="en-GB"/>
        </w:rPr>
        <w:t xml:space="preserve"> TDCP reporting.</w:t>
      </w:r>
      <w:bookmarkEnd w:id="32"/>
    </w:p>
    <w:p w14:paraId="2C7890A3" w14:textId="6215CC48" w:rsidR="0038006C" w:rsidRDefault="00E1544C" w:rsidP="003F765E">
      <w:pPr>
        <w:pStyle w:val="Heading2"/>
      </w:pPr>
      <w:r>
        <w:t>2.</w:t>
      </w:r>
      <w:r w:rsidR="005F08DD">
        <w:t>3</w:t>
      </w:r>
      <w:r>
        <w:t xml:space="preserve"> </w:t>
      </w:r>
      <w:r w:rsidR="003F765E">
        <w:t>Multi TRS burst measurements</w:t>
      </w:r>
    </w:p>
    <w:p w14:paraId="416D3021" w14:textId="03C96C22" w:rsidR="00936D78" w:rsidRDefault="000C234B">
      <w:pPr>
        <w:rPr>
          <w:lang w:val="en-GB" w:eastAsia="ja-JP"/>
        </w:rPr>
      </w:pPr>
      <w:r>
        <w:rPr>
          <w:lang w:val="en-GB" w:eastAsia="ja-JP"/>
        </w:rPr>
        <w:t>The change of the channel obviously increase</w:t>
      </w:r>
      <w:r w:rsidR="00193825">
        <w:rPr>
          <w:lang w:val="en-GB" w:eastAsia="ja-JP"/>
        </w:rPr>
        <w:t>s</w:t>
      </w:r>
      <w:r>
        <w:rPr>
          <w:lang w:val="en-GB" w:eastAsia="ja-JP"/>
        </w:rPr>
        <w:t xml:space="preserve"> with time</w:t>
      </w:r>
      <w:r w:rsidR="00EE47E8">
        <w:rPr>
          <w:lang w:val="en-GB" w:eastAsia="ja-JP"/>
        </w:rPr>
        <w:t xml:space="preserve">. </w:t>
      </w:r>
      <w:r w:rsidR="000B0673">
        <w:rPr>
          <w:lang w:val="en-GB" w:eastAsia="ja-JP"/>
        </w:rPr>
        <w:t xml:space="preserve">Noise on the other hand is independent of time. </w:t>
      </w:r>
      <w:r w:rsidR="000228C4">
        <w:rPr>
          <w:lang w:val="en-GB" w:eastAsia="ja-JP"/>
        </w:rPr>
        <w:t>Measuring the change of the channel over a longer time lag</w:t>
      </w:r>
      <w:r w:rsidR="00846663">
        <w:rPr>
          <w:lang w:val="en-GB" w:eastAsia="ja-JP"/>
        </w:rPr>
        <w:t xml:space="preserve">, therefore </w:t>
      </w:r>
      <w:r w:rsidR="006F0DCC">
        <w:rPr>
          <w:lang w:val="en-GB" w:eastAsia="ja-JP"/>
        </w:rPr>
        <w:t>give</w:t>
      </w:r>
      <w:r w:rsidR="00C30DF1">
        <w:rPr>
          <w:lang w:val="en-GB" w:eastAsia="ja-JP"/>
        </w:rPr>
        <w:t>s</w:t>
      </w:r>
      <w:r w:rsidR="005042E4">
        <w:rPr>
          <w:lang w:val="en-GB" w:eastAsia="ja-JP"/>
        </w:rPr>
        <w:t xml:space="preserve"> better </w:t>
      </w:r>
      <w:r w:rsidR="00474678">
        <w:rPr>
          <w:lang w:val="en-GB" w:eastAsia="ja-JP"/>
        </w:rPr>
        <w:t>accuracy</w:t>
      </w:r>
      <w:r w:rsidR="00164182">
        <w:rPr>
          <w:lang w:val="en-GB" w:eastAsia="ja-JP"/>
        </w:rPr>
        <w:t>.</w:t>
      </w:r>
    </w:p>
    <w:p w14:paraId="5581EEE1" w14:textId="63B55A69" w:rsidR="00C30DF1" w:rsidRDefault="00614EF5">
      <w:pPr>
        <w:rPr>
          <w:lang w:val="en-GB" w:eastAsia="ja-JP"/>
        </w:rPr>
      </w:pPr>
      <w:r>
        <w:rPr>
          <w:lang w:val="en-GB" w:eastAsia="ja-JP"/>
        </w:rPr>
        <w:t>However, f</w:t>
      </w:r>
      <w:r w:rsidR="00EE3F8F">
        <w:rPr>
          <w:lang w:val="en-GB" w:eastAsia="ja-JP"/>
        </w:rPr>
        <w:t>or very large lags</w:t>
      </w:r>
      <w:r w:rsidR="00114326">
        <w:rPr>
          <w:lang w:val="en-GB" w:eastAsia="ja-JP"/>
        </w:rPr>
        <w:t xml:space="preserve"> the autocorrelation</w:t>
      </w:r>
      <w:r w:rsidR="00FC49C0">
        <w:rPr>
          <w:lang w:val="en-GB" w:eastAsia="ja-JP"/>
        </w:rPr>
        <w:t xml:space="preserve"> starts to oscillate and becomes hard to </w:t>
      </w:r>
      <w:r w:rsidR="00523EA9">
        <w:rPr>
          <w:lang w:val="en-GB" w:eastAsia="ja-JP"/>
        </w:rPr>
        <w:t xml:space="preserve">utilize unless </w:t>
      </w:r>
      <w:r w:rsidR="00E41983">
        <w:rPr>
          <w:lang w:val="en-GB" w:eastAsia="ja-JP"/>
        </w:rPr>
        <w:t xml:space="preserve">measurements are made for </w:t>
      </w:r>
      <w:r w:rsidR="006D6FB7">
        <w:rPr>
          <w:lang w:val="en-GB" w:eastAsia="ja-JP"/>
        </w:rPr>
        <w:t>a very large sets of autocorrelation lags that allow the oscillations to be tracked.</w:t>
      </w:r>
    </w:p>
    <w:p w14:paraId="093CF58B" w14:textId="5B247072" w:rsidR="006D6FB7" w:rsidRDefault="006D6FB7">
      <w:pPr>
        <w:rPr>
          <w:lang w:val="en-GB" w:eastAsia="ja-JP"/>
        </w:rPr>
      </w:pPr>
      <w:r>
        <w:rPr>
          <w:lang w:val="en-GB" w:eastAsia="ja-JP"/>
        </w:rPr>
        <w:t>Thus</w:t>
      </w:r>
      <w:r w:rsidR="00363D75">
        <w:rPr>
          <w:lang w:val="en-GB" w:eastAsia="ja-JP"/>
        </w:rPr>
        <w:t xml:space="preserve">, we typically want to use </w:t>
      </w:r>
      <w:r w:rsidR="00905EE6">
        <w:rPr>
          <w:lang w:val="en-GB" w:eastAsia="ja-JP"/>
        </w:rPr>
        <w:t>a large autocorrelation lag, but not so large that we get into the oscillatory region of the autocorrelation</w:t>
      </w:r>
      <w:r w:rsidR="00870E1A">
        <w:rPr>
          <w:lang w:val="en-GB" w:eastAsia="ja-JP"/>
        </w:rPr>
        <w:t xml:space="preserve"> function.</w:t>
      </w:r>
    </w:p>
    <w:p w14:paraId="57FF6AA0" w14:textId="174F18C9" w:rsidR="00B57044" w:rsidRDefault="00467C9D">
      <w:pPr>
        <w:rPr>
          <w:lang w:val="en-GB" w:eastAsia="ja-JP"/>
        </w:rPr>
      </w:pPr>
      <w:r>
        <w:rPr>
          <w:lang w:val="en-GB" w:eastAsia="ja-JP"/>
        </w:rPr>
        <w:t xml:space="preserve">This </w:t>
      </w:r>
      <w:r w:rsidR="00035BE2">
        <w:rPr>
          <w:lang w:val="en-GB" w:eastAsia="ja-JP"/>
        </w:rPr>
        <w:t xml:space="preserve">can be seen </w:t>
      </w:r>
      <w:r w:rsidR="001E4343">
        <w:rPr>
          <w:lang w:val="en-GB" w:eastAsia="ja-JP"/>
        </w:rPr>
        <w:t xml:space="preserve">for low SNR </w:t>
      </w:r>
      <w:r w:rsidR="00035BE2">
        <w:rPr>
          <w:lang w:val="en-GB" w:eastAsia="ja-JP"/>
        </w:rPr>
        <w:t xml:space="preserve">in </w:t>
      </w:r>
      <w:r w:rsidR="006F6C0E">
        <w:rPr>
          <w:lang w:val="en-GB" w:eastAsia="ja-JP"/>
        </w:rPr>
        <w:fldChar w:fldCharType="begin"/>
      </w:r>
      <w:r w:rsidR="006F6C0E">
        <w:rPr>
          <w:lang w:val="en-GB" w:eastAsia="ja-JP"/>
        </w:rPr>
        <w:instrText xml:space="preserve"> REF _Ref111123966 \h </w:instrText>
      </w:r>
      <w:r w:rsidR="006F6C0E">
        <w:rPr>
          <w:lang w:val="en-GB" w:eastAsia="ja-JP"/>
        </w:rPr>
      </w:r>
      <w:r w:rsidR="006F6C0E">
        <w:rPr>
          <w:lang w:val="en-GB" w:eastAsia="ja-JP"/>
        </w:rPr>
        <w:fldChar w:fldCharType="separate"/>
      </w:r>
      <w:r w:rsidR="005E02EB">
        <w:t xml:space="preserve">Figure </w:t>
      </w:r>
      <w:r w:rsidR="005E02EB">
        <w:rPr>
          <w:noProof/>
        </w:rPr>
        <w:t>7</w:t>
      </w:r>
      <w:r w:rsidR="006F6C0E">
        <w:rPr>
          <w:lang w:val="en-GB" w:eastAsia="ja-JP"/>
        </w:rPr>
        <w:fldChar w:fldCharType="end"/>
      </w:r>
      <w:r w:rsidR="001E4343">
        <w:rPr>
          <w:lang w:val="en-GB" w:eastAsia="ja-JP"/>
        </w:rPr>
        <w:t xml:space="preserve"> and</w:t>
      </w:r>
      <w:r w:rsidR="00666A94">
        <w:rPr>
          <w:lang w:val="en-GB" w:eastAsia="ja-JP"/>
        </w:rPr>
        <w:t xml:space="preserve"> </w:t>
      </w:r>
      <w:r w:rsidR="00666A94">
        <w:rPr>
          <w:lang w:val="en-GB" w:eastAsia="ja-JP"/>
        </w:rPr>
        <w:fldChar w:fldCharType="begin"/>
      </w:r>
      <w:r w:rsidR="00666A94">
        <w:rPr>
          <w:lang w:val="en-GB" w:eastAsia="ja-JP"/>
        </w:rPr>
        <w:instrText xml:space="preserve"> REF _Ref111126864 \h </w:instrText>
      </w:r>
      <w:r w:rsidR="00666A94">
        <w:rPr>
          <w:lang w:val="en-GB" w:eastAsia="ja-JP"/>
        </w:rPr>
      </w:r>
      <w:r w:rsidR="00666A94">
        <w:rPr>
          <w:lang w:val="en-GB" w:eastAsia="ja-JP"/>
        </w:rPr>
        <w:fldChar w:fldCharType="separate"/>
      </w:r>
      <w:r w:rsidR="005E02EB">
        <w:t xml:space="preserve">Figure </w:t>
      </w:r>
      <w:r w:rsidR="005E02EB">
        <w:rPr>
          <w:noProof/>
        </w:rPr>
        <w:t>8</w:t>
      </w:r>
      <w:r w:rsidR="00666A94">
        <w:rPr>
          <w:lang w:val="en-GB" w:eastAsia="ja-JP"/>
        </w:rPr>
        <w:fldChar w:fldCharType="end"/>
      </w:r>
      <w:r w:rsidR="006F6C0E">
        <w:rPr>
          <w:lang w:val="en-GB" w:eastAsia="ja-JP"/>
        </w:rPr>
        <w:t>,</w:t>
      </w:r>
      <w:r w:rsidR="001E4343">
        <w:rPr>
          <w:lang w:val="en-GB" w:eastAsia="ja-JP"/>
        </w:rPr>
        <w:t xml:space="preserve"> and for high SNR in</w:t>
      </w:r>
      <w:r w:rsidR="006F6C0E">
        <w:rPr>
          <w:lang w:val="en-GB" w:eastAsia="ja-JP"/>
        </w:rPr>
        <w:t xml:space="preserve"> </w:t>
      </w:r>
      <w:r w:rsidR="006F6C0E">
        <w:rPr>
          <w:lang w:val="en-GB" w:eastAsia="ja-JP"/>
        </w:rPr>
        <w:fldChar w:fldCharType="begin"/>
      </w:r>
      <w:r w:rsidR="006F6C0E">
        <w:rPr>
          <w:lang w:val="en-GB" w:eastAsia="ja-JP"/>
        </w:rPr>
        <w:instrText xml:space="preserve"> REF _Ref111123968 \h </w:instrText>
      </w:r>
      <w:r w:rsidR="006F6C0E">
        <w:rPr>
          <w:lang w:val="en-GB" w:eastAsia="ja-JP"/>
        </w:rPr>
      </w:r>
      <w:r w:rsidR="006F6C0E">
        <w:rPr>
          <w:lang w:val="en-GB" w:eastAsia="ja-JP"/>
        </w:rPr>
        <w:fldChar w:fldCharType="separate"/>
      </w:r>
      <w:r w:rsidR="005E02EB">
        <w:t xml:space="preserve">Figure </w:t>
      </w:r>
      <w:r w:rsidR="005E02EB">
        <w:rPr>
          <w:noProof/>
        </w:rPr>
        <w:t>9</w:t>
      </w:r>
      <w:r w:rsidR="006F6C0E">
        <w:rPr>
          <w:lang w:val="en-GB" w:eastAsia="ja-JP"/>
        </w:rPr>
        <w:fldChar w:fldCharType="end"/>
      </w:r>
      <w:r w:rsidR="006F6C0E">
        <w:rPr>
          <w:lang w:val="en-GB" w:eastAsia="ja-JP"/>
        </w:rPr>
        <w:t xml:space="preserve"> and </w:t>
      </w:r>
      <w:r w:rsidR="006F6C0E">
        <w:rPr>
          <w:lang w:val="en-GB" w:eastAsia="ja-JP"/>
        </w:rPr>
        <w:fldChar w:fldCharType="begin"/>
      </w:r>
      <w:r w:rsidR="006F6C0E">
        <w:rPr>
          <w:lang w:val="en-GB" w:eastAsia="ja-JP"/>
        </w:rPr>
        <w:instrText xml:space="preserve"> REF _Ref111124960 \h </w:instrText>
      </w:r>
      <w:r w:rsidR="006F6C0E">
        <w:rPr>
          <w:lang w:val="en-GB" w:eastAsia="ja-JP"/>
        </w:rPr>
      </w:r>
      <w:r w:rsidR="006F6C0E">
        <w:rPr>
          <w:lang w:val="en-GB" w:eastAsia="ja-JP"/>
        </w:rPr>
        <w:fldChar w:fldCharType="separate"/>
      </w:r>
      <w:r w:rsidR="005E02EB">
        <w:t xml:space="preserve">Figure </w:t>
      </w:r>
      <w:r w:rsidR="005E02EB">
        <w:rPr>
          <w:noProof/>
        </w:rPr>
        <w:t>10</w:t>
      </w:r>
      <w:r w:rsidR="006F6C0E">
        <w:rPr>
          <w:lang w:val="en-GB" w:eastAsia="ja-JP"/>
        </w:rPr>
        <w:fldChar w:fldCharType="end"/>
      </w:r>
      <w:r w:rsidR="007B0857">
        <w:rPr>
          <w:lang w:val="en-GB" w:eastAsia="ja-JP"/>
        </w:rPr>
        <w:t xml:space="preserve">. </w:t>
      </w:r>
      <w:r w:rsidR="00662C31">
        <w:rPr>
          <w:lang w:val="en-GB" w:eastAsia="ja-JP"/>
        </w:rPr>
        <w:t xml:space="preserve">Note that </w:t>
      </w:r>
      <w:r w:rsidR="00666A94">
        <w:rPr>
          <w:lang w:val="en-GB" w:eastAsia="ja-JP"/>
        </w:rPr>
        <w:fldChar w:fldCharType="begin"/>
      </w:r>
      <w:r w:rsidR="00666A94">
        <w:rPr>
          <w:lang w:val="en-GB" w:eastAsia="ja-JP"/>
        </w:rPr>
        <w:instrText xml:space="preserve"> REF _Ref111126864 \h </w:instrText>
      </w:r>
      <w:r w:rsidR="00666A94">
        <w:rPr>
          <w:lang w:val="en-GB" w:eastAsia="ja-JP"/>
        </w:rPr>
      </w:r>
      <w:r w:rsidR="00666A94">
        <w:rPr>
          <w:lang w:val="en-GB" w:eastAsia="ja-JP"/>
        </w:rPr>
        <w:fldChar w:fldCharType="separate"/>
      </w:r>
      <w:r w:rsidR="005E02EB">
        <w:t xml:space="preserve">Figure </w:t>
      </w:r>
      <w:r w:rsidR="005E02EB">
        <w:rPr>
          <w:noProof/>
        </w:rPr>
        <w:t>8</w:t>
      </w:r>
      <w:r w:rsidR="00666A94">
        <w:rPr>
          <w:lang w:val="en-GB" w:eastAsia="ja-JP"/>
        </w:rPr>
        <w:fldChar w:fldCharType="end"/>
      </w:r>
      <w:r w:rsidR="00666A94">
        <w:rPr>
          <w:lang w:val="en-GB" w:eastAsia="ja-JP"/>
        </w:rPr>
        <w:t xml:space="preserve"> </w:t>
      </w:r>
      <w:r w:rsidR="00662C31">
        <w:rPr>
          <w:lang w:val="en-GB" w:eastAsia="ja-JP"/>
        </w:rPr>
        <w:t>is jus</w:t>
      </w:r>
      <w:r w:rsidR="00B57044">
        <w:rPr>
          <w:lang w:val="en-GB" w:eastAsia="ja-JP"/>
        </w:rPr>
        <w:t xml:space="preserve">t a zoomed in version of </w:t>
      </w:r>
      <w:r w:rsidR="00662C31">
        <w:rPr>
          <w:lang w:val="en-GB" w:eastAsia="ja-JP"/>
        </w:rPr>
        <w:fldChar w:fldCharType="begin"/>
      </w:r>
      <w:r w:rsidR="00662C31">
        <w:rPr>
          <w:lang w:val="en-GB" w:eastAsia="ja-JP"/>
        </w:rPr>
        <w:instrText xml:space="preserve"> REF _Ref111123966 \h </w:instrText>
      </w:r>
      <w:r w:rsidR="00662C31">
        <w:rPr>
          <w:lang w:val="en-GB" w:eastAsia="ja-JP"/>
        </w:rPr>
      </w:r>
      <w:r w:rsidR="00662C31">
        <w:rPr>
          <w:lang w:val="en-GB" w:eastAsia="ja-JP"/>
        </w:rPr>
        <w:fldChar w:fldCharType="separate"/>
      </w:r>
      <w:r w:rsidR="005E02EB">
        <w:t xml:space="preserve">Figure </w:t>
      </w:r>
      <w:r w:rsidR="005E02EB">
        <w:rPr>
          <w:noProof/>
        </w:rPr>
        <w:t>7</w:t>
      </w:r>
      <w:r w:rsidR="00662C31">
        <w:rPr>
          <w:lang w:val="en-GB" w:eastAsia="ja-JP"/>
        </w:rPr>
        <w:fldChar w:fldCharType="end"/>
      </w:r>
      <w:r w:rsidR="00662C31">
        <w:rPr>
          <w:lang w:val="en-GB" w:eastAsia="ja-JP"/>
        </w:rPr>
        <w:t xml:space="preserve"> </w:t>
      </w:r>
      <w:r w:rsidR="00B57044">
        <w:rPr>
          <w:lang w:val="en-GB" w:eastAsia="ja-JP"/>
        </w:rPr>
        <w:t xml:space="preserve">showing low velocities in more detail. </w:t>
      </w:r>
      <w:r w:rsidR="002B0971">
        <w:rPr>
          <w:lang w:val="en-GB" w:eastAsia="ja-JP"/>
        </w:rPr>
        <w:t>Likewise,</w:t>
      </w:r>
      <w:r w:rsidR="00662C31">
        <w:rPr>
          <w:lang w:val="en-GB" w:eastAsia="ja-JP"/>
        </w:rPr>
        <w:t xml:space="preserve"> </w:t>
      </w:r>
      <w:r w:rsidR="00B57044">
        <w:rPr>
          <w:lang w:val="en-GB" w:eastAsia="ja-JP"/>
        </w:rPr>
        <w:fldChar w:fldCharType="begin"/>
      </w:r>
      <w:r w:rsidR="00B57044">
        <w:rPr>
          <w:lang w:val="en-GB" w:eastAsia="ja-JP"/>
        </w:rPr>
        <w:instrText xml:space="preserve"> REF _Ref111124960 \h </w:instrText>
      </w:r>
      <w:r w:rsidR="00B57044">
        <w:rPr>
          <w:lang w:val="en-GB" w:eastAsia="ja-JP"/>
        </w:rPr>
      </w:r>
      <w:r w:rsidR="00B57044">
        <w:rPr>
          <w:lang w:val="en-GB" w:eastAsia="ja-JP"/>
        </w:rPr>
        <w:fldChar w:fldCharType="separate"/>
      </w:r>
      <w:r w:rsidR="005E02EB">
        <w:t xml:space="preserve">Figure </w:t>
      </w:r>
      <w:r w:rsidR="005E02EB">
        <w:rPr>
          <w:noProof/>
        </w:rPr>
        <w:t>10</w:t>
      </w:r>
      <w:r w:rsidR="00B57044">
        <w:rPr>
          <w:lang w:val="en-GB" w:eastAsia="ja-JP"/>
        </w:rPr>
        <w:fldChar w:fldCharType="end"/>
      </w:r>
      <w:r w:rsidR="00662C31">
        <w:rPr>
          <w:lang w:val="en-GB" w:eastAsia="ja-JP"/>
        </w:rPr>
        <w:t xml:space="preserve"> </w:t>
      </w:r>
      <w:r w:rsidR="00B57044">
        <w:rPr>
          <w:lang w:val="en-GB" w:eastAsia="ja-JP"/>
        </w:rPr>
        <w:t xml:space="preserve">is just a zoomed in version of </w:t>
      </w:r>
      <w:r w:rsidR="00662C31">
        <w:rPr>
          <w:lang w:val="en-GB" w:eastAsia="ja-JP"/>
        </w:rPr>
        <w:fldChar w:fldCharType="begin"/>
      </w:r>
      <w:r w:rsidR="00662C31">
        <w:rPr>
          <w:lang w:val="en-GB" w:eastAsia="ja-JP"/>
        </w:rPr>
        <w:instrText xml:space="preserve"> REF _Ref111123968 \h </w:instrText>
      </w:r>
      <w:r w:rsidR="00662C31">
        <w:rPr>
          <w:lang w:val="en-GB" w:eastAsia="ja-JP"/>
        </w:rPr>
      </w:r>
      <w:r w:rsidR="00662C31">
        <w:rPr>
          <w:lang w:val="en-GB" w:eastAsia="ja-JP"/>
        </w:rPr>
        <w:fldChar w:fldCharType="separate"/>
      </w:r>
      <w:r w:rsidR="005E02EB">
        <w:t xml:space="preserve">Figure </w:t>
      </w:r>
      <w:r w:rsidR="005E02EB">
        <w:rPr>
          <w:noProof/>
        </w:rPr>
        <w:t>9</w:t>
      </w:r>
      <w:r w:rsidR="00662C31">
        <w:rPr>
          <w:lang w:val="en-GB" w:eastAsia="ja-JP"/>
        </w:rPr>
        <w:fldChar w:fldCharType="end"/>
      </w:r>
      <w:r w:rsidR="00662C31">
        <w:rPr>
          <w:lang w:val="en-GB" w:eastAsia="ja-JP"/>
        </w:rPr>
        <w:t>.</w:t>
      </w:r>
    </w:p>
    <w:p w14:paraId="0172821E" w14:textId="035B1348" w:rsidR="00882881" w:rsidRDefault="009A4877">
      <w:pPr>
        <w:rPr>
          <w:lang w:val="en-GB" w:eastAsia="ja-JP"/>
        </w:rPr>
      </w:pPr>
      <w:r>
        <w:rPr>
          <w:lang w:val="en-GB" w:eastAsia="ja-JP"/>
        </w:rPr>
        <w:t>Here we show the estimate</w:t>
      </w:r>
      <w:r w:rsidR="00D93868">
        <w:rPr>
          <w:lang w:val="en-GB" w:eastAsia="ja-JP"/>
        </w:rPr>
        <w:t>s of the</w:t>
      </w:r>
      <w:r>
        <w:rPr>
          <w:lang w:val="en-GB" w:eastAsia="ja-JP"/>
        </w:rPr>
        <w:t xml:space="preserve"> </w:t>
      </w:r>
      <w:r w:rsidR="00AA33E4">
        <w:rPr>
          <w:lang w:val="en-GB" w:eastAsia="ja-JP"/>
        </w:rPr>
        <w:t xml:space="preserve">Doppler </w:t>
      </w:r>
      <w:r w:rsidR="00F62DA9">
        <w:rPr>
          <w:lang w:val="en-GB" w:eastAsia="ja-JP"/>
        </w:rPr>
        <w:t>spread defined as the second moment</w:t>
      </w:r>
      <w:r w:rsidR="00D93868">
        <w:rPr>
          <w:lang w:val="en-GB" w:eastAsia="ja-JP"/>
        </w:rPr>
        <w:t xml:space="preserve"> of the </w:t>
      </w:r>
      <w:r w:rsidR="00EF005A">
        <w:rPr>
          <w:lang w:val="en-GB" w:eastAsia="ja-JP"/>
        </w:rPr>
        <w:t xml:space="preserve">Doppler power </w:t>
      </w:r>
      <w:proofErr w:type="gramStart"/>
      <w:r w:rsidR="00EF005A">
        <w:rPr>
          <w:lang w:val="en-GB" w:eastAsia="ja-JP"/>
        </w:rPr>
        <w:t>spectrum, but</w:t>
      </w:r>
      <w:proofErr w:type="gramEnd"/>
      <w:r w:rsidR="00CD196F">
        <w:rPr>
          <w:lang w:val="en-GB" w:eastAsia="ja-JP"/>
        </w:rPr>
        <w:t xml:space="preserve"> estimated based on</w:t>
      </w:r>
      <w:r w:rsidR="007A0943">
        <w:rPr>
          <w:lang w:val="en-GB" w:eastAsia="ja-JP"/>
        </w:rPr>
        <w:t xml:space="preserve"> the measured Autocorrelation function for </w:t>
      </w:r>
      <w:r w:rsidR="006E2719">
        <w:rPr>
          <w:lang w:val="en-GB" w:eastAsia="ja-JP"/>
        </w:rPr>
        <w:t xml:space="preserve">different autocorrelation lags. Each estimate </w:t>
      </w:r>
      <w:r w:rsidR="007B59EF">
        <w:rPr>
          <w:lang w:val="en-GB" w:eastAsia="ja-JP"/>
        </w:rPr>
        <w:t>is based on</w:t>
      </w:r>
      <w:r w:rsidR="00D6136A">
        <w:rPr>
          <w:lang w:val="en-GB" w:eastAsia="ja-JP"/>
        </w:rPr>
        <w:t xml:space="preserve"> only one Autocorrelation estimate, with a given autocorrelation lag.</w:t>
      </w:r>
    </w:p>
    <w:p w14:paraId="02462FC5" w14:textId="395E703D" w:rsidR="008A07F8" w:rsidRDefault="00213C77">
      <w:pPr>
        <w:rPr>
          <w:lang w:val="en-GB" w:eastAsia="ja-JP"/>
        </w:rPr>
      </w:pPr>
      <w:r>
        <w:rPr>
          <w:lang w:val="en-GB" w:eastAsia="ja-JP"/>
        </w:rPr>
        <w:t xml:space="preserve">If we look at the </w:t>
      </w:r>
      <w:r w:rsidR="00FA4D30">
        <w:rPr>
          <w:lang w:val="en-GB" w:eastAsia="ja-JP"/>
        </w:rPr>
        <w:t xml:space="preserve">green curve </w:t>
      </w:r>
      <w:r w:rsidR="00B57044">
        <w:rPr>
          <w:lang w:val="en-GB" w:eastAsia="ja-JP"/>
        </w:rPr>
        <w:t>corresponding to</w:t>
      </w:r>
      <w:r w:rsidR="00BC1233">
        <w:rPr>
          <w:lang w:val="en-GB" w:eastAsia="ja-JP"/>
        </w:rPr>
        <w:t xml:space="preserve"> an</w:t>
      </w:r>
      <w:r w:rsidR="00FA4D30">
        <w:rPr>
          <w:lang w:val="en-GB" w:eastAsia="ja-JP"/>
        </w:rPr>
        <w:t xml:space="preserve"> autocorrelation lag </w:t>
      </w:r>
      <w:r w:rsidR="00BC1233">
        <w:rPr>
          <w:lang w:val="en-GB" w:eastAsia="ja-JP"/>
        </w:rPr>
        <w:t>of five slots, we can see that it performs decently well (</w:t>
      </w:r>
      <w:proofErr w:type="gramStart"/>
      <w:r w:rsidR="007E6ADA">
        <w:rPr>
          <w:lang w:val="en-GB" w:eastAsia="ja-JP"/>
        </w:rPr>
        <w:t>i.e.</w:t>
      </w:r>
      <w:proofErr w:type="gramEnd"/>
      <w:r w:rsidR="007E6ADA">
        <w:rPr>
          <w:lang w:val="en-GB" w:eastAsia="ja-JP"/>
        </w:rPr>
        <w:t xml:space="preserve"> it’s close to the </w:t>
      </w:r>
      <w:r w:rsidR="00882881">
        <w:rPr>
          <w:lang w:val="en-GB" w:eastAsia="ja-JP"/>
        </w:rPr>
        <w:t xml:space="preserve">dashed curve representing the ideal Doppler spread) for low velocities but trails </w:t>
      </w:r>
      <w:r w:rsidR="00255C6F">
        <w:rPr>
          <w:lang w:val="en-GB" w:eastAsia="ja-JP"/>
        </w:rPr>
        <w:t xml:space="preserve">off above </w:t>
      </w:r>
      <w:r w:rsidR="00D06E2E">
        <w:rPr>
          <w:lang w:val="en-GB" w:eastAsia="ja-JP"/>
        </w:rPr>
        <w:t xml:space="preserve">20km/h. This is </w:t>
      </w:r>
      <w:proofErr w:type="gramStart"/>
      <w:r w:rsidR="00D06E2E">
        <w:rPr>
          <w:lang w:val="en-GB" w:eastAsia="ja-JP"/>
        </w:rPr>
        <w:t xml:space="preserve">due to </w:t>
      </w:r>
      <w:r w:rsidR="00356018">
        <w:rPr>
          <w:lang w:val="en-GB" w:eastAsia="ja-JP"/>
        </w:rPr>
        <w:t xml:space="preserve">the fact </w:t>
      </w:r>
      <w:r w:rsidR="006E11A0">
        <w:rPr>
          <w:lang w:val="en-GB" w:eastAsia="ja-JP"/>
        </w:rPr>
        <w:t>that</w:t>
      </w:r>
      <w:proofErr w:type="gramEnd"/>
      <w:r w:rsidR="006E11A0">
        <w:rPr>
          <w:lang w:val="en-GB" w:eastAsia="ja-JP"/>
        </w:rPr>
        <w:t xml:space="preserve"> the </w:t>
      </w:r>
      <w:r w:rsidR="00356018">
        <w:rPr>
          <w:lang w:val="en-GB" w:eastAsia="ja-JP"/>
        </w:rPr>
        <w:t>oscillatory region of the autocorrelation is reached.</w:t>
      </w:r>
    </w:p>
    <w:p w14:paraId="0237F221" w14:textId="25882E24" w:rsidR="009D1A0A" w:rsidRDefault="008A07F8" w:rsidP="008309E3">
      <w:pPr>
        <w:rPr>
          <w:lang w:val="en-GB" w:eastAsia="ja-JP"/>
        </w:rPr>
      </w:pPr>
      <w:r>
        <w:rPr>
          <w:lang w:val="en-GB" w:eastAsia="ja-JP"/>
        </w:rPr>
        <w:t xml:space="preserve">If </w:t>
      </w:r>
      <w:r w:rsidR="00FB055A">
        <w:rPr>
          <w:lang w:val="en-GB" w:eastAsia="ja-JP"/>
        </w:rPr>
        <w:t xml:space="preserve">we look at the </w:t>
      </w:r>
      <w:r w:rsidR="004162F9">
        <w:rPr>
          <w:lang w:val="en-GB" w:eastAsia="ja-JP"/>
        </w:rPr>
        <w:t>red</w:t>
      </w:r>
      <w:r w:rsidR="00FB055A">
        <w:rPr>
          <w:lang w:val="en-GB" w:eastAsia="ja-JP"/>
        </w:rPr>
        <w:t xml:space="preserve"> curve </w:t>
      </w:r>
      <w:r w:rsidR="008309E3">
        <w:rPr>
          <w:lang w:val="en-GB" w:eastAsia="ja-JP"/>
        </w:rPr>
        <w:t>corresponding to an</w:t>
      </w:r>
      <w:r w:rsidR="00FB055A">
        <w:rPr>
          <w:lang w:val="en-GB" w:eastAsia="ja-JP"/>
        </w:rPr>
        <w:t xml:space="preserve"> </w:t>
      </w:r>
      <w:r w:rsidR="004C1580">
        <w:rPr>
          <w:lang w:val="en-GB" w:eastAsia="ja-JP"/>
        </w:rPr>
        <w:t xml:space="preserve">autocorrelation lag of </w:t>
      </w:r>
      <w:r w:rsidR="009116B6">
        <w:rPr>
          <w:lang w:val="en-GB" w:eastAsia="ja-JP"/>
        </w:rPr>
        <w:t>o</w:t>
      </w:r>
      <w:r w:rsidR="00D77F2B">
        <w:rPr>
          <w:lang w:val="en-GB" w:eastAsia="ja-JP"/>
        </w:rPr>
        <w:t>ne slot</w:t>
      </w:r>
      <w:r w:rsidR="00C05818">
        <w:rPr>
          <w:lang w:val="en-GB" w:eastAsia="ja-JP"/>
        </w:rPr>
        <w:t>,</w:t>
      </w:r>
      <w:r w:rsidR="009116B6">
        <w:rPr>
          <w:lang w:val="en-GB" w:eastAsia="ja-JP"/>
        </w:rPr>
        <w:t xml:space="preserve"> we see that it performs very badly at low velocities</w:t>
      </w:r>
      <w:r w:rsidR="0008609D">
        <w:rPr>
          <w:lang w:val="en-GB" w:eastAsia="ja-JP"/>
        </w:rPr>
        <w:t xml:space="preserve"> </w:t>
      </w:r>
      <w:r w:rsidR="00D8372E">
        <w:rPr>
          <w:lang w:val="en-GB" w:eastAsia="ja-JP"/>
        </w:rPr>
        <w:t>but starts to work decently from about 50km/h and upwards.</w:t>
      </w:r>
      <w:r w:rsidR="00805442">
        <w:rPr>
          <w:lang w:val="en-GB" w:eastAsia="ja-JP"/>
        </w:rPr>
        <w:t xml:space="preserve"> The reason for the bad performance at low velocities is due to </w:t>
      </w:r>
      <w:r w:rsidR="009D5F76">
        <w:rPr>
          <w:lang w:val="en-GB" w:eastAsia="ja-JP"/>
        </w:rPr>
        <w:t xml:space="preserve">that </w:t>
      </w:r>
      <w:r w:rsidR="001A36CD">
        <w:rPr>
          <w:lang w:val="en-GB" w:eastAsia="ja-JP"/>
        </w:rPr>
        <w:t>the noise is large compared to the change of the channel</w:t>
      </w:r>
      <w:r w:rsidR="00510991">
        <w:rPr>
          <w:lang w:val="en-GB" w:eastAsia="ja-JP"/>
        </w:rPr>
        <w:t xml:space="preserve">. Note that </w:t>
      </w:r>
      <w:r w:rsidR="006604B1">
        <w:rPr>
          <w:lang w:val="en-GB" w:eastAsia="ja-JP"/>
        </w:rPr>
        <w:t>a low velocity</w:t>
      </w:r>
      <w:r w:rsidR="00510991">
        <w:rPr>
          <w:lang w:val="en-GB" w:eastAsia="ja-JP"/>
        </w:rPr>
        <w:t xml:space="preserve"> channel varies slowly</w:t>
      </w:r>
      <w:r w:rsidR="00C72E00">
        <w:rPr>
          <w:lang w:val="en-GB" w:eastAsia="ja-JP"/>
        </w:rPr>
        <w:t xml:space="preserve"> </w:t>
      </w:r>
      <w:r w:rsidR="006604B1">
        <w:rPr>
          <w:lang w:val="en-GB" w:eastAsia="ja-JP"/>
        </w:rPr>
        <w:t>with time.</w:t>
      </w:r>
    </w:p>
    <w:p w14:paraId="28DEB6EF" w14:textId="1C0DF35A" w:rsidR="009D1A0A" w:rsidRDefault="009D1A0A" w:rsidP="008309E3">
      <w:pPr>
        <w:rPr>
          <w:lang w:val="en-GB" w:eastAsia="ja-JP"/>
        </w:rPr>
      </w:pPr>
      <w:r>
        <w:rPr>
          <w:lang w:val="en-GB" w:eastAsia="ja-JP"/>
        </w:rPr>
        <w:t xml:space="preserve">The </w:t>
      </w:r>
      <w:r w:rsidR="00162AD1">
        <w:rPr>
          <w:lang w:val="en-GB" w:eastAsia="ja-JP"/>
        </w:rPr>
        <w:t>blue</w:t>
      </w:r>
      <w:r w:rsidR="008309E3">
        <w:rPr>
          <w:lang w:val="en-GB" w:eastAsia="ja-JP"/>
        </w:rPr>
        <w:t xml:space="preserve"> curve corresponding to an autocorrelation lag </w:t>
      </w:r>
      <w:r>
        <w:rPr>
          <w:lang w:val="en-GB" w:eastAsia="ja-JP"/>
        </w:rPr>
        <w:t xml:space="preserve">of only 4 symbols </w:t>
      </w:r>
      <w:r w:rsidR="0067486B">
        <w:rPr>
          <w:lang w:val="en-GB" w:eastAsia="ja-JP"/>
        </w:rPr>
        <w:t xml:space="preserve">performs </w:t>
      </w:r>
      <w:r w:rsidR="008774E6">
        <w:rPr>
          <w:lang w:val="en-GB" w:eastAsia="ja-JP"/>
        </w:rPr>
        <w:t>bad ov</w:t>
      </w:r>
      <w:r w:rsidR="00051E1F">
        <w:rPr>
          <w:lang w:val="en-GB" w:eastAsia="ja-JP"/>
        </w:rPr>
        <w:t>er the whole region of velocities studied. It would start to become useful a</w:t>
      </w:r>
      <w:r w:rsidR="00E464F0">
        <w:rPr>
          <w:lang w:val="en-GB" w:eastAsia="ja-JP"/>
        </w:rPr>
        <w:t>t about 150km/h.</w:t>
      </w:r>
    </w:p>
    <w:p w14:paraId="6D23669B" w14:textId="5E3D8D20" w:rsidR="00DB2807" w:rsidRDefault="00DB2807" w:rsidP="008309E3">
      <w:pPr>
        <w:rPr>
          <w:lang w:val="en-GB" w:eastAsia="ja-JP"/>
        </w:rPr>
      </w:pPr>
      <w:r>
        <w:rPr>
          <w:lang w:val="en-GB" w:eastAsia="ja-JP"/>
        </w:rPr>
        <w:t xml:space="preserve">We note that </w:t>
      </w:r>
      <w:r w:rsidR="00153229">
        <w:rPr>
          <w:lang w:val="en-GB" w:eastAsia="ja-JP"/>
        </w:rPr>
        <w:t xml:space="preserve">the red and blue curves, corresponding to autocorrelation lags of </w:t>
      </w:r>
      <w:r w:rsidR="001A5697">
        <w:rPr>
          <w:lang w:val="en-GB" w:eastAsia="ja-JP"/>
        </w:rPr>
        <w:t xml:space="preserve">respectively </w:t>
      </w:r>
      <w:r w:rsidR="00153229">
        <w:rPr>
          <w:lang w:val="en-GB" w:eastAsia="ja-JP"/>
        </w:rPr>
        <w:t>one slot</w:t>
      </w:r>
      <w:r w:rsidR="001A5697">
        <w:rPr>
          <w:lang w:val="en-GB" w:eastAsia="ja-JP"/>
        </w:rPr>
        <w:t xml:space="preserve"> and 4 symbols are the only measurement that can be performed </w:t>
      </w:r>
      <w:r w:rsidR="00DD691C">
        <w:rPr>
          <w:lang w:val="en-GB" w:eastAsia="ja-JP"/>
        </w:rPr>
        <w:t>as intra-</w:t>
      </w:r>
      <w:r w:rsidR="001A5697">
        <w:rPr>
          <w:lang w:val="en-GB" w:eastAsia="ja-JP"/>
        </w:rPr>
        <w:t>TRS</w:t>
      </w:r>
      <w:r w:rsidR="00DD691C">
        <w:rPr>
          <w:lang w:val="en-GB" w:eastAsia="ja-JP"/>
        </w:rPr>
        <w:t>-</w:t>
      </w:r>
      <w:r w:rsidR="001A5697">
        <w:rPr>
          <w:lang w:val="en-GB" w:eastAsia="ja-JP"/>
        </w:rPr>
        <w:t>burst</w:t>
      </w:r>
      <w:r w:rsidR="00DD691C">
        <w:rPr>
          <w:lang w:val="en-GB" w:eastAsia="ja-JP"/>
        </w:rPr>
        <w:t xml:space="preserve"> measurements</w:t>
      </w:r>
      <w:r w:rsidR="001A5697">
        <w:rPr>
          <w:lang w:val="en-GB" w:eastAsia="ja-JP"/>
        </w:rPr>
        <w:t>.</w:t>
      </w:r>
      <w:r w:rsidR="007614B7">
        <w:rPr>
          <w:lang w:val="en-GB" w:eastAsia="ja-JP"/>
        </w:rPr>
        <w:t xml:space="preserve"> </w:t>
      </w:r>
      <w:r w:rsidR="00AE7981">
        <w:rPr>
          <w:lang w:val="en-GB" w:eastAsia="ja-JP"/>
        </w:rPr>
        <w:t xml:space="preserve">All the other measurements require measurements across two TRS bursts separated by </w:t>
      </w:r>
      <w:r w:rsidR="00DF116E">
        <w:rPr>
          <w:lang w:val="en-GB" w:eastAsia="ja-JP"/>
        </w:rPr>
        <w:t xml:space="preserve">the </w:t>
      </w:r>
      <w:r w:rsidR="00B305FD">
        <w:rPr>
          <w:lang w:val="en-GB" w:eastAsia="ja-JP"/>
        </w:rPr>
        <w:t>autocorrelation lag</w:t>
      </w:r>
      <w:r w:rsidR="00957D7A">
        <w:rPr>
          <w:lang w:val="en-GB" w:eastAsia="ja-JP"/>
        </w:rPr>
        <w:t xml:space="preserve"> used.</w:t>
      </w:r>
    </w:p>
    <w:p w14:paraId="6FF30CE4" w14:textId="0988CADC" w:rsidR="00957D7A" w:rsidRDefault="006265F2" w:rsidP="008309E3">
      <w:pPr>
        <w:rPr>
          <w:lang w:val="en-GB" w:eastAsia="ja-JP"/>
        </w:rPr>
      </w:pPr>
      <w:r>
        <w:rPr>
          <w:lang w:val="en-GB" w:eastAsia="ja-JP"/>
        </w:rPr>
        <w:t xml:space="preserve">We note that </w:t>
      </w:r>
      <w:r w:rsidR="0054593D">
        <w:rPr>
          <w:lang w:val="en-GB" w:eastAsia="ja-JP"/>
        </w:rPr>
        <w:t xml:space="preserve">intra-TRS-burst measurements </w:t>
      </w:r>
      <w:r w:rsidR="00C63B97">
        <w:rPr>
          <w:lang w:val="en-GB" w:eastAsia="ja-JP"/>
        </w:rPr>
        <w:t xml:space="preserve">don’t give decent performance below </w:t>
      </w:r>
      <w:r w:rsidR="009561C6">
        <w:rPr>
          <w:lang w:val="en-GB" w:eastAsia="ja-JP"/>
        </w:rPr>
        <w:t>50km/h. On the other hand</w:t>
      </w:r>
      <w:r w:rsidR="00F630CD">
        <w:rPr>
          <w:lang w:val="en-GB" w:eastAsia="ja-JP"/>
        </w:rPr>
        <w:t>,</w:t>
      </w:r>
      <w:r w:rsidR="009561C6">
        <w:rPr>
          <w:lang w:val="en-GB" w:eastAsia="ja-JP"/>
        </w:rPr>
        <w:t xml:space="preserve"> we have seen that our use cases require </w:t>
      </w:r>
      <w:r w:rsidR="00AE01CD">
        <w:rPr>
          <w:lang w:val="en-GB" w:eastAsia="ja-JP"/>
        </w:rPr>
        <w:t xml:space="preserve">accurate </w:t>
      </w:r>
      <w:r w:rsidR="000A3ECE">
        <w:rPr>
          <w:lang w:val="en-GB" w:eastAsia="ja-JP"/>
        </w:rPr>
        <w:t xml:space="preserve">estimates </w:t>
      </w:r>
      <w:r w:rsidR="00F630CD">
        <w:rPr>
          <w:lang w:val="en-GB" w:eastAsia="ja-JP"/>
        </w:rPr>
        <w:t>at the order of 10km/h. We conclude that multi-TRS burst measurements are necessary.</w:t>
      </w:r>
    </w:p>
    <w:p w14:paraId="48DA67B9" w14:textId="7CEF8859" w:rsidR="002E69F1" w:rsidRDefault="00C047EC" w:rsidP="001A3230">
      <w:pPr>
        <w:pStyle w:val="Observation"/>
        <w:rPr>
          <w:lang w:val="en-GB"/>
        </w:rPr>
      </w:pPr>
      <w:bookmarkStart w:id="33" w:name="_Toc115459112"/>
      <w:r>
        <w:rPr>
          <w:lang w:val="en-GB"/>
        </w:rPr>
        <w:t>Estimates</w:t>
      </w:r>
      <w:r w:rsidR="00B0700E">
        <w:rPr>
          <w:lang w:val="en-GB"/>
        </w:rPr>
        <w:t xml:space="preserve"> </w:t>
      </w:r>
      <w:r w:rsidR="00673F82">
        <w:rPr>
          <w:lang w:val="en-GB"/>
        </w:rPr>
        <w:t xml:space="preserve">based on intra-TRS </w:t>
      </w:r>
      <w:r w:rsidR="003A22E9">
        <w:rPr>
          <w:lang w:val="en-GB"/>
        </w:rPr>
        <w:t>autocorrelation lag</w:t>
      </w:r>
      <w:r w:rsidR="00CE76A6">
        <w:rPr>
          <w:lang w:val="en-GB"/>
        </w:rPr>
        <w:t>s</w:t>
      </w:r>
      <w:r w:rsidR="00B57DFB">
        <w:rPr>
          <w:lang w:val="en-GB"/>
        </w:rPr>
        <w:t xml:space="preserve"> </w:t>
      </w:r>
      <w:r w:rsidR="00441B9D">
        <w:rPr>
          <w:lang w:val="en-GB"/>
        </w:rPr>
        <w:t xml:space="preserve">doesn’t give decent </w:t>
      </w:r>
      <w:r w:rsidR="0068225B">
        <w:rPr>
          <w:lang w:val="en-GB"/>
        </w:rPr>
        <w:t>accuracy</w:t>
      </w:r>
      <w:r w:rsidR="00441B9D">
        <w:rPr>
          <w:lang w:val="en-GB"/>
        </w:rPr>
        <w:t xml:space="preserve"> below 50km/h.</w:t>
      </w:r>
      <w:bookmarkEnd w:id="33"/>
    </w:p>
    <w:p w14:paraId="495B86C3" w14:textId="1C80B28E" w:rsidR="00E65E01" w:rsidRDefault="002C13B0" w:rsidP="008309E3">
      <w:pPr>
        <w:rPr>
          <w:lang w:val="en-GB" w:eastAsia="ja-JP"/>
        </w:rPr>
      </w:pPr>
      <w:r>
        <w:rPr>
          <w:lang w:val="en-GB" w:eastAsia="ja-JP"/>
        </w:rPr>
        <w:t xml:space="preserve">If we look in more detail in </w:t>
      </w:r>
      <w:r w:rsidR="009F6926">
        <w:rPr>
          <w:lang w:val="en-GB" w:eastAsia="ja-JP"/>
        </w:rPr>
        <w:fldChar w:fldCharType="begin"/>
      </w:r>
      <w:r w:rsidR="009F6926">
        <w:rPr>
          <w:lang w:val="en-GB" w:eastAsia="ja-JP"/>
        </w:rPr>
        <w:instrText xml:space="preserve"> REF _Ref111126864 \h </w:instrText>
      </w:r>
      <w:r w:rsidR="009F6926">
        <w:rPr>
          <w:lang w:val="en-GB" w:eastAsia="ja-JP"/>
        </w:rPr>
      </w:r>
      <w:r w:rsidR="009F6926">
        <w:rPr>
          <w:lang w:val="en-GB" w:eastAsia="ja-JP"/>
        </w:rPr>
        <w:fldChar w:fldCharType="separate"/>
      </w:r>
      <w:r w:rsidR="005E02EB">
        <w:t xml:space="preserve">Figure </w:t>
      </w:r>
      <w:r w:rsidR="005E02EB">
        <w:rPr>
          <w:noProof/>
        </w:rPr>
        <w:t>8</w:t>
      </w:r>
      <w:r w:rsidR="009F6926">
        <w:rPr>
          <w:lang w:val="en-GB" w:eastAsia="ja-JP"/>
        </w:rPr>
        <w:fldChar w:fldCharType="end"/>
      </w:r>
      <w:r w:rsidR="009F6926">
        <w:rPr>
          <w:lang w:val="en-GB" w:eastAsia="ja-JP"/>
        </w:rPr>
        <w:t xml:space="preserve"> and </w:t>
      </w:r>
      <w:r w:rsidR="009F6926">
        <w:rPr>
          <w:lang w:val="en-GB" w:eastAsia="ja-JP"/>
        </w:rPr>
        <w:fldChar w:fldCharType="begin"/>
      </w:r>
      <w:r w:rsidR="009F6926">
        <w:rPr>
          <w:lang w:val="en-GB" w:eastAsia="ja-JP"/>
        </w:rPr>
        <w:instrText xml:space="preserve"> REF _Ref111124960 \h </w:instrText>
      </w:r>
      <w:r w:rsidR="009F6926">
        <w:rPr>
          <w:lang w:val="en-GB" w:eastAsia="ja-JP"/>
        </w:rPr>
      </w:r>
      <w:r w:rsidR="009F6926">
        <w:rPr>
          <w:lang w:val="en-GB" w:eastAsia="ja-JP"/>
        </w:rPr>
        <w:fldChar w:fldCharType="separate"/>
      </w:r>
      <w:r w:rsidR="005E02EB">
        <w:t xml:space="preserve">Figure </w:t>
      </w:r>
      <w:r w:rsidR="005E02EB">
        <w:rPr>
          <w:noProof/>
        </w:rPr>
        <w:t>10</w:t>
      </w:r>
      <w:r w:rsidR="009F6926">
        <w:rPr>
          <w:lang w:val="en-GB" w:eastAsia="ja-JP"/>
        </w:rPr>
        <w:fldChar w:fldCharType="end"/>
      </w:r>
      <w:r w:rsidR="009F6926">
        <w:rPr>
          <w:lang w:val="en-GB" w:eastAsia="ja-JP"/>
        </w:rPr>
        <w:t xml:space="preserve"> zoomed in on low velocities</w:t>
      </w:r>
      <w:r w:rsidR="00235402">
        <w:rPr>
          <w:lang w:val="en-GB" w:eastAsia="ja-JP"/>
        </w:rPr>
        <w:t>,</w:t>
      </w:r>
      <w:r w:rsidR="009F6926">
        <w:rPr>
          <w:lang w:val="en-GB" w:eastAsia="ja-JP"/>
        </w:rPr>
        <w:t xml:space="preserve"> we see that</w:t>
      </w:r>
      <w:r w:rsidR="00DF706B">
        <w:rPr>
          <w:lang w:val="en-GB" w:eastAsia="ja-JP"/>
        </w:rPr>
        <w:t xml:space="preserve"> </w:t>
      </w:r>
      <w:r w:rsidR="000D7B37">
        <w:rPr>
          <w:lang w:val="en-GB" w:eastAsia="ja-JP"/>
        </w:rPr>
        <w:t xml:space="preserve">the estimates based on </w:t>
      </w:r>
      <w:r w:rsidR="00BE12AE">
        <w:rPr>
          <w:lang w:val="en-GB" w:eastAsia="ja-JP"/>
        </w:rPr>
        <w:t xml:space="preserve">autocorrelation lags of 20 or 40 slots perform best at 3km/h. </w:t>
      </w:r>
      <w:r w:rsidR="003C41C7">
        <w:rPr>
          <w:lang w:val="en-GB" w:eastAsia="ja-JP"/>
        </w:rPr>
        <w:t>The estimate based on an autocorrelation lag</w:t>
      </w:r>
      <w:r w:rsidR="008E1471">
        <w:rPr>
          <w:lang w:val="en-GB" w:eastAsia="ja-JP"/>
        </w:rPr>
        <w:t xml:space="preserve"> of</w:t>
      </w:r>
      <w:r w:rsidR="003C41C7">
        <w:rPr>
          <w:lang w:val="en-GB" w:eastAsia="ja-JP"/>
        </w:rPr>
        <w:t xml:space="preserve"> 10 slots perform</w:t>
      </w:r>
      <w:r w:rsidR="008E1471">
        <w:rPr>
          <w:lang w:val="en-GB" w:eastAsia="ja-JP"/>
        </w:rPr>
        <w:t>s</w:t>
      </w:r>
      <w:r w:rsidR="003C41C7">
        <w:rPr>
          <w:lang w:val="en-GB" w:eastAsia="ja-JP"/>
        </w:rPr>
        <w:t xml:space="preserve"> best at </w:t>
      </w:r>
      <w:r w:rsidR="008E1471">
        <w:rPr>
          <w:lang w:val="en-GB" w:eastAsia="ja-JP"/>
        </w:rPr>
        <w:t>6</w:t>
      </w:r>
      <w:r w:rsidR="003C41C7">
        <w:rPr>
          <w:lang w:val="en-GB" w:eastAsia="ja-JP"/>
        </w:rPr>
        <w:t>km/h</w:t>
      </w:r>
      <w:r w:rsidR="00BB6DF5">
        <w:rPr>
          <w:lang w:val="en-GB" w:eastAsia="ja-JP"/>
        </w:rPr>
        <w:t xml:space="preserve"> while the estimate based on an autocorrelation lag of 5 slots performs best at 10km/h.</w:t>
      </w:r>
      <w:r w:rsidR="00E65E01">
        <w:rPr>
          <w:lang w:val="en-GB" w:eastAsia="ja-JP"/>
        </w:rPr>
        <w:t xml:space="preserve"> We note that different Autocorrelation lags are suitable for different UE velocities.</w:t>
      </w:r>
    </w:p>
    <w:p w14:paraId="06C6D2A5" w14:textId="636CB2F3" w:rsidR="00DE5402" w:rsidRDefault="00250C5D" w:rsidP="00DE5402">
      <w:pPr>
        <w:pStyle w:val="Observation"/>
        <w:rPr>
          <w:lang w:val="en-GB"/>
        </w:rPr>
      </w:pPr>
      <w:bookmarkStart w:id="34" w:name="_Toc115459113"/>
      <w:r>
        <w:rPr>
          <w:lang w:val="en-GB"/>
        </w:rPr>
        <w:t xml:space="preserve">Estimates based on </w:t>
      </w:r>
      <w:r w:rsidR="00322A9E">
        <w:rPr>
          <w:lang w:val="en-GB"/>
        </w:rPr>
        <w:t>inter-</w:t>
      </w:r>
      <w:proofErr w:type="gramStart"/>
      <w:r w:rsidR="00322A9E">
        <w:rPr>
          <w:lang w:val="en-GB"/>
        </w:rPr>
        <w:t>TRS</w:t>
      </w:r>
      <w:r w:rsidR="004854AE">
        <w:rPr>
          <w:lang w:val="en-GB"/>
        </w:rPr>
        <w:t xml:space="preserve"> :</w:t>
      </w:r>
      <w:proofErr w:type="gramEnd"/>
      <w:r w:rsidR="004854AE">
        <w:rPr>
          <w:lang w:val="en-GB"/>
        </w:rPr>
        <w:t xml:space="preserve"> </w:t>
      </w:r>
      <w:r>
        <w:rPr>
          <w:lang w:val="en-GB"/>
        </w:rPr>
        <w:t>au</w:t>
      </w:r>
      <w:r w:rsidR="00145262">
        <w:rPr>
          <w:lang w:val="en-GB"/>
        </w:rPr>
        <w:t>tocorrelation lags</w:t>
      </w:r>
      <w:r w:rsidR="00DD12EB">
        <w:rPr>
          <w:lang w:val="en-GB"/>
        </w:rPr>
        <w:t xml:space="preserve"> of 20 or 40 slots</w:t>
      </w:r>
      <w:r w:rsidR="00717A89">
        <w:rPr>
          <w:lang w:val="en-GB"/>
        </w:rPr>
        <w:t xml:space="preserve"> perform best at 3km/h</w:t>
      </w:r>
      <w:r w:rsidR="00E5170A">
        <w:rPr>
          <w:lang w:val="en-GB"/>
        </w:rPr>
        <w:t xml:space="preserve">; </w:t>
      </w:r>
      <w:r w:rsidR="008F79F3">
        <w:rPr>
          <w:lang w:val="en-GB"/>
        </w:rPr>
        <w:t xml:space="preserve">autocorrelation lags of </w:t>
      </w:r>
      <w:r w:rsidR="001C7706">
        <w:rPr>
          <w:lang w:val="en-GB"/>
        </w:rPr>
        <w:t>10 and</w:t>
      </w:r>
      <w:r w:rsidR="002074EC">
        <w:rPr>
          <w:lang w:val="en-GB"/>
        </w:rPr>
        <w:t xml:space="preserve"> 5 slots perform</w:t>
      </w:r>
      <w:r w:rsidR="00EE14E9">
        <w:rPr>
          <w:lang w:val="en-GB"/>
        </w:rPr>
        <w:t>s best</w:t>
      </w:r>
      <w:r w:rsidR="0098540C">
        <w:rPr>
          <w:lang w:val="en-GB"/>
        </w:rPr>
        <w:t xml:space="preserve"> at 6</w:t>
      </w:r>
      <w:r w:rsidR="00271A22">
        <w:rPr>
          <w:lang w:val="en-GB"/>
        </w:rPr>
        <w:t>km/h and 10km/h re</w:t>
      </w:r>
      <w:r w:rsidR="005A1441">
        <w:rPr>
          <w:lang w:val="en-GB"/>
        </w:rPr>
        <w:t>spectively.</w:t>
      </w:r>
      <w:bookmarkEnd w:id="34"/>
    </w:p>
    <w:p w14:paraId="67CA4D58" w14:textId="3A6FF2F0" w:rsidR="005A1441" w:rsidRDefault="00872B31" w:rsidP="001A3230">
      <w:pPr>
        <w:pStyle w:val="Observation"/>
        <w:rPr>
          <w:lang w:val="en-GB"/>
        </w:rPr>
      </w:pPr>
      <w:bookmarkStart w:id="35" w:name="_Toc115459114"/>
      <w:r>
        <w:rPr>
          <w:lang w:val="en-GB"/>
        </w:rPr>
        <w:t xml:space="preserve">Different </w:t>
      </w:r>
      <w:r w:rsidR="00294B74">
        <w:rPr>
          <w:lang w:val="en-GB"/>
        </w:rPr>
        <w:t>autocorrelation lags are suitable for different UE velocities.</w:t>
      </w:r>
      <w:bookmarkEnd w:id="35"/>
    </w:p>
    <w:p w14:paraId="1B8D403A" w14:textId="0A8C739F" w:rsidR="00F31B1D" w:rsidRDefault="005B13BF" w:rsidP="008309E3">
      <w:pPr>
        <w:rPr>
          <w:lang w:val="en-GB" w:eastAsia="ja-JP"/>
        </w:rPr>
      </w:pPr>
      <w:r>
        <w:rPr>
          <w:lang w:val="en-GB" w:eastAsia="ja-JP"/>
        </w:rPr>
        <w:t>As shown</w:t>
      </w:r>
      <w:r w:rsidR="00842909">
        <w:rPr>
          <w:lang w:val="en-GB" w:eastAsia="ja-JP"/>
        </w:rPr>
        <w:t xml:space="preserve"> in section </w:t>
      </w:r>
      <w:r w:rsidR="00FE3A32">
        <w:rPr>
          <w:lang w:val="en-GB" w:eastAsia="ja-JP"/>
        </w:rPr>
        <w:t xml:space="preserve">2.1 </w:t>
      </w:r>
      <w:r w:rsidR="00A62B84">
        <w:rPr>
          <w:lang w:val="en-GB" w:eastAsia="ja-JP"/>
        </w:rPr>
        <w:t xml:space="preserve">the </w:t>
      </w:r>
      <w:r w:rsidR="00D45A7E">
        <w:rPr>
          <w:lang w:val="en-GB" w:eastAsia="ja-JP"/>
        </w:rPr>
        <w:t>switching point</w:t>
      </w:r>
      <w:r>
        <w:rPr>
          <w:lang w:val="en-GB" w:eastAsia="ja-JP"/>
        </w:rPr>
        <w:t xml:space="preserve"> between </w:t>
      </w:r>
      <w:r w:rsidR="009E5D19">
        <w:rPr>
          <w:lang w:val="en-GB" w:eastAsia="ja-JP"/>
        </w:rPr>
        <w:t xml:space="preserve">reciprocity </w:t>
      </w:r>
      <w:r w:rsidR="006C23F3">
        <w:rPr>
          <w:lang w:val="en-GB" w:eastAsia="ja-JP"/>
        </w:rPr>
        <w:t xml:space="preserve">based and </w:t>
      </w:r>
      <w:proofErr w:type="gramStart"/>
      <w:r w:rsidR="006C23F3">
        <w:rPr>
          <w:lang w:val="en-GB" w:eastAsia="ja-JP"/>
        </w:rPr>
        <w:t>feedback based</w:t>
      </w:r>
      <w:proofErr w:type="gramEnd"/>
      <w:r w:rsidR="006C23F3">
        <w:rPr>
          <w:lang w:val="en-GB" w:eastAsia="ja-JP"/>
        </w:rPr>
        <w:t xml:space="preserve"> </w:t>
      </w:r>
      <w:r w:rsidR="00997299">
        <w:rPr>
          <w:lang w:val="en-GB" w:eastAsia="ja-JP"/>
        </w:rPr>
        <w:t>schemes as well as between Type I vs Type II CSI-feedback schemes lies between 5 and 10km/h. Thus</w:t>
      </w:r>
      <w:r w:rsidR="006F61C3">
        <w:rPr>
          <w:lang w:val="en-GB" w:eastAsia="ja-JP"/>
        </w:rPr>
        <w:t xml:space="preserve">, suitable </w:t>
      </w:r>
      <w:r w:rsidR="0088657C">
        <w:rPr>
          <w:lang w:val="en-GB" w:eastAsia="ja-JP"/>
        </w:rPr>
        <w:t>int</w:t>
      </w:r>
      <w:r w:rsidR="00EA5EE8">
        <w:rPr>
          <w:lang w:val="en-GB" w:eastAsia="ja-JP"/>
        </w:rPr>
        <w:t>er</w:t>
      </w:r>
      <w:r w:rsidR="00213FC2">
        <w:rPr>
          <w:lang w:val="en-GB" w:eastAsia="ja-JP"/>
        </w:rPr>
        <w:t xml:space="preserve"> TRS-</w:t>
      </w:r>
      <w:r w:rsidR="00EA5EE8">
        <w:rPr>
          <w:lang w:val="en-GB" w:eastAsia="ja-JP"/>
        </w:rPr>
        <w:t xml:space="preserve">burst </w:t>
      </w:r>
      <w:r w:rsidR="00E52C9F">
        <w:rPr>
          <w:lang w:val="en-GB" w:eastAsia="ja-JP"/>
        </w:rPr>
        <w:t xml:space="preserve">lags </w:t>
      </w:r>
      <w:r w:rsidR="00912E6E">
        <w:rPr>
          <w:lang w:val="en-GB" w:eastAsia="ja-JP"/>
        </w:rPr>
        <w:t>could be ro</w:t>
      </w:r>
      <w:r w:rsidR="008C4400">
        <w:rPr>
          <w:lang w:val="en-GB" w:eastAsia="ja-JP"/>
        </w:rPr>
        <w:t xml:space="preserve">ughly </w:t>
      </w:r>
      <w:r w:rsidR="009F73DD">
        <w:rPr>
          <w:lang w:val="en-GB" w:eastAsia="ja-JP"/>
        </w:rPr>
        <w:t>5 slots and 10 slots</w:t>
      </w:r>
      <w:r w:rsidR="00A9348D">
        <w:rPr>
          <w:lang w:val="en-GB" w:eastAsia="ja-JP"/>
        </w:rPr>
        <w:t>.</w:t>
      </w:r>
      <w:r w:rsidR="00D725BD">
        <w:rPr>
          <w:lang w:val="en-GB" w:eastAsia="ja-JP"/>
        </w:rPr>
        <w:t xml:space="preserve"> </w:t>
      </w:r>
      <w:r w:rsidR="00213FC2">
        <w:rPr>
          <w:lang w:val="en-GB" w:eastAsia="ja-JP"/>
        </w:rPr>
        <w:t>This could be c</w:t>
      </w:r>
      <w:r w:rsidR="00D725BD">
        <w:rPr>
          <w:lang w:val="en-GB" w:eastAsia="ja-JP"/>
        </w:rPr>
        <w:t xml:space="preserve">ombined with the </w:t>
      </w:r>
      <w:proofErr w:type="spellStart"/>
      <w:r w:rsidR="00D725BD">
        <w:rPr>
          <w:lang w:val="en-GB" w:eastAsia="ja-JP"/>
        </w:rPr>
        <w:t>int</w:t>
      </w:r>
      <w:r w:rsidR="00B36500">
        <w:rPr>
          <w:lang w:val="en-GB" w:eastAsia="ja-JP"/>
        </w:rPr>
        <w:t>raburst</w:t>
      </w:r>
      <w:proofErr w:type="spellEnd"/>
      <w:r w:rsidR="00B36500">
        <w:rPr>
          <w:lang w:val="en-GB" w:eastAsia="ja-JP"/>
        </w:rPr>
        <w:t xml:space="preserve"> lags of </w:t>
      </w:r>
      <w:r w:rsidR="004F161A">
        <w:rPr>
          <w:lang w:val="en-GB" w:eastAsia="ja-JP"/>
        </w:rPr>
        <w:t xml:space="preserve">4 symbols and </w:t>
      </w:r>
      <w:r w:rsidR="00FD7E57">
        <w:rPr>
          <w:lang w:val="en-GB" w:eastAsia="ja-JP"/>
        </w:rPr>
        <w:t>1 slot</w:t>
      </w:r>
      <w:r w:rsidR="00CD6B05">
        <w:rPr>
          <w:lang w:val="en-GB" w:eastAsia="ja-JP"/>
        </w:rPr>
        <w:t>, suitable for higher velocities</w:t>
      </w:r>
      <w:r w:rsidR="00657FB8">
        <w:rPr>
          <w:lang w:val="en-GB" w:eastAsia="ja-JP"/>
        </w:rPr>
        <w:t xml:space="preserve">. The UE would then report the autocorrelation for </w:t>
      </w:r>
      <w:r w:rsidR="00E47752">
        <w:rPr>
          <w:lang w:val="en-GB" w:eastAsia="ja-JP"/>
        </w:rPr>
        <w:t xml:space="preserve">the </w:t>
      </w:r>
      <w:r w:rsidR="00657FB8">
        <w:rPr>
          <w:lang w:val="en-GB" w:eastAsia="ja-JP"/>
        </w:rPr>
        <w:t>four</w:t>
      </w:r>
      <w:r w:rsidR="00CD6B05">
        <w:rPr>
          <w:lang w:val="en-GB" w:eastAsia="ja-JP"/>
        </w:rPr>
        <w:t xml:space="preserve"> autocorrelation lags</w:t>
      </w:r>
      <w:r w:rsidR="00D416A6">
        <w:rPr>
          <w:lang w:val="en-GB" w:eastAsia="ja-JP"/>
        </w:rPr>
        <w:t xml:space="preserve"> </w:t>
      </w:r>
      <w:r w:rsidR="000923B7">
        <w:rPr>
          <w:lang w:val="en-GB" w:eastAsia="ja-JP"/>
        </w:rPr>
        <w:t>4 symbols, 1 slot, ~5</w:t>
      </w:r>
      <w:r w:rsidR="00D92495">
        <w:rPr>
          <w:lang w:val="en-GB" w:eastAsia="ja-JP"/>
        </w:rPr>
        <w:t xml:space="preserve"> </w:t>
      </w:r>
      <w:r w:rsidR="000923B7">
        <w:rPr>
          <w:lang w:val="en-GB" w:eastAsia="ja-JP"/>
        </w:rPr>
        <w:t>slots and ~10</w:t>
      </w:r>
      <w:r w:rsidR="00D92495">
        <w:rPr>
          <w:lang w:val="en-GB" w:eastAsia="ja-JP"/>
        </w:rPr>
        <w:t xml:space="preserve"> </w:t>
      </w:r>
      <w:r w:rsidR="000923B7">
        <w:rPr>
          <w:lang w:val="en-GB" w:eastAsia="ja-JP"/>
        </w:rPr>
        <w:t>slots</w:t>
      </w:r>
      <w:r w:rsidR="00CD6B05">
        <w:rPr>
          <w:lang w:val="en-GB" w:eastAsia="ja-JP"/>
        </w:rPr>
        <w:t>.</w:t>
      </w:r>
    </w:p>
    <w:p w14:paraId="03F40410" w14:textId="6C370372" w:rsidR="0084553C" w:rsidRDefault="0084553C" w:rsidP="001F326D">
      <w:pPr>
        <w:pStyle w:val="Observation"/>
        <w:rPr>
          <w:lang w:val="en-GB"/>
        </w:rPr>
      </w:pPr>
      <w:bookmarkStart w:id="36" w:name="_Toc115459115"/>
      <w:r>
        <w:rPr>
          <w:lang w:val="en-GB"/>
        </w:rPr>
        <w:t>Based on the evaluated use</w:t>
      </w:r>
      <w:r w:rsidR="000309AB">
        <w:rPr>
          <w:lang w:val="en-GB"/>
        </w:rPr>
        <w:t xml:space="preserve"> </w:t>
      </w:r>
      <w:r>
        <w:rPr>
          <w:lang w:val="en-GB"/>
        </w:rPr>
        <w:t>cases</w:t>
      </w:r>
      <w:r w:rsidR="008F0F3B">
        <w:rPr>
          <w:lang w:val="en-GB"/>
        </w:rPr>
        <w:t>,</w:t>
      </w:r>
      <w:r>
        <w:rPr>
          <w:lang w:val="en-GB"/>
        </w:rPr>
        <w:t xml:space="preserve"> reporting of the Autocorrelation for </w:t>
      </w:r>
      <w:r w:rsidR="00692679">
        <w:rPr>
          <w:lang w:val="en-GB"/>
        </w:rPr>
        <w:t>the</w:t>
      </w:r>
      <w:r w:rsidR="003D716D">
        <w:rPr>
          <w:lang w:val="en-GB"/>
        </w:rPr>
        <w:t xml:space="preserve"> fo</w:t>
      </w:r>
      <w:r w:rsidR="00AE6A58">
        <w:rPr>
          <w:lang w:val="en-GB"/>
        </w:rPr>
        <w:t>u</w:t>
      </w:r>
      <w:r w:rsidR="003D716D">
        <w:rPr>
          <w:lang w:val="en-GB"/>
        </w:rPr>
        <w:t xml:space="preserve">r lags, </w:t>
      </w:r>
      <w:r w:rsidR="00901E66">
        <w:rPr>
          <w:lang w:val="en-GB"/>
        </w:rPr>
        <w:t>4 symbols</w:t>
      </w:r>
      <w:r w:rsidR="004157BE">
        <w:rPr>
          <w:lang w:val="en-GB"/>
        </w:rPr>
        <w:t>, 1 slot</w:t>
      </w:r>
      <w:r w:rsidR="005F2076">
        <w:rPr>
          <w:lang w:val="en-GB"/>
        </w:rPr>
        <w:t>, ~5</w:t>
      </w:r>
      <w:r w:rsidR="00D92495">
        <w:rPr>
          <w:lang w:val="en-GB"/>
        </w:rPr>
        <w:t xml:space="preserve"> </w:t>
      </w:r>
      <w:r w:rsidR="005F2076">
        <w:rPr>
          <w:lang w:val="en-GB"/>
        </w:rPr>
        <w:t>slots and ~10</w:t>
      </w:r>
      <w:r w:rsidR="00D92495">
        <w:rPr>
          <w:lang w:val="en-GB"/>
        </w:rPr>
        <w:t xml:space="preserve"> </w:t>
      </w:r>
      <w:r w:rsidR="005F2076">
        <w:rPr>
          <w:lang w:val="en-GB"/>
        </w:rPr>
        <w:t>slots</w:t>
      </w:r>
      <w:r w:rsidR="00AF3957">
        <w:rPr>
          <w:lang w:val="en-GB"/>
        </w:rPr>
        <w:t xml:space="preserve"> </w:t>
      </w:r>
      <w:r w:rsidR="00717401">
        <w:rPr>
          <w:lang w:val="en-GB"/>
        </w:rPr>
        <w:t>look reasonable.</w:t>
      </w:r>
      <w:bookmarkEnd w:id="36"/>
    </w:p>
    <w:p w14:paraId="755096AF" w14:textId="69A5DFF2" w:rsidR="002C13B0" w:rsidRDefault="00E65E01" w:rsidP="008309E3">
      <w:pPr>
        <w:rPr>
          <w:lang w:val="en-GB" w:eastAsia="ja-JP"/>
        </w:rPr>
      </w:pPr>
      <w:r>
        <w:rPr>
          <w:lang w:val="en-GB" w:eastAsia="ja-JP"/>
        </w:rPr>
        <w:t>We note also that a</w:t>
      </w:r>
      <w:r w:rsidR="0082349A">
        <w:rPr>
          <w:lang w:val="en-GB" w:eastAsia="ja-JP"/>
        </w:rPr>
        <w:t xml:space="preserve"> simple algorithm with access to </w:t>
      </w:r>
      <w:r w:rsidR="004572A8">
        <w:rPr>
          <w:lang w:val="en-GB" w:eastAsia="ja-JP"/>
        </w:rPr>
        <w:t xml:space="preserve">autocorrelation estimates for multiple autocorrelation lags could </w:t>
      </w:r>
      <w:r w:rsidR="00252DB1">
        <w:rPr>
          <w:lang w:val="en-GB" w:eastAsia="ja-JP"/>
        </w:rPr>
        <w:t xml:space="preserve">select the appropriate lag to use and always achieve the best possible </w:t>
      </w:r>
      <w:r w:rsidR="005931E7">
        <w:rPr>
          <w:lang w:val="en-GB" w:eastAsia="ja-JP"/>
        </w:rPr>
        <w:t>estimate of the Doppler spread.</w:t>
      </w:r>
      <w:r w:rsidR="009A2466">
        <w:rPr>
          <w:lang w:val="en-GB" w:eastAsia="ja-JP"/>
        </w:rPr>
        <w:t xml:space="preserve"> A</w:t>
      </w:r>
      <w:r w:rsidR="006A757E">
        <w:rPr>
          <w:lang w:val="en-GB" w:eastAsia="ja-JP"/>
        </w:rPr>
        <w:t xml:space="preserve"> </w:t>
      </w:r>
      <w:r w:rsidR="00361891">
        <w:rPr>
          <w:lang w:val="en-GB" w:eastAsia="ja-JP"/>
        </w:rPr>
        <w:t>clever algori</w:t>
      </w:r>
      <w:r w:rsidR="00FE3C50">
        <w:rPr>
          <w:lang w:val="en-GB" w:eastAsia="ja-JP"/>
        </w:rPr>
        <w:t xml:space="preserve">thm could </w:t>
      </w:r>
      <w:r w:rsidR="00ED195C">
        <w:rPr>
          <w:lang w:val="en-GB" w:eastAsia="ja-JP"/>
        </w:rPr>
        <w:t>use</w:t>
      </w:r>
      <w:r w:rsidR="006A757E">
        <w:rPr>
          <w:lang w:val="en-GB" w:eastAsia="ja-JP"/>
        </w:rPr>
        <w:t xml:space="preserve"> autocorrelation estimates for multiple autocorrelation lags in more advanced ways</w:t>
      </w:r>
      <w:r w:rsidR="00EB5193">
        <w:rPr>
          <w:lang w:val="en-GB" w:eastAsia="ja-JP"/>
        </w:rPr>
        <w:t xml:space="preserve"> (</w:t>
      </w:r>
      <w:proofErr w:type="gramStart"/>
      <w:r w:rsidR="00EB5193">
        <w:rPr>
          <w:lang w:val="en-GB" w:eastAsia="ja-JP"/>
        </w:rPr>
        <w:t>e.g.</w:t>
      </w:r>
      <w:proofErr w:type="gramEnd"/>
      <w:r w:rsidR="00EB5193">
        <w:rPr>
          <w:lang w:val="en-GB" w:eastAsia="ja-JP"/>
        </w:rPr>
        <w:t xml:space="preserve"> through curve fitting)</w:t>
      </w:r>
      <w:r w:rsidR="006A757E">
        <w:rPr>
          <w:lang w:val="en-GB" w:eastAsia="ja-JP"/>
        </w:rPr>
        <w:t xml:space="preserve"> to improve accuracy further.</w:t>
      </w:r>
    </w:p>
    <w:p w14:paraId="4BC58C6F" w14:textId="625A71AC" w:rsidR="002A78DB" w:rsidRDefault="00AD0446" w:rsidP="001A3230">
      <w:pPr>
        <w:pStyle w:val="Proposal"/>
        <w:rPr>
          <w:lang w:val="en-GB"/>
        </w:rPr>
      </w:pPr>
      <w:bookmarkStart w:id="37" w:name="_Toc115459156"/>
      <w:r>
        <w:rPr>
          <w:lang w:val="en-GB"/>
        </w:rPr>
        <w:t xml:space="preserve">Support </w:t>
      </w:r>
      <w:r w:rsidR="00F066D2">
        <w:rPr>
          <w:lang w:val="en-GB"/>
        </w:rPr>
        <w:t>A</w:t>
      </w:r>
      <w:r w:rsidR="001E1D3E">
        <w:rPr>
          <w:lang w:val="en-GB"/>
        </w:rPr>
        <w:t>utocorrelation</w:t>
      </w:r>
      <w:r w:rsidR="00002B1B">
        <w:rPr>
          <w:lang w:val="en-GB"/>
        </w:rPr>
        <w:t xml:space="preserve"> estimate</w:t>
      </w:r>
      <w:r w:rsidR="00C812D6">
        <w:rPr>
          <w:lang w:val="en-GB"/>
        </w:rPr>
        <w:t xml:space="preserve"> </w:t>
      </w:r>
      <w:r w:rsidR="00A4511A">
        <w:rPr>
          <w:lang w:val="en-GB"/>
        </w:rPr>
        <w:t xml:space="preserve">for multiple lags </w:t>
      </w:r>
      <w:r w:rsidR="00F2380F">
        <w:rPr>
          <w:lang w:val="en-GB"/>
        </w:rPr>
        <w:t>in TDCP reporting, incl</w:t>
      </w:r>
      <w:r w:rsidR="00A74362">
        <w:rPr>
          <w:lang w:val="en-GB"/>
        </w:rPr>
        <w:t>uding inter-TRS</w:t>
      </w:r>
      <w:r w:rsidR="00C620B2">
        <w:rPr>
          <w:lang w:val="en-GB"/>
        </w:rPr>
        <w:t xml:space="preserve"> and intra-TRS </w:t>
      </w:r>
      <w:r w:rsidR="006E0E62">
        <w:rPr>
          <w:lang w:val="en-GB"/>
        </w:rPr>
        <w:t xml:space="preserve">autocorrelation </w:t>
      </w:r>
      <w:r w:rsidR="00C620B2">
        <w:rPr>
          <w:lang w:val="en-GB"/>
        </w:rPr>
        <w:t>lags.</w:t>
      </w:r>
      <w:bookmarkEnd w:id="37"/>
    </w:p>
    <w:p w14:paraId="50AC7C3E" w14:textId="71FF0692" w:rsidR="00F630CD" w:rsidRDefault="00F01A08" w:rsidP="008309E3">
      <w:pPr>
        <w:rPr>
          <w:lang w:val="en-GB" w:eastAsia="ja-JP"/>
        </w:rPr>
      </w:pPr>
      <w:r>
        <w:rPr>
          <w:lang w:val="en-GB" w:eastAsia="ja-JP"/>
        </w:rPr>
        <w:t xml:space="preserve">Finally, we note that the above analysis is not limited to estimates of the Autocorrelation. The same applies </w:t>
      </w:r>
      <w:proofErr w:type="gramStart"/>
      <w:r>
        <w:rPr>
          <w:lang w:val="en-GB" w:eastAsia="ja-JP"/>
        </w:rPr>
        <w:t>e.g.</w:t>
      </w:r>
      <w:proofErr w:type="gramEnd"/>
      <w:r>
        <w:rPr>
          <w:lang w:val="en-GB" w:eastAsia="ja-JP"/>
        </w:rPr>
        <w:t xml:space="preserve"> to measurements of Doppler shifts. A larger </w:t>
      </w:r>
      <w:r w:rsidR="00D937CC">
        <w:rPr>
          <w:lang w:val="en-GB" w:eastAsia="ja-JP"/>
        </w:rPr>
        <w:t>lag</w:t>
      </w:r>
      <w:r>
        <w:rPr>
          <w:lang w:val="en-GB" w:eastAsia="ja-JP"/>
        </w:rPr>
        <w:t xml:space="preserve"> results in a larger phase rotation</w:t>
      </w:r>
      <w:r w:rsidR="00D937CC">
        <w:rPr>
          <w:lang w:val="en-GB" w:eastAsia="ja-JP"/>
        </w:rPr>
        <w:t xml:space="preserve"> to measure, while noise remains the same. </w:t>
      </w:r>
      <w:r w:rsidR="007C02F9">
        <w:rPr>
          <w:lang w:val="en-GB" w:eastAsia="ja-JP"/>
        </w:rPr>
        <w:t>Thus, a</w:t>
      </w:r>
      <w:r w:rsidR="00DC243C">
        <w:rPr>
          <w:lang w:val="en-GB" w:eastAsia="ja-JP"/>
        </w:rPr>
        <w:t xml:space="preserve"> large lag</w:t>
      </w:r>
      <w:r w:rsidR="007C02F9">
        <w:rPr>
          <w:lang w:val="en-GB" w:eastAsia="ja-JP"/>
        </w:rPr>
        <w:t xml:space="preserve"> </w:t>
      </w:r>
      <w:r w:rsidR="00DC243C">
        <w:rPr>
          <w:lang w:val="en-GB" w:eastAsia="ja-JP"/>
        </w:rPr>
        <w:t xml:space="preserve">results in better accuracy </w:t>
      </w:r>
      <w:r w:rsidR="00893DA9">
        <w:rPr>
          <w:lang w:val="en-GB" w:eastAsia="ja-JP"/>
        </w:rPr>
        <w:t xml:space="preserve">for the Doppler shift measurement. A too high </w:t>
      </w:r>
      <w:r w:rsidR="00B21F08">
        <w:rPr>
          <w:lang w:val="en-GB" w:eastAsia="ja-JP"/>
        </w:rPr>
        <w:t>lag, on the other hand, result in phase ambiguities</w:t>
      </w:r>
      <w:r w:rsidR="00E250CF">
        <w:rPr>
          <w:lang w:val="en-GB" w:eastAsia="ja-JP"/>
        </w:rPr>
        <w:t xml:space="preserve"> that make it impossible to estimate the Doppler shift unambiguously. </w:t>
      </w:r>
      <w:r w:rsidR="001309DA">
        <w:rPr>
          <w:lang w:val="en-GB" w:eastAsia="ja-JP"/>
        </w:rPr>
        <w:t xml:space="preserve">In order to achieve accurate enough Doppler shifts </w:t>
      </w:r>
      <w:r w:rsidR="00AD6561">
        <w:rPr>
          <w:lang w:val="en-GB" w:eastAsia="ja-JP"/>
        </w:rPr>
        <w:t>for use cases around 10km/h</w:t>
      </w:r>
      <w:r w:rsidR="00C1517B">
        <w:rPr>
          <w:lang w:val="en-GB" w:eastAsia="ja-JP"/>
        </w:rPr>
        <w:t>,</w:t>
      </w:r>
      <w:r w:rsidR="00AD6561">
        <w:rPr>
          <w:lang w:val="en-GB" w:eastAsia="ja-JP"/>
        </w:rPr>
        <w:t xml:space="preserve"> multi-TRS burst measurement would be needed</w:t>
      </w:r>
      <w:r w:rsidR="007074D1">
        <w:rPr>
          <w:lang w:val="en-GB" w:eastAsia="ja-JP"/>
        </w:rPr>
        <w:t xml:space="preserve"> also for Doppler </w:t>
      </w:r>
      <w:proofErr w:type="gramStart"/>
      <w:r w:rsidR="007074D1">
        <w:rPr>
          <w:lang w:val="en-GB" w:eastAsia="ja-JP"/>
        </w:rPr>
        <w:t>shift based</w:t>
      </w:r>
      <w:proofErr w:type="gramEnd"/>
      <w:r w:rsidR="007074D1">
        <w:rPr>
          <w:lang w:val="en-GB" w:eastAsia="ja-JP"/>
        </w:rPr>
        <w:t xml:space="preserve"> estimates</w:t>
      </w:r>
      <w:r w:rsidR="00AD6561">
        <w:rPr>
          <w:lang w:val="en-GB" w:eastAsia="ja-JP"/>
        </w:rPr>
        <w:t>.</w:t>
      </w:r>
    </w:p>
    <w:p w14:paraId="6CD38456" w14:textId="77777777" w:rsidR="00F630CD" w:rsidRDefault="00F630CD" w:rsidP="008309E3">
      <w:pPr>
        <w:rPr>
          <w:lang w:val="en-GB" w:eastAsia="ja-JP"/>
        </w:rPr>
      </w:pPr>
    </w:p>
    <w:p w14:paraId="7D37ADE2" w14:textId="5FAC0B58" w:rsidR="009D1A0A" w:rsidRDefault="00E961D2" w:rsidP="001A3230">
      <w:pPr>
        <w:pStyle w:val="Observation"/>
        <w:rPr>
          <w:lang w:val="en-GB"/>
        </w:rPr>
      </w:pPr>
      <w:bookmarkStart w:id="38" w:name="_Toc115459116"/>
      <w:r>
        <w:rPr>
          <w:lang w:val="en-GB"/>
        </w:rPr>
        <w:t>Mu</w:t>
      </w:r>
      <w:r w:rsidR="0009181C">
        <w:rPr>
          <w:lang w:val="en-GB"/>
        </w:rPr>
        <w:t>lti</w:t>
      </w:r>
      <w:r w:rsidR="006909E0">
        <w:rPr>
          <w:lang w:val="en-GB"/>
        </w:rPr>
        <w:t>-TRS burst measurement</w:t>
      </w:r>
      <w:r w:rsidR="0074379C">
        <w:rPr>
          <w:lang w:val="en-GB"/>
        </w:rPr>
        <w:t xml:space="preserve"> would be needed also for Doppler shift estimates</w:t>
      </w:r>
      <w:r w:rsidR="00FA742F">
        <w:rPr>
          <w:lang w:val="en-GB"/>
        </w:rPr>
        <w:t xml:space="preserve"> for use cases around 10km/h</w:t>
      </w:r>
      <w:r w:rsidR="0074379C">
        <w:rPr>
          <w:lang w:val="en-GB"/>
        </w:rPr>
        <w:t xml:space="preserve">: </w:t>
      </w:r>
      <w:r w:rsidR="00DA42F0">
        <w:rPr>
          <w:lang w:val="en-GB"/>
        </w:rPr>
        <w:t>a</w:t>
      </w:r>
      <w:r w:rsidR="008E0DD7">
        <w:rPr>
          <w:lang w:val="en-GB"/>
        </w:rPr>
        <w:t xml:space="preserve"> larg</w:t>
      </w:r>
      <w:r w:rsidR="00210EBB">
        <w:rPr>
          <w:lang w:val="en-GB"/>
        </w:rPr>
        <w:t>e lag results in</w:t>
      </w:r>
      <w:r w:rsidR="00587287">
        <w:rPr>
          <w:lang w:val="en-GB"/>
        </w:rPr>
        <w:t xml:space="preserve"> better accuracy for</w:t>
      </w:r>
      <w:r w:rsidR="000A1F58">
        <w:rPr>
          <w:lang w:val="en-GB"/>
        </w:rPr>
        <w:t xml:space="preserve"> </w:t>
      </w:r>
      <w:r w:rsidR="00E34FB3">
        <w:rPr>
          <w:lang w:val="en-GB"/>
        </w:rPr>
        <w:t xml:space="preserve">both </w:t>
      </w:r>
      <w:r w:rsidR="00DD466B">
        <w:rPr>
          <w:lang w:val="en-GB"/>
        </w:rPr>
        <w:t>A</w:t>
      </w:r>
      <w:r w:rsidR="00E34FB3">
        <w:rPr>
          <w:lang w:val="en-GB"/>
        </w:rPr>
        <w:t>utocorrelation and Doppler shift measurement</w:t>
      </w:r>
      <w:r w:rsidR="00807DB0">
        <w:rPr>
          <w:lang w:val="en-GB"/>
        </w:rPr>
        <w:t xml:space="preserve">; while a too </w:t>
      </w:r>
      <w:r w:rsidR="006F64E2">
        <w:rPr>
          <w:lang w:val="en-GB"/>
        </w:rPr>
        <w:t>high lag</w:t>
      </w:r>
      <w:r w:rsidR="00E201A1">
        <w:rPr>
          <w:lang w:val="en-GB"/>
        </w:rPr>
        <w:t xml:space="preserve"> results in phase ambiguities</w:t>
      </w:r>
      <w:r w:rsidR="002B2768">
        <w:rPr>
          <w:lang w:val="en-GB"/>
        </w:rPr>
        <w:t xml:space="preserve"> for</w:t>
      </w:r>
      <w:r w:rsidR="000B4C4E">
        <w:rPr>
          <w:lang w:val="en-GB"/>
        </w:rPr>
        <w:t xml:space="preserve"> both</w:t>
      </w:r>
      <w:r w:rsidR="00931DB4">
        <w:rPr>
          <w:lang w:val="en-GB"/>
        </w:rPr>
        <w:t xml:space="preserve"> </w:t>
      </w:r>
      <w:r w:rsidR="001C01A3">
        <w:rPr>
          <w:lang w:val="en-GB"/>
        </w:rPr>
        <w:t>measurements</w:t>
      </w:r>
      <w:r w:rsidR="00A469B0">
        <w:rPr>
          <w:lang w:val="en-GB"/>
        </w:rPr>
        <w:t>.</w:t>
      </w:r>
      <w:bookmarkEnd w:id="38"/>
    </w:p>
    <w:p w14:paraId="443C0132" w14:textId="031CA6CD" w:rsidR="00035BE2" w:rsidRPr="00547B3E" w:rsidRDefault="00155F3F" w:rsidP="008309E3">
      <w:pPr>
        <w:rPr>
          <w:lang w:val="en-GB" w:eastAsia="ja-JP"/>
        </w:rPr>
      </w:pPr>
      <w:r>
        <w:rPr>
          <w:noProof/>
        </w:rPr>
        <w:drawing>
          <wp:inline distT="0" distB="0" distL="0" distR="0" wp14:anchorId="2C5DC59C" wp14:editId="4B286744">
            <wp:extent cx="6120765" cy="6416040"/>
            <wp:effectExtent l="0" t="0" r="0" b="381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6416040"/>
                    </a:xfrm>
                    <a:prstGeom prst="rect">
                      <a:avLst/>
                    </a:prstGeom>
                    <a:noFill/>
                    <a:ln>
                      <a:noFill/>
                    </a:ln>
                  </pic:spPr>
                </pic:pic>
              </a:graphicData>
            </a:graphic>
          </wp:inline>
        </w:drawing>
      </w:r>
    </w:p>
    <w:p w14:paraId="37562EC8" w14:textId="4E96A9DA" w:rsidR="00614530" w:rsidRDefault="00035BE2" w:rsidP="00035BE2">
      <w:pPr>
        <w:pStyle w:val="Caption"/>
      </w:pPr>
      <w:bookmarkStart w:id="39" w:name="_Ref111123966"/>
      <w:r>
        <w:t xml:space="preserve">Figure </w:t>
      </w:r>
      <w:r>
        <w:fldChar w:fldCharType="begin"/>
      </w:r>
      <w:r>
        <w:instrText xml:space="preserve"> SEQ Figure \* ARABIC </w:instrText>
      </w:r>
      <w:r>
        <w:fldChar w:fldCharType="separate"/>
      </w:r>
      <w:r w:rsidR="005E02EB">
        <w:rPr>
          <w:noProof/>
        </w:rPr>
        <w:t>7</w:t>
      </w:r>
      <w:r>
        <w:fldChar w:fldCharType="end"/>
      </w:r>
      <w:bookmarkEnd w:id="39"/>
      <w:r w:rsidR="002439A3">
        <w:t xml:space="preserve"> </w:t>
      </w:r>
      <w:r w:rsidR="004C6A21">
        <w:t xml:space="preserve">Estimates of </w:t>
      </w:r>
      <w:r w:rsidR="006F4F05">
        <w:t>Doppler spread defined as the second moment of the Doppler power spectrum</w:t>
      </w:r>
      <w:r w:rsidR="00A6666A">
        <w:t xml:space="preserve">, based on measurements of the autocorrelation function for </w:t>
      </w:r>
      <w:r w:rsidR="00FC5ADF">
        <w:t>different autocorrelation lags. Each estimate (</w:t>
      </w:r>
      <w:proofErr w:type="gramStart"/>
      <w:r w:rsidR="00FC5ADF">
        <w:t>i.e.</w:t>
      </w:r>
      <w:proofErr w:type="gramEnd"/>
      <w:r w:rsidR="00FC5ADF">
        <w:t xml:space="preserve"> each curve) utilize </w:t>
      </w:r>
      <w:r w:rsidR="000E2F61">
        <w:t xml:space="preserve">one </w:t>
      </w:r>
      <w:r w:rsidR="00CB12C5">
        <w:t xml:space="preserve">measurement of </w:t>
      </w:r>
      <w:r w:rsidR="000E2F61">
        <w:t>the Autocorrelation for one single autocorrelation lag.</w:t>
      </w:r>
      <w:r w:rsidR="009935D4">
        <w:t xml:space="preserve"> T</w:t>
      </w:r>
      <w:r w:rsidR="000053A5">
        <w:t>h</w:t>
      </w:r>
      <w:r w:rsidR="00417C4E">
        <w:t>e channel is TDL-A with 100ns delay</w:t>
      </w:r>
      <w:r w:rsidR="00B9037F">
        <w:t xml:space="preserve"> </w:t>
      </w:r>
      <w:r w:rsidR="00417C4E">
        <w:t>spread</w:t>
      </w:r>
      <w:r w:rsidR="00D53064">
        <w:t xml:space="preserve"> and the SNR is 0dB</w:t>
      </w:r>
      <w:r w:rsidR="00B9037F">
        <w:t xml:space="preserve">. </w:t>
      </w:r>
      <w:r w:rsidR="009935D4">
        <w:t>Note that accuracy could be further improved by averaging over multiple measurements of the autocorrelation function for a single lag.</w:t>
      </w:r>
    </w:p>
    <w:p w14:paraId="27731C87" w14:textId="77777777" w:rsidR="00654B80" w:rsidRDefault="00654B80" w:rsidP="00654B80">
      <w:pPr>
        <w:rPr>
          <w:lang w:eastAsia="en-GB"/>
        </w:rPr>
      </w:pPr>
    </w:p>
    <w:p w14:paraId="25D9330F" w14:textId="77777777" w:rsidR="003030CC" w:rsidRDefault="00654B80" w:rsidP="00547B3E">
      <w:pPr>
        <w:keepNext/>
      </w:pPr>
      <w:r>
        <w:rPr>
          <w:noProof/>
        </w:rPr>
        <w:drawing>
          <wp:inline distT="0" distB="0" distL="0" distR="0" wp14:anchorId="3EC8FB7A" wp14:editId="4506F9ED">
            <wp:extent cx="6120765" cy="6416040"/>
            <wp:effectExtent l="0" t="0" r="0" b="381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6416040"/>
                    </a:xfrm>
                    <a:prstGeom prst="rect">
                      <a:avLst/>
                    </a:prstGeom>
                    <a:noFill/>
                    <a:ln>
                      <a:noFill/>
                    </a:ln>
                  </pic:spPr>
                </pic:pic>
              </a:graphicData>
            </a:graphic>
          </wp:inline>
        </w:drawing>
      </w:r>
    </w:p>
    <w:p w14:paraId="347D9AB6" w14:textId="001E787F" w:rsidR="00654B80" w:rsidRDefault="003030CC" w:rsidP="00547B3E">
      <w:pPr>
        <w:pStyle w:val="Caption"/>
      </w:pPr>
      <w:bookmarkStart w:id="40" w:name="_Ref111126864"/>
      <w:r>
        <w:t xml:space="preserve">Figure </w:t>
      </w:r>
      <w:r>
        <w:fldChar w:fldCharType="begin"/>
      </w:r>
      <w:r>
        <w:instrText xml:space="preserve"> SEQ Figure \* ARABIC </w:instrText>
      </w:r>
      <w:r>
        <w:fldChar w:fldCharType="separate"/>
      </w:r>
      <w:r w:rsidR="005E02EB">
        <w:rPr>
          <w:noProof/>
        </w:rPr>
        <w:t>8</w:t>
      </w:r>
      <w:r>
        <w:fldChar w:fldCharType="end"/>
      </w:r>
      <w:bookmarkEnd w:id="40"/>
      <w:r w:rsidR="008075E6">
        <w:t xml:space="preserve"> This is </w:t>
      </w:r>
      <w:r w:rsidR="008075E6">
        <w:fldChar w:fldCharType="begin"/>
      </w:r>
      <w:r w:rsidR="008075E6">
        <w:instrText xml:space="preserve"> REF _Ref111123966 \h </w:instrText>
      </w:r>
      <w:r w:rsidR="008075E6">
        <w:fldChar w:fldCharType="separate"/>
      </w:r>
      <w:r w:rsidR="005E02EB">
        <w:t xml:space="preserve">Figure </w:t>
      </w:r>
      <w:r w:rsidR="005E02EB">
        <w:rPr>
          <w:noProof/>
        </w:rPr>
        <w:t>7</w:t>
      </w:r>
      <w:r w:rsidR="008075E6">
        <w:fldChar w:fldCharType="end"/>
      </w:r>
      <w:r w:rsidR="008075E6">
        <w:t xml:space="preserve"> zoomed in on low velocities.</w:t>
      </w:r>
    </w:p>
    <w:p w14:paraId="42AF0CB2" w14:textId="77777777" w:rsidR="00654B80" w:rsidRPr="00547B3E" w:rsidRDefault="00654B80" w:rsidP="00654B80">
      <w:pPr>
        <w:rPr>
          <w:lang w:eastAsia="en-GB"/>
        </w:rPr>
      </w:pPr>
    </w:p>
    <w:p w14:paraId="45B00457" w14:textId="77777777" w:rsidR="00035BE2" w:rsidRDefault="006F10DD" w:rsidP="00547B3E">
      <w:pPr>
        <w:keepNext/>
      </w:pPr>
      <w:r>
        <w:rPr>
          <w:noProof/>
        </w:rPr>
        <w:drawing>
          <wp:inline distT="0" distB="0" distL="0" distR="0" wp14:anchorId="2E83118D" wp14:editId="24D3AA0B">
            <wp:extent cx="6120765" cy="644398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6443980"/>
                    </a:xfrm>
                    <a:prstGeom prst="rect">
                      <a:avLst/>
                    </a:prstGeom>
                    <a:noFill/>
                    <a:ln>
                      <a:noFill/>
                    </a:ln>
                  </pic:spPr>
                </pic:pic>
              </a:graphicData>
            </a:graphic>
          </wp:inline>
        </w:drawing>
      </w:r>
    </w:p>
    <w:p w14:paraId="366241B2" w14:textId="2F70F282" w:rsidR="003E4A57" w:rsidRDefault="00035BE2" w:rsidP="001A335C">
      <w:pPr>
        <w:pStyle w:val="Caption"/>
        <w:rPr>
          <w:lang w:val="en-GB" w:eastAsia="ja-JP"/>
        </w:rPr>
      </w:pPr>
      <w:bookmarkStart w:id="41" w:name="_Ref111123968"/>
      <w:r>
        <w:t xml:space="preserve">Figure </w:t>
      </w:r>
      <w:r>
        <w:fldChar w:fldCharType="begin"/>
      </w:r>
      <w:r>
        <w:instrText xml:space="preserve"> SEQ Figure \* ARABIC </w:instrText>
      </w:r>
      <w:r>
        <w:fldChar w:fldCharType="separate"/>
      </w:r>
      <w:r w:rsidR="005E02EB">
        <w:rPr>
          <w:noProof/>
        </w:rPr>
        <w:t>9</w:t>
      </w:r>
      <w:r>
        <w:fldChar w:fldCharType="end"/>
      </w:r>
      <w:bookmarkEnd w:id="41"/>
      <w:r w:rsidR="00101CB9">
        <w:t xml:space="preserve"> Estimates of Doppler spread defined as the second moment of the Doppler power spectrum, based on measurements of the autocorrelation function for different autocorrelation lags. Each estimate (</w:t>
      </w:r>
      <w:proofErr w:type="gramStart"/>
      <w:r w:rsidR="00101CB9">
        <w:t>i.e.</w:t>
      </w:r>
      <w:proofErr w:type="gramEnd"/>
      <w:r w:rsidR="00101CB9">
        <w:t xml:space="preserve"> each curve) utilize one measurement of the Autocorrelation for one single autocorrelation lag. The channel is TDL-A with 100ns delay spread and the SNR is 30dB. Note that accuracy could be further improved by averaging over multiple measurements of the autocorrelation function for a single lag.</w:t>
      </w:r>
    </w:p>
    <w:p w14:paraId="13E92D5F" w14:textId="77777777" w:rsidR="003E4A57" w:rsidRDefault="003E4A57" w:rsidP="003F765E">
      <w:pPr>
        <w:rPr>
          <w:lang w:val="en-GB" w:eastAsia="ja-JP"/>
        </w:rPr>
      </w:pPr>
    </w:p>
    <w:p w14:paraId="2C3A8CA4" w14:textId="77777777" w:rsidR="003030CC" w:rsidRDefault="00A26C19" w:rsidP="00547B3E">
      <w:pPr>
        <w:keepNext/>
      </w:pPr>
      <w:r>
        <w:rPr>
          <w:noProof/>
        </w:rPr>
        <w:drawing>
          <wp:inline distT="0" distB="0" distL="0" distR="0" wp14:anchorId="42345340" wp14:editId="694771F4">
            <wp:extent cx="6120765" cy="644398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6443980"/>
                    </a:xfrm>
                    <a:prstGeom prst="rect">
                      <a:avLst/>
                    </a:prstGeom>
                    <a:noFill/>
                    <a:ln>
                      <a:noFill/>
                    </a:ln>
                  </pic:spPr>
                </pic:pic>
              </a:graphicData>
            </a:graphic>
          </wp:inline>
        </w:drawing>
      </w:r>
    </w:p>
    <w:p w14:paraId="3840EFE8" w14:textId="1B26250D" w:rsidR="00614530" w:rsidRDefault="003030CC" w:rsidP="00547B3E">
      <w:pPr>
        <w:pStyle w:val="Caption"/>
        <w:rPr>
          <w:lang w:val="en-GB" w:eastAsia="ja-JP"/>
        </w:rPr>
      </w:pPr>
      <w:bookmarkStart w:id="42" w:name="_Ref111124960"/>
      <w:r>
        <w:t xml:space="preserve">Figure </w:t>
      </w:r>
      <w:r>
        <w:fldChar w:fldCharType="begin"/>
      </w:r>
      <w:r>
        <w:instrText xml:space="preserve"> SEQ Figure \* ARABIC </w:instrText>
      </w:r>
      <w:r>
        <w:fldChar w:fldCharType="separate"/>
      </w:r>
      <w:r w:rsidR="005E02EB">
        <w:rPr>
          <w:noProof/>
        </w:rPr>
        <w:t>10</w:t>
      </w:r>
      <w:r>
        <w:fldChar w:fldCharType="end"/>
      </w:r>
      <w:bookmarkEnd w:id="42"/>
      <w:r w:rsidR="00771418">
        <w:t xml:space="preserve"> This is </w:t>
      </w:r>
      <w:r w:rsidR="00771418">
        <w:fldChar w:fldCharType="begin"/>
      </w:r>
      <w:r w:rsidR="00771418">
        <w:instrText xml:space="preserve"> REF _Ref111123968 \h </w:instrText>
      </w:r>
      <w:r w:rsidR="00771418">
        <w:fldChar w:fldCharType="separate"/>
      </w:r>
      <w:r w:rsidR="005E02EB">
        <w:t xml:space="preserve">Figure </w:t>
      </w:r>
      <w:r w:rsidR="005E02EB">
        <w:rPr>
          <w:noProof/>
        </w:rPr>
        <w:t>9</w:t>
      </w:r>
      <w:r w:rsidR="00771418">
        <w:fldChar w:fldCharType="end"/>
      </w:r>
      <w:r w:rsidR="00771418">
        <w:t xml:space="preserve"> zoomed in on </w:t>
      </w:r>
      <w:r w:rsidR="0001668D">
        <w:t>low velocities.</w:t>
      </w:r>
    </w:p>
    <w:p w14:paraId="64C720AF" w14:textId="77777777" w:rsidR="00A26C19" w:rsidRDefault="00A26C19" w:rsidP="003F765E">
      <w:pPr>
        <w:rPr>
          <w:lang w:val="en-GB" w:eastAsia="ja-JP"/>
        </w:rPr>
      </w:pPr>
    </w:p>
    <w:p w14:paraId="204368C4" w14:textId="0325F41B" w:rsidR="00963399" w:rsidRDefault="00B409E0" w:rsidP="00CF6681">
      <w:pPr>
        <w:pStyle w:val="Heading1"/>
        <w:jc w:val="both"/>
      </w:pPr>
      <w:bookmarkStart w:id="43" w:name="_Ref189046994"/>
      <w:r>
        <w:t>3</w:t>
      </w:r>
      <w:r>
        <w:tab/>
      </w:r>
      <w:bookmarkStart w:id="44" w:name="_Hlk102135948"/>
      <w:r w:rsidR="001F0283">
        <w:t>Type II codebook refinement</w:t>
      </w:r>
      <w:r w:rsidR="00963399">
        <w:t xml:space="preserve"> </w:t>
      </w:r>
      <w:bookmarkEnd w:id="44"/>
      <w:r w:rsidR="005C5DA2" w:rsidRPr="005C5DA2">
        <w:t>for high/medium UE velocities</w:t>
      </w:r>
    </w:p>
    <w:p w14:paraId="1FC75F6F" w14:textId="3F6325C4" w:rsidR="00AB2F65" w:rsidRPr="009C33A3" w:rsidRDefault="001C2329" w:rsidP="00E01DFE">
      <w:pPr>
        <w:pStyle w:val="NormalWeb"/>
        <w:spacing w:before="0" w:beforeAutospacing="0" w:after="0" w:afterAutospacing="0"/>
        <w:ind w:left="0" w:firstLine="0"/>
        <w:jc w:val="both"/>
        <w:rPr>
          <w:color w:val="auto"/>
          <w:sz w:val="20"/>
          <w:szCs w:val="20"/>
          <w:lang w:val="en-GB"/>
        </w:rPr>
      </w:pPr>
      <w:r w:rsidRPr="009C33A3">
        <w:rPr>
          <w:color w:val="auto"/>
          <w:sz w:val="20"/>
          <w:szCs w:val="20"/>
          <w:lang w:val="en-GB"/>
        </w:rPr>
        <w:t>In RAN1#1</w:t>
      </w:r>
      <w:r w:rsidR="00604177" w:rsidRPr="009C33A3">
        <w:rPr>
          <w:color w:val="auto"/>
          <w:sz w:val="20"/>
          <w:szCs w:val="20"/>
          <w:lang w:val="en-GB"/>
        </w:rPr>
        <w:t>10</w:t>
      </w:r>
      <w:r w:rsidRPr="009C33A3">
        <w:rPr>
          <w:color w:val="auto"/>
          <w:sz w:val="20"/>
          <w:szCs w:val="20"/>
          <w:lang w:val="en-GB"/>
        </w:rPr>
        <w:t xml:space="preserve"> meeting, following agreements were made related to </w:t>
      </w:r>
      <w:r w:rsidR="00325262" w:rsidRPr="009C33A3">
        <w:rPr>
          <w:color w:val="auto"/>
          <w:sz w:val="20"/>
          <w:szCs w:val="20"/>
          <w:lang w:val="en-GB"/>
        </w:rPr>
        <w:t>Type II codebook refinement for high/medium UE velocities:</w:t>
      </w:r>
    </w:p>
    <w:p w14:paraId="07232635" w14:textId="2FE43F2D" w:rsidR="004A0316" w:rsidRDefault="004A0316" w:rsidP="006A1ED2">
      <w:pPr>
        <w:pStyle w:val="NormalWeb"/>
        <w:rPr>
          <w:sz w:val="20"/>
          <w:szCs w:val="20"/>
          <w:lang w:val="en-GB"/>
        </w:rPr>
      </w:pPr>
    </w:p>
    <w:p w14:paraId="287ABE87" w14:textId="77777777" w:rsidR="007A005B" w:rsidRDefault="007A005B" w:rsidP="007A005B">
      <w:pPr>
        <w:rPr>
          <w:rFonts w:ascii="Times" w:eastAsia="Batang" w:hAnsi="Times" w:cs="Times"/>
          <w:b/>
          <w:bCs/>
          <w:iCs/>
          <w:szCs w:val="20"/>
          <w:highlight w:val="green"/>
          <w:lang w:val="en-GB"/>
        </w:rPr>
      </w:pPr>
      <w:r>
        <w:rPr>
          <w:rFonts w:cs="Times"/>
          <w:b/>
          <w:bCs/>
          <w:iCs/>
          <w:szCs w:val="20"/>
          <w:highlight w:val="green"/>
        </w:rPr>
        <w:t>Agreement</w:t>
      </w:r>
    </w:p>
    <w:p w14:paraId="07EC023C" w14:textId="77777777" w:rsidR="007A005B" w:rsidRDefault="007A005B" w:rsidP="007A005B">
      <w:pPr>
        <w:snapToGrid w:val="0"/>
        <w:rPr>
          <w:rFonts w:cs="Times"/>
          <w:szCs w:val="20"/>
        </w:rPr>
      </w:pPr>
      <w:r>
        <w:rPr>
          <w:rFonts w:cs="Times"/>
          <w:szCs w:val="20"/>
        </w:rPr>
        <w:t>For the Rel-18 Type-II codebook refinement for high/medium velocities, down-select one from the following codebooks structures:</w:t>
      </w:r>
    </w:p>
    <w:p w14:paraId="041E6C53" w14:textId="786A4218" w:rsidR="007A005B" w:rsidRDefault="007A005B" w:rsidP="0044246D">
      <w:pPr>
        <w:pStyle w:val="ListParagraph"/>
        <w:numPr>
          <w:ilvl w:val="0"/>
          <w:numId w:val="34"/>
        </w:numPr>
        <w:snapToGrid w:val="0"/>
        <w:spacing w:line="240" w:lineRule="auto"/>
        <w:contextualSpacing/>
        <w:rPr>
          <w:rFonts w:cs="Times"/>
          <w:szCs w:val="20"/>
        </w:rPr>
      </w:pPr>
      <w:r>
        <w:rPr>
          <w:rFonts w:cs="Times"/>
          <w:szCs w:val="20"/>
        </w:rPr>
        <w:t xml:space="preserve">Alt2A: Doppler-domain basis commonly selected for all SD/FD bases, e.g. </w:t>
      </w:r>
      <w:r>
        <w:rPr>
          <w:rFonts w:cs="Times"/>
          <w:szCs w:val="20"/>
        </w:rPr>
        <w:fldChar w:fldCharType="begin"/>
      </w:r>
      <w:r>
        <w:rPr>
          <w:rFonts w:cs="Times"/>
          <w:szCs w:val="20"/>
        </w:rPr>
        <w:instrText xml:space="preserve"> QUOTE </w:instrText>
      </w:r>
      <w:r w:rsidR="002C20BE">
        <w:rPr>
          <w:rFonts w:cs="Times"/>
          <w:noProof/>
          <w:position w:val="-6"/>
          <w:szCs w:val="20"/>
        </w:rPr>
        <w:pict w14:anchorId="4E7F4B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55pt;height:11.15pt" equationxml="&lt;">
            <v:imagedata r:id="rId20" o:title="" chromakey="white"/>
          </v:shape>
        </w:pict>
      </w:r>
      <w:r>
        <w:rPr>
          <w:rFonts w:cs="Times"/>
          <w:szCs w:val="20"/>
        </w:rPr>
        <w:instrText xml:space="preserve"> </w:instrText>
      </w:r>
      <w:r>
        <w:rPr>
          <w:rFonts w:cs="Times"/>
          <w:szCs w:val="20"/>
        </w:rPr>
        <w:fldChar w:fldCharType="separate"/>
      </w:r>
      <w:r w:rsidR="002C20BE">
        <w:rPr>
          <w:rFonts w:cs="Times"/>
          <w:noProof/>
          <w:position w:val="-6"/>
          <w:szCs w:val="20"/>
        </w:rPr>
        <w:pict w14:anchorId="0B64BC5C">
          <v:shape id="_x0000_i1026" type="#_x0000_t75" style="width:72.55pt;height:11.15pt" equationxml="&lt;">
            <v:imagedata r:id="rId20" o:title="" chromakey="white"/>
          </v:shape>
        </w:pict>
      </w:r>
      <w:r>
        <w:rPr>
          <w:rFonts w:cs="Times"/>
          <w:szCs w:val="20"/>
        </w:rPr>
        <w:fldChar w:fldCharType="end"/>
      </w:r>
    </w:p>
    <w:p w14:paraId="1E2E6C4B" w14:textId="690D5903" w:rsidR="007A005B" w:rsidRDefault="007A005B" w:rsidP="0044246D">
      <w:pPr>
        <w:pStyle w:val="ListParagraph"/>
        <w:numPr>
          <w:ilvl w:val="1"/>
          <w:numId w:val="34"/>
        </w:numPr>
        <w:snapToGrid w:val="0"/>
        <w:spacing w:line="240" w:lineRule="auto"/>
        <w:contextualSpacing/>
        <w:rPr>
          <w:rFonts w:cs="Times"/>
          <w:szCs w:val="20"/>
        </w:rPr>
      </w:pPr>
      <w:r>
        <w:rPr>
          <w:rFonts w:cs="Times"/>
          <w:szCs w:val="20"/>
        </w:rPr>
        <w:t xml:space="preserve">Note that </w:t>
      </w:r>
      <w:r>
        <w:rPr>
          <w:rFonts w:cs="Times"/>
          <w:iCs/>
          <w:szCs w:val="20"/>
        </w:rPr>
        <w:fldChar w:fldCharType="begin"/>
      </w:r>
      <w:r>
        <w:rPr>
          <w:rFonts w:cs="Times"/>
          <w:iCs/>
          <w:szCs w:val="20"/>
        </w:rPr>
        <w:instrText xml:space="preserve"> QUOTE </w:instrText>
      </w:r>
      <w:r w:rsidR="002C20BE">
        <w:rPr>
          <w:rFonts w:cs="Times"/>
          <w:noProof/>
          <w:position w:val="-4"/>
          <w:szCs w:val="20"/>
        </w:rPr>
        <w:pict w14:anchorId="20F89729">
          <v:shape id="_x0000_i1027" type="#_x0000_t75" style="width:13.4pt;height:11.15pt" equationxml="&lt;">
            <v:imagedata r:id="rId21" o:title="" chromakey="white"/>
          </v:shape>
        </w:pict>
      </w:r>
      <w:r>
        <w:rPr>
          <w:rFonts w:cs="Times"/>
          <w:iCs/>
          <w:szCs w:val="20"/>
        </w:rPr>
        <w:instrText xml:space="preserve"> </w:instrText>
      </w:r>
      <w:r>
        <w:rPr>
          <w:rFonts w:cs="Times"/>
          <w:iCs/>
          <w:szCs w:val="20"/>
        </w:rPr>
        <w:fldChar w:fldCharType="separate"/>
      </w:r>
      <w:r w:rsidR="002C20BE">
        <w:rPr>
          <w:rFonts w:cs="Times"/>
          <w:noProof/>
          <w:position w:val="-4"/>
          <w:szCs w:val="20"/>
        </w:rPr>
        <w:pict w14:anchorId="47CE41C5">
          <v:shape id="_x0000_i1028" type="#_x0000_t75" style="width:13.4pt;height:11.15pt" equationxml="&lt;">
            <v:imagedata r:id="rId21" o:title="" chromakey="white"/>
          </v:shape>
        </w:pict>
      </w:r>
      <w:r>
        <w:rPr>
          <w:rFonts w:cs="Times"/>
          <w:iCs/>
          <w:szCs w:val="20"/>
        </w:rPr>
        <w:fldChar w:fldCharType="end"/>
      </w:r>
      <w:r>
        <w:rPr>
          <w:rFonts w:cs="Times"/>
          <w:iCs/>
          <w:szCs w:val="20"/>
        </w:rPr>
        <w:t xml:space="preserve"> </w:t>
      </w:r>
      <w:r>
        <w:rPr>
          <w:rFonts w:cs="Times"/>
          <w:szCs w:val="20"/>
        </w:rPr>
        <w:t>may be the identity as a special case</w:t>
      </w:r>
    </w:p>
    <w:p w14:paraId="75FD3F4D" w14:textId="77777777" w:rsidR="007A005B" w:rsidRDefault="007A005B" w:rsidP="0044246D">
      <w:pPr>
        <w:pStyle w:val="ListParagraph"/>
        <w:numPr>
          <w:ilvl w:val="0"/>
          <w:numId w:val="34"/>
        </w:numPr>
        <w:snapToGrid w:val="0"/>
        <w:spacing w:line="240" w:lineRule="auto"/>
        <w:contextualSpacing/>
        <w:rPr>
          <w:rFonts w:cs="Times"/>
          <w:szCs w:val="20"/>
        </w:rPr>
      </w:pPr>
      <w:r>
        <w:rPr>
          <w:rFonts w:cs="Times"/>
          <w:szCs w:val="20"/>
        </w:rPr>
        <w:t xml:space="preserve">Alt2B: Doppler-domain basis independently selected for different SD/FD bases </w:t>
      </w:r>
    </w:p>
    <w:p w14:paraId="0F7266CF" w14:textId="30C7EE3F" w:rsidR="007A005B" w:rsidRDefault="007A005B" w:rsidP="0044246D">
      <w:pPr>
        <w:pStyle w:val="ListParagraph"/>
        <w:numPr>
          <w:ilvl w:val="1"/>
          <w:numId w:val="34"/>
        </w:numPr>
        <w:snapToGrid w:val="0"/>
        <w:spacing w:line="240" w:lineRule="auto"/>
        <w:contextualSpacing/>
        <w:rPr>
          <w:rFonts w:cs="Times"/>
          <w:szCs w:val="20"/>
        </w:rPr>
      </w:pPr>
      <w:r>
        <w:rPr>
          <w:rFonts w:cs="Times"/>
          <w:szCs w:val="20"/>
        </w:rPr>
        <w:t xml:space="preserve">Note that </w:t>
      </w:r>
      <w:r>
        <w:rPr>
          <w:rFonts w:cs="Times"/>
          <w:szCs w:val="20"/>
        </w:rPr>
        <w:fldChar w:fldCharType="begin"/>
      </w:r>
      <w:r>
        <w:rPr>
          <w:rFonts w:cs="Times"/>
          <w:szCs w:val="20"/>
        </w:rPr>
        <w:instrText xml:space="preserve"> QUOTE </w:instrText>
      </w:r>
      <w:r w:rsidR="002C20BE">
        <w:rPr>
          <w:rFonts w:cs="Times"/>
          <w:noProof/>
          <w:position w:val="-4"/>
          <w:szCs w:val="20"/>
        </w:rPr>
        <w:pict w14:anchorId="7B3B4BF0">
          <v:shape id="_x0000_i1029" type="#_x0000_t75" style="width:13.4pt;height:11.15pt" equationxml="&lt;">
            <v:imagedata r:id="rId21" o:title="" chromakey="white"/>
          </v:shape>
        </w:pict>
      </w:r>
      <w:r>
        <w:rPr>
          <w:rFonts w:cs="Times"/>
          <w:szCs w:val="20"/>
        </w:rPr>
        <w:instrText xml:space="preserve"> </w:instrText>
      </w:r>
      <w:r>
        <w:rPr>
          <w:rFonts w:cs="Times"/>
          <w:szCs w:val="20"/>
        </w:rPr>
        <w:fldChar w:fldCharType="separate"/>
      </w:r>
      <w:r w:rsidR="002C20BE">
        <w:rPr>
          <w:rFonts w:cs="Times"/>
          <w:noProof/>
          <w:position w:val="-4"/>
          <w:szCs w:val="20"/>
        </w:rPr>
        <w:pict w14:anchorId="161DC450">
          <v:shape id="_x0000_i1030" type="#_x0000_t75" style="width:13.4pt;height:11.15pt" equationxml="&lt;">
            <v:imagedata r:id="rId21" o:title="" chromakey="white"/>
          </v:shape>
        </w:pict>
      </w:r>
      <w:r>
        <w:rPr>
          <w:rFonts w:cs="Times"/>
          <w:szCs w:val="20"/>
        </w:rPr>
        <w:fldChar w:fldCharType="end"/>
      </w:r>
      <w:r>
        <w:rPr>
          <w:rFonts w:cs="Times"/>
          <w:szCs w:val="20"/>
        </w:rPr>
        <w:t xml:space="preserve"> may be the identity as a special case</w:t>
      </w:r>
    </w:p>
    <w:p w14:paraId="32DED42A" w14:textId="5A888516" w:rsidR="007A005B" w:rsidRDefault="007A005B" w:rsidP="0044246D">
      <w:pPr>
        <w:pStyle w:val="ListParagraph"/>
        <w:numPr>
          <w:ilvl w:val="0"/>
          <w:numId w:val="34"/>
        </w:numPr>
        <w:snapToGrid w:val="0"/>
        <w:spacing w:line="240" w:lineRule="auto"/>
        <w:contextualSpacing/>
        <w:rPr>
          <w:rFonts w:cs="Times"/>
          <w:szCs w:val="20"/>
        </w:rPr>
      </w:pPr>
      <w:r>
        <w:rPr>
          <w:rFonts w:eastAsia="Times New Roman" w:cs="Times"/>
          <w:szCs w:val="20"/>
          <w:lang w:eastAsia="zh-CN"/>
        </w:rPr>
        <w:t xml:space="preserve">Alt3. </w:t>
      </w:r>
      <w:r>
        <w:rPr>
          <w:rFonts w:eastAsia="Times New Roman" w:cs="Times"/>
          <w:szCs w:val="20"/>
        </w:rPr>
        <w:t>Reuse</w:t>
      </w:r>
      <w:r>
        <w:rPr>
          <w:rFonts w:eastAsia="Times New Roman" w:cs="Times"/>
          <w:szCs w:val="20"/>
          <w:lang w:eastAsia="zh-CN"/>
        </w:rPr>
        <w:t xml:space="preserve"> Rel-16/17 (F)</w:t>
      </w:r>
      <w:proofErr w:type="spellStart"/>
      <w:r>
        <w:rPr>
          <w:rFonts w:eastAsia="Times New Roman" w:cs="Times"/>
          <w:szCs w:val="20"/>
          <w:lang w:eastAsia="zh-CN"/>
        </w:rPr>
        <w:t>eType</w:t>
      </w:r>
      <w:proofErr w:type="spellEnd"/>
      <w:r>
        <w:rPr>
          <w:rFonts w:eastAsia="Times New Roman" w:cs="Times"/>
          <w:szCs w:val="20"/>
          <w:lang w:eastAsia="zh-CN"/>
        </w:rPr>
        <w:t xml:space="preserve">-II codebook with multiple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5"/>
          <w:szCs w:val="20"/>
        </w:rPr>
        <w:pict w14:anchorId="4D4B7D9B">
          <v:shape id="_x0000_i1031" type="#_x0000_t75" style="width:14.5pt;height:11.15pt" equationxml="&lt;">
            <v:imagedata r:id="rId22"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5"/>
          <w:szCs w:val="20"/>
        </w:rPr>
        <w:pict w14:anchorId="71FE2933">
          <v:shape id="_x0000_i1032" type="#_x0000_t75" style="width:14.5pt;height:11.15pt" equationxml="&lt;">
            <v:imagedata r:id="rId22" o:title="" chromakey="white"/>
          </v:shape>
        </w:pict>
      </w:r>
      <w:r>
        <w:rPr>
          <w:rFonts w:eastAsia="Times New Roman" w:cs="Times"/>
          <w:szCs w:val="20"/>
          <w:lang w:eastAsia="zh-CN"/>
        </w:rPr>
        <w:fldChar w:fldCharType="end"/>
      </w:r>
      <w:r>
        <w:rPr>
          <w:rFonts w:eastAsia="Times New Roman" w:cs="Times"/>
          <w:szCs w:val="20"/>
          <w:lang w:eastAsia="zh-CN"/>
        </w:rPr>
        <w:t xml:space="preserve"> and a single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5"/>
          <w:szCs w:val="20"/>
        </w:rPr>
        <w:pict w14:anchorId="3CED44A3">
          <v:shape id="_x0000_i1033" type="#_x0000_t75" style="width:13.4pt;height:11.15pt" equationxml="&lt;">
            <v:imagedata r:id="rId23"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5"/>
          <w:szCs w:val="20"/>
        </w:rPr>
        <w:pict w14:anchorId="407C90F1">
          <v:shape id="_x0000_i1034" type="#_x0000_t75" style="width:13.4pt;height:11.15pt" equationxml="&lt;">
            <v:imagedata r:id="rId23" o:title="" chromakey="white"/>
          </v:shape>
        </w:pict>
      </w:r>
      <w:r>
        <w:rPr>
          <w:rFonts w:eastAsia="Times New Roman" w:cs="Times"/>
          <w:szCs w:val="20"/>
          <w:lang w:eastAsia="zh-CN"/>
        </w:rPr>
        <w:fldChar w:fldCharType="end"/>
      </w:r>
      <w:r>
        <w:rPr>
          <w:rFonts w:eastAsia="Times New Roman" w:cs="Times"/>
          <w:szCs w:val="20"/>
          <w:lang w:eastAsia="zh-CN"/>
        </w:rPr>
        <w:t xml:space="preserve"> and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8"/>
          <w:szCs w:val="20"/>
        </w:rPr>
        <w:pict w14:anchorId="5A5160F2">
          <v:shape id="_x0000_i1035" type="#_x0000_t75" style="width:13.4pt;height:13.4pt" equationxml="&lt;">
            <v:imagedata r:id="rId24"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8"/>
          <w:szCs w:val="20"/>
        </w:rPr>
        <w:pict w14:anchorId="3CA3D771">
          <v:shape id="_x0000_i1036" type="#_x0000_t75" style="width:13.4pt;height:13.4pt" equationxml="&lt;">
            <v:imagedata r:id="rId24" o:title="" chromakey="white"/>
          </v:shape>
        </w:pict>
      </w:r>
      <w:r>
        <w:rPr>
          <w:rFonts w:eastAsia="Times New Roman" w:cs="Times"/>
          <w:szCs w:val="20"/>
          <w:lang w:eastAsia="zh-CN"/>
        </w:rPr>
        <w:fldChar w:fldCharType="end"/>
      </w:r>
      <w:r>
        <w:rPr>
          <w:rFonts w:eastAsia="Times New Roman" w:cs="Times"/>
          <w:szCs w:val="20"/>
          <w:lang w:eastAsia="zh-CN"/>
        </w:rPr>
        <w:t xml:space="preserve"> report.</w:t>
      </w:r>
    </w:p>
    <w:p w14:paraId="297E153E" w14:textId="77777777" w:rsidR="007A005B" w:rsidRDefault="007A005B" w:rsidP="007A005B">
      <w:pPr>
        <w:rPr>
          <w:rFonts w:cs="Times"/>
          <w:iCs/>
          <w:szCs w:val="20"/>
        </w:rPr>
      </w:pPr>
    </w:p>
    <w:p w14:paraId="6501B806" w14:textId="77777777" w:rsidR="007A005B" w:rsidRDefault="007A005B" w:rsidP="007A005B">
      <w:pPr>
        <w:rPr>
          <w:rFonts w:cs="Times"/>
          <w:b/>
          <w:bCs/>
          <w:iCs/>
          <w:szCs w:val="20"/>
          <w:highlight w:val="green"/>
        </w:rPr>
      </w:pPr>
      <w:r>
        <w:rPr>
          <w:rFonts w:cs="Times"/>
          <w:b/>
          <w:bCs/>
          <w:iCs/>
          <w:szCs w:val="20"/>
          <w:highlight w:val="green"/>
        </w:rPr>
        <w:t>Agreement</w:t>
      </w:r>
    </w:p>
    <w:p w14:paraId="0DFDA97B" w14:textId="77777777" w:rsidR="007A005B" w:rsidRDefault="007A005B" w:rsidP="007A005B">
      <w:pPr>
        <w:widowControl w:val="0"/>
        <w:snapToGrid w:val="0"/>
        <w:jc w:val="both"/>
        <w:rPr>
          <w:rFonts w:cs="Times"/>
          <w:szCs w:val="20"/>
        </w:rPr>
      </w:pPr>
      <w:r>
        <w:rPr>
          <w:rFonts w:cs="Times"/>
          <w:szCs w:val="20"/>
        </w:rPr>
        <w:t>For the Rel-18 Type-II codebook refinement for high/medium velocities, on the DD/TD basis waveforms:</w:t>
      </w:r>
    </w:p>
    <w:p w14:paraId="575B8B5B" w14:textId="77777777" w:rsidR="007A005B" w:rsidRDefault="007A005B" w:rsidP="0044246D">
      <w:pPr>
        <w:pStyle w:val="ListParagraph"/>
        <w:widowControl w:val="0"/>
        <w:numPr>
          <w:ilvl w:val="0"/>
          <w:numId w:val="35"/>
        </w:numPr>
        <w:suppressAutoHyphens/>
        <w:snapToGrid w:val="0"/>
        <w:spacing w:line="240" w:lineRule="auto"/>
        <w:jc w:val="both"/>
        <w:rPr>
          <w:rFonts w:cs="Times"/>
          <w:szCs w:val="20"/>
        </w:rPr>
      </w:pPr>
      <w:r>
        <w:rPr>
          <w:rFonts w:cs="Times"/>
          <w:szCs w:val="20"/>
        </w:rPr>
        <w:t>Down-select or combine from the following Doppler-/time-domain basis waveforms:</w:t>
      </w:r>
    </w:p>
    <w:p w14:paraId="6DFDFA52" w14:textId="77777777" w:rsidR="007A005B" w:rsidRDefault="007A005B" w:rsidP="0044246D">
      <w:pPr>
        <w:pStyle w:val="ListParagraph"/>
        <w:widowControl w:val="0"/>
        <w:numPr>
          <w:ilvl w:val="1"/>
          <w:numId w:val="35"/>
        </w:numPr>
        <w:suppressAutoHyphens/>
        <w:snapToGrid w:val="0"/>
        <w:spacing w:line="240" w:lineRule="auto"/>
        <w:jc w:val="both"/>
        <w:rPr>
          <w:rFonts w:cs="Times"/>
          <w:szCs w:val="20"/>
        </w:rPr>
      </w:pPr>
      <w:r>
        <w:rPr>
          <w:rFonts w:cs="Times"/>
          <w:szCs w:val="20"/>
        </w:rPr>
        <w:t>Alt1. Orthogonal DFT</w:t>
      </w:r>
    </w:p>
    <w:p w14:paraId="43791AF1" w14:textId="77777777" w:rsidR="007A005B" w:rsidRDefault="007A005B" w:rsidP="0044246D">
      <w:pPr>
        <w:pStyle w:val="ListParagraph"/>
        <w:widowControl w:val="0"/>
        <w:numPr>
          <w:ilvl w:val="2"/>
          <w:numId w:val="35"/>
        </w:numPr>
        <w:suppressAutoHyphens/>
        <w:snapToGrid w:val="0"/>
        <w:spacing w:line="240" w:lineRule="auto"/>
        <w:jc w:val="both"/>
        <w:rPr>
          <w:rFonts w:cs="Times"/>
          <w:szCs w:val="20"/>
        </w:rPr>
      </w:pPr>
      <w:r>
        <w:rPr>
          <w:rFonts w:cs="Times"/>
          <w:szCs w:val="20"/>
        </w:rPr>
        <w:t>TBD (by RAN1#110bis): whether rotation is used or not</w:t>
      </w:r>
    </w:p>
    <w:p w14:paraId="180B72D5" w14:textId="77777777" w:rsidR="007A005B" w:rsidRDefault="007A005B" w:rsidP="0044246D">
      <w:pPr>
        <w:pStyle w:val="ListParagraph"/>
        <w:widowControl w:val="0"/>
        <w:numPr>
          <w:ilvl w:val="2"/>
          <w:numId w:val="35"/>
        </w:numPr>
        <w:suppressAutoHyphens/>
        <w:snapToGrid w:val="0"/>
        <w:spacing w:line="240" w:lineRule="auto"/>
        <w:jc w:val="both"/>
        <w:rPr>
          <w:rFonts w:cs="Times"/>
          <w:szCs w:val="20"/>
        </w:rPr>
      </w:pPr>
      <w:r>
        <w:rPr>
          <w:rFonts w:cs="Times"/>
          <w:szCs w:val="20"/>
        </w:rPr>
        <w:t>FFS: identical or different rotation factors for different SD components</w:t>
      </w:r>
    </w:p>
    <w:p w14:paraId="0A4122B5" w14:textId="77777777" w:rsidR="007A005B" w:rsidRDefault="007A005B" w:rsidP="0044246D">
      <w:pPr>
        <w:pStyle w:val="ListParagraph"/>
        <w:widowControl w:val="0"/>
        <w:numPr>
          <w:ilvl w:val="1"/>
          <w:numId w:val="35"/>
        </w:numPr>
        <w:suppressAutoHyphens/>
        <w:snapToGrid w:val="0"/>
        <w:spacing w:line="240" w:lineRule="auto"/>
        <w:jc w:val="both"/>
        <w:rPr>
          <w:rFonts w:cs="Times"/>
          <w:szCs w:val="20"/>
        </w:rPr>
      </w:pPr>
      <w:r>
        <w:rPr>
          <w:rFonts w:cs="Times"/>
          <w:szCs w:val="20"/>
        </w:rPr>
        <w:t xml:space="preserve">Alt2. </w:t>
      </w:r>
      <w:r>
        <w:rPr>
          <w:rFonts w:eastAsia="Times New Roman" w:cs="Times"/>
          <w:szCs w:val="20"/>
        </w:rPr>
        <w:t>Identity (i.e. no Doppler-/time-domain compression)</w:t>
      </w:r>
    </w:p>
    <w:p w14:paraId="7FDD3E9C" w14:textId="77777777" w:rsidR="007A005B" w:rsidRDefault="007A005B" w:rsidP="0044246D">
      <w:pPr>
        <w:numPr>
          <w:ilvl w:val="0"/>
          <w:numId w:val="36"/>
        </w:numPr>
        <w:snapToGrid w:val="0"/>
        <w:spacing w:after="0" w:line="240" w:lineRule="auto"/>
        <w:rPr>
          <w:rFonts w:cs="Times"/>
          <w:szCs w:val="20"/>
        </w:rPr>
      </w:pPr>
      <w:r>
        <w:rPr>
          <w:rFonts w:cs="Times"/>
          <w:szCs w:val="20"/>
        </w:rPr>
        <w:t>FFS: Whether Doppler-/time-domain (DD/TD) basis vector length (</w:t>
      </w:r>
      <w:r>
        <w:rPr>
          <w:rFonts w:cs="Times"/>
          <w:i/>
          <w:szCs w:val="20"/>
        </w:rPr>
        <w:t>N</w:t>
      </w:r>
      <w:r>
        <w:rPr>
          <w:rFonts w:cs="Times"/>
          <w:szCs w:val="20"/>
          <w:vertAlign w:val="subscript"/>
        </w:rPr>
        <w:t>4</w:t>
      </w:r>
      <w:r>
        <w:rPr>
          <w:rFonts w:cs="Times"/>
          <w:szCs w:val="20"/>
        </w:rPr>
        <w:t>) is RRC-configured or reported by the UE</w:t>
      </w:r>
    </w:p>
    <w:p w14:paraId="65B7E41A" w14:textId="77777777" w:rsidR="007A005B" w:rsidRDefault="007A005B" w:rsidP="0044246D">
      <w:pPr>
        <w:numPr>
          <w:ilvl w:val="0"/>
          <w:numId w:val="36"/>
        </w:numPr>
        <w:snapToGrid w:val="0"/>
        <w:spacing w:after="0" w:line="240" w:lineRule="auto"/>
        <w:rPr>
          <w:rFonts w:cs="Times"/>
          <w:szCs w:val="20"/>
        </w:rPr>
      </w:pPr>
      <w:r>
        <w:rPr>
          <w:rFonts w:cs="Times"/>
          <w:szCs w:val="20"/>
        </w:rPr>
        <w:t>FFS: Whether the number of selected DD/TD basis vectors (for Alt1) is RRC-configured or reported by the UE</w:t>
      </w:r>
    </w:p>
    <w:p w14:paraId="5AB695FB" w14:textId="77777777" w:rsidR="007A005B" w:rsidRDefault="007A005B" w:rsidP="007A005B">
      <w:pPr>
        <w:rPr>
          <w:rFonts w:cs="Times"/>
          <w:iCs/>
          <w:szCs w:val="20"/>
        </w:rPr>
      </w:pPr>
    </w:p>
    <w:p w14:paraId="29A4A48A" w14:textId="77777777" w:rsidR="007A005B" w:rsidRDefault="007A005B" w:rsidP="007A005B">
      <w:pPr>
        <w:rPr>
          <w:rFonts w:cs="Times"/>
          <w:b/>
          <w:bCs/>
          <w:iCs/>
          <w:szCs w:val="20"/>
          <w:highlight w:val="green"/>
        </w:rPr>
      </w:pPr>
      <w:r>
        <w:rPr>
          <w:rFonts w:cs="Times"/>
          <w:b/>
          <w:bCs/>
          <w:iCs/>
          <w:szCs w:val="20"/>
          <w:highlight w:val="green"/>
        </w:rPr>
        <w:t>Agreement</w:t>
      </w:r>
    </w:p>
    <w:p w14:paraId="2C48FA41" w14:textId="77777777" w:rsidR="007A005B" w:rsidRDefault="007A005B" w:rsidP="007A005B">
      <w:pPr>
        <w:snapToGrid w:val="0"/>
        <w:rPr>
          <w:rFonts w:cs="Times"/>
          <w:szCs w:val="20"/>
        </w:rPr>
      </w:pPr>
      <w:r>
        <w:rPr>
          <w:rFonts w:cs="Times"/>
          <w:szCs w:val="20"/>
        </w:rPr>
        <w:t xml:space="preserve">On the CSI reporting and measurement for the Rel-18 Type-II codebook refinement for high/medium velocities, support the assumption of the UE-side prediction </w:t>
      </w:r>
    </w:p>
    <w:p w14:paraId="06B56B54" w14:textId="77777777" w:rsidR="007A005B" w:rsidRDefault="007A005B" w:rsidP="0044246D">
      <w:pPr>
        <w:pStyle w:val="ListParagraph"/>
        <w:numPr>
          <w:ilvl w:val="0"/>
          <w:numId w:val="37"/>
        </w:numPr>
        <w:suppressAutoHyphens/>
        <w:snapToGrid w:val="0"/>
        <w:spacing w:line="240" w:lineRule="auto"/>
        <w:rPr>
          <w:rFonts w:cs="Times"/>
          <w:szCs w:val="20"/>
        </w:rPr>
      </w:pPr>
      <w:r>
        <w:rPr>
          <w:rFonts w:cs="Times"/>
          <w:szCs w:val="20"/>
        </w:rPr>
        <w:t>On the definition of UE-side prediction, down-select one from the following alternatives:</w:t>
      </w:r>
    </w:p>
    <w:p w14:paraId="78E33593" w14:textId="77777777" w:rsidR="007A005B" w:rsidRDefault="007A005B" w:rsidP="0044246D">
      <w:pPr>
        <w:pStyle w:val="ListParagraph"/>
        <w:numPr>
          <w:ilvl w:val="1"/>
          <w:numId w:val="37"/>
        </w:numPr>
        <w:suppressAutoHyphens/>
        <w:snapToGrid w:val="0"/>
        <w:spacing w:line="240" w:lineRule="auto"/>
        <w:rPr>
          <w:rFonts w:cs="Times"/>
          <w:szCs w:val="20"/>
        </w:rPr>
      </w:pPr>
      <w:r>
        <w:rPr>
          <w:rFonts w:cs="Times"/>
          <w:szCs w:val="20"/>
        </w:rPr>
        <w:t xml:space="preserve">Alt1. UE “predicting” channel/CSI after the slot with a reference resource </w:t>
      </w:r>
    </w:p>
    <w:p w14:paraId="3F8B5438" w14:textId="77777777" w:rsidR="007A005B" w:rsidRDefault="007A005B" w:rsidP="0044246D">
      <w:pPr>
        <w:pStyle w:val="ListParagraph"/>
        <w:numPr>
          <w:ilvl w:val="1"/>
          <w:numId w:val="37"/>
        </w:numPr>
        <w:suppressAutoHyphens/>
        <w:snapToGrid w:val="0"/>
        <w:spacing w:line="240" w:lineRule="auto"/>
        <w:rPr>
          <w:rFonts w:cs="Times"/>
          <w:szCs w:val="20"/>
        </w:rPr>
      </w:pPr>
      <w:r>
        <w:rPr>
          <w:rFonts w:cs="Times"/>
          <w:szCs w:val="20"/>
        </w:rPr>
        <w:t xml:space="preserve">Alt2. UE “predicting” channel/CSI after slot n (where the CSI is reported) </w:t>
      </w:r>
    </w:p>
    <w:p w14:paraId="5F2AC015" w14:textId="77777777" w:rsidR="007A005B" w:rsidRDefault="007A005B" w:rsidP="0044246D">
      <w:pPr>
        <w:pStyle w:val="ListParagraph"/>
        <w:numPr>
          <w:ilvl w:val="1"/>
          <w:numId w:val="37"/>
        </w:numPr>
        <w:suppressAutoHyphens/>
        <w:snapToGrid w:val="0"/>
        <w:spacing w:line="240" w:lineRule="auto"/>
        <w:rPr>
          <w:rFonts w:cs="Times"/>
          <w:szCs w:val="20"/>
        </w:rPr>
      </w:pPr>
      <w:r>
        <w:rPr>
          <w:rFonts w:cs="Times"/>
          <w:szCs w:val="20"/>
        </w:rPr>
        <w:t xml:space="preserve">Alt3. UE “predicting” channel/CSI after the slot where CSI-RS resides </w:t>
      </w:r>
    </w:p>
    <w:p w14:paraId="625872F1" w14:textId="60092A72" w:rsidR="007A005B" w:rsidRDefault="007A005B" w:rsidP="006A1ED2">
      <w:pPr>
        <w:pStyle w:val="NormalWeb"/>
        <w:rPr>
          <w:sz w:val="20"/>
          <w:szCs w:val="20"/>
          <w:lang w:val="x-none"/>
        </w:rPr>
      </w:pPr>
    </w:p>
    <w:p w14:paraId="63B929C3" w14:textId="77777777" w:rsidR="00E55C86" w:rsidRDefault="00E55C86" w:rsidP="00E55C86">
      <w:pPr>
        <w:rPr>
          <w:rFonts w:ascii="Times" w:eastAsia="Batang" w:hAnsi="Times" w:cs="Times"/>
          <w:b/>
          <w:bCs/>
          <w:iCs/>
          <w:szCs w:val="20"/>
          <w:highlight w:val="green"/>
          <w:lang w:val="en-GB"/>
        </w:rPr>
      </w:pPr>
      <w:r>
        <w:rPr>
          <w:rFonts w:cs="Times"/>
          <w:b/>
          <w:bCs/>
          <w:iCs/>
          <w:szCs w:val="20"/>
          <w:highlight w:val="green"/>
        </w:rPr>
        <w:t>Agreement</w:t>
      </w:r>
    </w:p>
    <w:p w14:paraId="51840D68" w14:textId="77777777" w:rsidR="00E55C86" w:rsidRDefault="00E55C86" w:rsidP="00E55C86">
      <w:pPr>
        <w:widowControl w:val="0"/>
        <w:snapToGrid w:val="0"/>
        <w:jc w:val="both"/>
        <w:rPr>
          <w:rFonts w:cs="Times New Roman"/>
          <w:szCs w:val="20"/>
        </w:rPr>
      </w:pPr>
      <w:r>
        <w:rPr>
          <w:szCs w:val="20"/>
        </w:rPr>
        <w:t>For the Rel-18 Type-II codebook refinement for high/medium velocities, support DD/TD (compression) unit (analogous to PMI sub-band for Rel-16 codebook) as a codebook parameter.</w:t>
      </w:r>
    </w:p>
    <w:p w14:paraId="52033A61" w14:textId="77777777" w:rsidR="00E55C86" w:rsidRDefault="00E55C86" w:rsidP="0044246D">
      <w:pPr>
        <w:pStyle w:val="ListParagraph"/>
        <w:widowControl w:val="0"/>
        <w:numPr>
          <w:ilvl w:val="0"/>
          <w:numId w:val="40"/>
        </w:numPr>
        <w:suppressAutoHyphens/>
        <w:snapToGrid w:val="0"/>
        <w:spacing w:line="240" w:lineRule="auto"/>
        <w:jc w:val="both"/>
        <w:rPr>
          <w:szCs w:val="20"/>
        </w:rPr>
      </w:pPr>
      <w:r>
        <w:rPr>
          <w:szCs w:val="20"/>
        </w:rPr>
        <w:t>FFS: whether this parameter is defined as a function of another parameter</w:t>
      </w:r>
    </w:p>
    <w:p w14:paraId="60E36EC8" w14:textId="77777777" w:rsidR="00E55C86" w:rsidRDefault="00E55C86" w:rsidP="0044246D">
      <w:pPr>
        <w:pStyle w:val="ListParagraph"/>
        <w:widowControl w:val="0"/>
        <w:numPr>
          <w:ilvl w:val="0"/>
          <w:numId w:val="40"/>
        </w:numPr>
        <w:suppressAutoHyphens/>
        <w:snapToGrid w:val="0"/>
        <w:spacing w:line="240" w:lineRule="auto"/>
        <w:jc w:val="both"/>
        <w:rPr>
          <w:rFonts w:cs="Times"/>
          <w:iCs/>
          <w:szCs w:val="20"/>
        </w:rPr>
      </w:pPr>
      <w:r>
        <w:rPr>
          <w:szCs w:val="20"/>
        </w:rPr>
        <w:t>FFS: whether this is used for PMI only or PMI/CQI</w:t>
      </w:r>
    </w:p>
    <w:p w14:paraId="101DDCCE" w14:textId="77777777" w:rsidR="00E55C86" w:rsidRDefault="00E55C86" w:rsidP="00E55C86">
      <w:pPr>
        <w:rPr>
          <w:rFonts w:cs="Times"/>
          <w:iCs/>
          <w:szCs w:val="20"/>
        </w:rPr>
      </w:pPr>
    </w:p>
    <w:p w14:paraId="64AC7EC2" w14:textId="77777777" w:rsidR="00E55C86" w:rsidRDefault="00E55C86" w:rsidP="00E55C86">
      <w:pPr>
        <w:rPr>
          <w:rFonts w:cs="Times"/>
          <w:b/>
          <w:bCs/>
          <w:iCs/>
          <w:szCs w:val="20"/>
          <w:highlight w:val="green"/>
        </w:rPr>
      </w:pPr>
      <w:r>
        <w:rPr>
          <w:rFonts w:cs="Times"/>
          <w:b/>
          <w:bCs/>
          <w:iCs/>
          <w:szCs w:val="20"/>
          <w:highlight w:val="green"/>
        </w:rPr>
        <w:t>Agreement</w:t>
      </w:r>
    </w:p>
    <w:p w14:paraId="4887D3F5" w14:textId="77777777" w:rsidR="00E55C86" w:rsidRDefault="00E55C86" w:rsidP="00E55C86">
      <w:pPr>
        <w:snapToGrid w:val="0"/>
        <w:rPr>
          <w:rFonts w:cs="Times New Roman"/>
          <w:szCs w:val="20"/>
        </w:rPr>
      </w:pPr>
      <w:r>
        <w:rPr>
          <w:szCs w:val="20"/>
        </w:rPr>
        <w:t>On the CSI reporting and measurement for the Rel-18 Type-II codebook refinement for high/medium velocities assuming the UE-side prediction, on the definition of UE-side prediction, down-select one from the following alternatives by RAN1#110bis-e:</w:t>
      </w:r>
    </w:p>
    <w:p w14:paraId="1DDB4508" w14:textId="77777777" w:rsidR="00E55C86" w:rsidRDefault="00E55C86" w:rsidP="0044246D">
      <w:pPr>
        <w:pStyle w:val="ListParagraph"/>
        <w:numPr>
          <w:ilvl w:val="0"/>
          <w:numId w:val="37"/>
        </w:numPr>
        <w:suppressAutoHyphens/>
        <w:snapToGrid w:val="0"/>
        <w:spacing w:line="240" w:lineRule="auto"/>
        <w:rPr>
          <w:szCs w:val="20"/>
        </w:rPr>
      </w:pPr>
      <w:r>
        <w:rPr>
          <w:rFonts w:cs="Times"/>
          <w:szCs w:val="20"/>
        </w:rPr>
        <w:t xml:space="preserve">Alt1. UE “predicting” channel/CSI after the slot with a reference resource </w:t>
      </w:r>
    </w:p>
    <w:p w14:paraId="7FF41460" w14:textId="77777777" w:rsidR="00E55C86" w:rsidRDefault="00E55C86" w:rsidP="0044246D">
      <w:pPr>
        <w:pStyle w:val="ListParagraph"/>
        <w:numPr>
          <w:ilvl w:val="0"/>
          <w:numId w:val="37"/>
        </w:numPr>
        <w:suppressAutoHyphens/>
        <w:snapToGrid w:val="0"/>
        <w:spacing w:line="240" w:lineRule="auto"/>
        <w:rPr>
          <w:szCs w:val="20"/>
        </w:rPr>
      </w:pPr>
      <w:r>
        <w:rPr>
          <w:rFonts w:cs="Times"/>
          <w:szCs w:val="20"/>
        </w:rPr>
        <w:t xml:space="preserve">Alt2. UE “predicting” channel/CSI after slot n (where the CSI is reported) </w:t>
      </w:r>
    </w:p>
    <w:p w14:paraId="51BEAA39" w14:textId="77777777" w:rsidR="00E55C86" w:rsidRDefault="00E55C86" w:rsidP="0044246D">
      <w:pPr>
        <w:pStyle w:val="ListParagraph"/>
        <w:numPr>
          <w:ilvl w:val="0"/>
          <w:numId w:val="37"/>
        </w:numPr>
        <w:suppressAutoHyphens/>
        <w:snapToGrid w:val="0"/>
        <w:spacing w:line="240" w:lineRule="auto"/>
        <w:rPr>
          <w:strike/>
          <w:color w:val="FF0000"/>
          <w:szCs w:val="20"/>
        </w:rPr>
      </w:pPr>
      <w:r>
        <w:rPr>
          <w:rFonts w:cs="Times"/>
          <w:strike/>
          <w:color w:val="FF0000"/>
          <w:szCs w:val="20"/>
        </w:rPr>
        <w:t xml:space="preserve">Alt3. UE “predicting” channel/CSI after the slot where CSI-RS resides </w:t>
      </w:r>
    </w:p>
    <w:p w14:paraId="5AAE3CA4" w14:textId="7FB5B165" w:rsidR="007A005B" w:rsidRDefault="007A005B" w:rsidP="006A1ED2">
      <w:pPr>
        <w:pStyle w:val="NormalWeb"/>
        <w:rPr>
          <w:sz w:val="20"/>
          <w:szCs w:val="20"/>
          <w:lang w:val="x-none"/>
        </w:rPr>
      </w:pPr>
    </w:p>
    <w:p w14:paraId="01EF1ABA" w14:textId="77777777" w:rsidR="00995632" w:rsidRDefault="00995632" w:rsidP="00995632">
      <w:pPr>
        <w:rPr>
          <w:rFonts w:ascii="Times" w:eastAsia="Batang" w:hAnsi="Times" w:cs="Times"/>
          <w:b/>
          <w:bCs/>
          <w:iCs/>
          <w:szCs w:val="20"/>
          <w:highlight w:val="green"/>
          <w:lang w:val="en-GB"/>
        </w:rPr>
      </w:pPr>
      <w:r>
        <w:rPr>
          <w:rFonts w:cs="Times"/>
          <w:b/>
          <w:bCs/>
          <w:iCs/>
          <w:szCs w:val="20"/>
          <w:highlight w:val="green"/>
        </w:rPr>
        <w:t>Agreement</w:t>
      </w:r>
    </w:p>
    <w:p w14:paraId="4CE1062B" w14:textId="77777777" w:rsidR="00995632" w:rsidRDefault="00995632" w:rsidP="00995632">
      <w:pPr>
        <w:snapToGrid w:val="0"/>
        <w:rPr>
          <w:rFonts w:cs="Times New Roman"/>
          <w:szCs w:val="20"/>
        </w:rPr>
      </w:pPr>
      <w:r>
        <w:rPr>
          <w:szCs w:val="20"/>
        </w:rPr>
        <w:t xml:space="preserve">On the CSI reporting and measurement for the Rel-18 Type-II codebook refinement for high/medium velocities, when UE-side prediction is assumed, down-select </w:t>
      </w:r>
      <w:r>
        <w:rPr>
          <w:color w:val="FF0000"/>
          <w:szCs w:val="20"/>
        </w:rPr>
        <w:t xml:space="preserve">one </w:t>
      </w:r>
      <w:r>
        <w:rPr>
          <w:szCs w:val="20"/>
        </w:rPr>
        <w:t>from the following alternatives by RAN1#110bis-e:</w:t>
      </w:r>
    </w:p>
    <w:p w14:paraId="6FB68D17" w14:textId="77777777" w:rsidR="00995632" w:rsidRDefault="00995632" w:rsidP="0044246D">
      <w:pPr>
        <w:pStyle w:val="ListParagraph"/>
        <w:numPr>
          <w:ilvl w:val="0"/>
          <w:numId w:val="42"/>
        </w:numPr>
        <w:snapToGrid w:val="0"/>
        <w:spacing w:line="240" w:lineRule="auto"/>
        <w:rPr>
          <w:szCs w:val="20"/>
          <w:lang w:eastAsia="zh-CN"/>
        </w:rPr>
      </w:pPr>
      <w:r>
        <w:rPr>
          <w:szCs w:val="20"/>
        </w:rPr>
        <w:t xml:space="preserve">Alt1.B:  </w:t>
      </w:r>
      <w:r>
        <w:rPr>
          <w:i/>
          <w:iCs/>
          <w:szCs w:val="20"/>
        </w:rPr>
        <w:t xml:space="preserve">l </w:t>
      </w:r>
      <w:r>
        <w:rPr>
          <w:szCs w:val="20"/>
        </w:rPr>
        <w:t>≥</w:t>
      </w:r>
      <w:r>
        <w:rPr>
          <w:i/>
          <w:iCs/>
          <w:szCs w:val="20"/>
        </w:rPr>
        <w:t xml:space="preserve"> </w:t>
      </w:r>
      <w:proofErr w:type="spellStart"/>
      <w:r>
        <w:rPr>
          <w:i/>
          <w:iCs/>
          <w:szCs w:val="20"/>
        </w:rPr>
        <w:t>n</w:t>
      </w:r>
      <w:r>
        <w:rPr>
          <w:szCs w:val="20"/>
          <w:vertAlign w:val="subscript"/>
        </w:rPr>
        <w:t>ref</w:t>
      </w:r>
      <w:proofErr w:type="spellEnd"/>
    </w:p>
    <w:p w14:paraId="494FAAA9" w14:textId="77777777" w:rsidR="00995632" w:rsidRDefault="00995632" w:rsidP="0044246D">
      <w:pPr>
        <w:pStyle w:val="ListParagraph"/>
        <w:numPr>
          <w:ilvl w:val="1"/>
          <w:numId w:val="42"/>
        </w:numPr>
        <w:snapToGrid w:val="0"/>
        <w:spacing w:line="240" w:lineRule="auto"/>
        <w:rPr>
          <w:szCs w:val="20"/>
          <w:lang w:eastAsia="zh-CN"/>
        </w:rPr>
      </w:pPr>
      <w:proofErr w:type="spellStart"/>
      <w:r>
        <w:rPr>
          <w:i/>
          <w:iCs/>
          <w:szCs w:val="20"/>
          <w:lang w:eastAsia="zh-CN"/>
        </w:rPr>
        <w:t>n</w:t>
      </w:r>
      <w:r>
        <w:rPr>
          <w:szCs w:val="20"/>
          <w:vertAlign w:val="subscript"/>
          <w:lang w:eastAsia="zh-CN"/>
        </w:rPr>
        <w:t>ref</w:t>
      </w:r>
      <w:proofErr w:type="spellEnd"/>
      <w:r>
        <w:rPr>
          <w:szCs w:val="20"/>
          <w:lang w:eastAsia="zh-CN"/>
        </w:rPr>
        <w:t xml:space="preserve"> (a CSI reference resource slot) as boundary</w:t>
      </w:r>
    </w:p>
    <w:p w14:paraId="1052E040" w14:textId="77777777" w:rsidR="00995632" w:rsidRDefault="00995632" w:rsidP="0044246D">
      <w:pPr>
        <w:pStyle w:val="ListParagraph"/>
        <w:numPr>
          <w:ilvl w:val="0"/>
          <w:numId w:val="43"/>
        </w:numPr>
        <w:snapToGrid w:val="0"/>
        <w:spacing w:line="240" w:lineRule="auto"/>
        <w:rPr>
          <w:szCs w:val="20"/>
          <w:lang w:eastAsia="zh-CN"/>
        </w:rPr>
      </w:pPr>
      <w:r>
        <w:rPr>
          <w:szCs w:val="20"/>
        </w:rPr>
        <w:t xml:space="preserve">Alt2.B: </w:t>
      </w:r>
      <w:r>
        <w:rPr>
          <w:i/>
          <w:iCs/>
          <w:szCs w:val="20"/>
        </w:rPr>
        <w:t xml:space="preserve">l </w:t>
      </w:r>
      <w:r>
        <w:rPr>
          <w:szCs w:val="20"/>
        </w:rPr>
        <w:t>≥</w:t>
      </w:r>
      <w:r>
        <w:rPr>
          <w:i/>
          <w:iCs/>
          <w:szCs w:val="20"/>
        </w:rPr>
        <w:t xml:space="preserve"> n</w:t>
      </w:r>
    </w:p>
    <w:p w14:paraId="5671BC55" w14:textId="77777777" w:rsidR="00995632" w:rsidRDefault="00995632" w:rsidP="0044246D">
      <w:pPr>
        <w:pStyle w:val="ListParagraph"/>
        <w:numPr>
          <w:ilvl w:val="1"/>
          <w:numId w:val="43"/>
        </w:numPr>
        <w:snapToGrid w:val="0"/>
        <w:spacing w:line="240" w:lineRule="auto"/>
        <w:rPr>
          <w:szCs w:val="20"/>
          <w:lang w:eastAsia="zh-CN"/>
        </w:rPr>
      </w:pPr>
      <w:r>
        <w:rPr>
          <w:i/>
          <w:iCs/>
          <w:szCs w:val="20"/>
          <w:lang w:eastAsia="zh-CN"/>
        </w:rPr>
        <w:t>n</w:t>
      </w:r>
      <w:r>
        <w:rPr>
          <w:szCs w:val="20"/>
          <w:lang w:eastAsia="zh-CN"/>
        </w:rPr>
        <w:t xml:space="preserve"> (report slot) as boundary</w:t>
      </w:r>
    </w:p>
    <w:p w14:paraId="786367B9" w14:textId="188F241D" w:rsidR="00E55C86" w:rsidRDefault="00E55C86" w:rsidP="006A1ED2">
      <w:pPr>
        <w:pStyle w:val="NormalWeb"/>
        <w:rPr>
          <w:sz w:val="20"/>
          <w:szCs w:val="20"/>
          <w:lang w:val="x-none"/>
        </w:rPr>
      </w:pPr>
    </w:p>
    <w:p w14:paraId="6A210E42" w14:textId="545B43FA" w:rsidR="00D8115E" w:rsidRDefault="00D8115E" w:rsidP="00D8115E">
      <w:pPr>
        <w:pStyle w:val="Heading2"/>
      </w:pPr>
      <w:r>
        <w:t>3.</w:t>
      </w:r>
      <w:r w:rsidR="001F5021">
        <w:t>1</w:t>
      </w:r>
      <w:r>
        <w:t xml:space="preserve"> Refinement of Rel-16 vs Rel-17 Type II Codebook</w:t>
      </w:r>
    </w:p>
    <w:p w14:paraId="4652F30F" w14:textId="0369E9F0" w:rsidR="00D8115E" w:rsidRPr="009A7DD0" w:rsidRDefault="00D8115E" w:rsidP="004142BA">
      <w:pPr>
        <w:jc w:val="both"/>
        <w:rPr>
          <w:lang w:val="en-GB" w:eastAsia="ja-JP"/>
        </w:rPr>
      </w:pPr>
      <w:r>
        <w:rPr>
          <w:lang w:val="en-GB" w:eastAsia="ja-JP"/>
        </w:rPr>
        <w:t xml:space="preserve">On Type II codebook refinement for </w:t>
      </w:r>
      <w:r w:rsidR="008E1716">
        <w:rPr>
          <w:lang w:val="en-GB" w:eastAsia="ja-JP"/>
        </w:rPr>
        <w:t>high/medium velocities</w:t>
      </w:r>
      <w:r>
        <w:rPr>
          <w:lang w:val="en-GB" w:eastAsia="ja-JP"/>
        </w:rPr>
        <w:t>, the following agreement was reached in the RAN1</w:t>
      </w:r>
      <w:r w:rsidR="00DA3CBA">
        <w:rPr>
          <w:lang w:val="en-GB" w:eastAsia="ja-JP"/>
        </w:rPr>
        <w:t>#109-e</w:t>
      </w:r>
      <w:r w:rsidR="001A2EC8">
        <w:rPr>
          <w:lang w:val="en-GB" w:eastAsia="ja-JP"/>
        </w:rPr>
        <w:t>:</w:t>
      </w:r>
      <w:r>
        <w:rPr>
          <w:lang w:val="en-GB" w:eastAsia="ja-JP"/>
        </w:rPr>
        <w:t xml:space="preserve"> </w:t>
      </w:r>
    </w:p>
    <w:p w14:paraId="5A749551" w14:textId="77777777" w:rsidR="008E1716" w:rsidRPr="00F20642" w:rsidRDefault="008E1716" w:rsidP="004142BA">
      <w:pPr>
        <w:jc w:val="both"/>
        <w:rPr>
          <w:rFonts w:eastAsia="Malgun Gothic"/>
          <w:highlight w:val="green"/>
          <w:lang w:eastAsia="ko-KR"/>
        </w:rPr>
      </w:pPr>
      <w:r w:rsidRPr="00F20642">
        <w:rPr>
          <w:highlight w:val="green"/>
        </w:rPr>
        <w:t>Agreement</w:t>
      </w:r>
    </w:p>
    <w:p w14:paraId="459138F0" w14:textId="77777777" w:rsidR="008E1716" w:rsidRPr="00F20642" w:rsidRDefault="008E1716" w:rsidP="004142BA">
      <w:pPr>
        <w:jc w:val="both"/>
      </w:pPr>
      <w:r w:rsidRPr="00F20642">
        <w:t>The work scope of Type-II codebook refinement for high/medium velocities includes refinement of the following codebooks, based on a common design framework:</w:t>
      </w:r>
    </w:p>
    <w:p w14:paraId="6F423A55" w14:textId="77777777" w:rsidR="008E1716" w:rsidRPr="00F20642" w:rsidRDefault="008E1716" w:rsidP="0044246D">
      <w:pPr>
        <w:pStyle w:val="ListParagraph"/>
        <w:numPr>
          <w:ilvl w:val="0"/>
          <w:numId w:val="27"/>
        </w:numPr>
        <w:overflowPunct w:val="0"/>
        <w:autoSpaceDE w:val="0"/>
        <w:autoSpaceDN w:val="0"/>
        <w:adjustRightInd w:val="0"/>
        <w:spacing w:line="240" w:lineRule="auto"/>
        <w:ind w:left="714" w:hanging="357"/>
        <w:contextualSpacing/>
        <w:jc w:val="both"/>
        <w:textAlignment w:val="baseline"/>
      </w:pPr>
      <w:r w:rsidRPr="00F20642">
        <w:t xml:space="preserve">Rel-16 </w:t>
      </w:r>
      <w:proofErr w:type="spellStart"/>
      <w:r w:rsidRPr="00F20642">
        <w:t>eType</w:t>
      </w:r>
      <w:proofErr w:type="spellEnd"/>
      <w:r w:rsidRPr="00F20642">
        <w:t>-II regular codebook</w:t>
      </w:r>
    </w:p>
    <w:p w14:paraId="5AC4C557" w14:textId="77777777" w:rsidR="008E1716" w:rsidRPr="00F20642" w:rsidRDefault="008E1716" w:rsidP="0044246D">
      <w:pPr>
        <w:pStyle w:val="ListParagraph"/>
        <w:numPr>
          <w:ilvl w:val="0"/>
          <w:numId w:val="27"/>
        </w:numPr>
        <w:overflowPunct w:val="0"/>
        <w:autoSpaceDE w:val="0"/>
        <w:autoSpaceDN w:val="0"/>
        <w:adjustRightInd w:val="0"/>
        <w:spacing w:line="240" w:lineRule="auto"/>
        <w:ind w:left="714" w:hanging="357"/>
        <w:contextualSpacing/>
        <w:jc w:val="both"/>
        <w:textAlignment w:val="baseline"/>
      </w:pPr>
      <w:r w:rsidRPr="00F20642">
        <w:t xml:space="preserve">Rel-17 </w:t>
      </w:r>
      <w:proofErr w:type="spellStart"/>
      <w:r w:rsidRPr="00F20642">
        <w:t>FeType</w:t>
      </w:r>
      <w:proofErr w:type="spellEnd"/>
      <w:r w:rsidRPr="00F20642">
        <w:t>-II port selection (PS) codebook</w:t>
      </w:r>
    </w:p>
    <w:p w14:paraId="49D37B30" w14:textId="77777777" w:rsidR="008E1716" w:rsidRPr="00F20642" w:rsidRDefault="008E1716" w:rsidP="004142BA">
      <w:pPr>
        <w:jc w:val="both"/>
        <w:rPr>
          <w:lang w:eastAsia="ko-KR"/>
        </w:rPr>
      </w:pPr>
      <w:r w:rsidRPr="00F20642">
        <w:t>FFS: Whether to prioritize/down-select from the two</w:t>
      </w:r>
    </w:p>
    <w:p w14:paraId="4FD0635A" w14:textId="0B073C1F" w:rsidR="00D8115E" w:rsidRDefault="008E1716" w:rsidP="0082112D">
      <w:pPr>
        <w:snapToGrid w:val="0"/>
        <w:jc w:val="both"/>
        <w:rPr>
          <w:rFonts w:cs="Times"/>
          <w:lang w:eastAsia="ko-KR"/>
        </w:rPr>
      </w:pPr>
      <w:r>
        <w:rPr>
          <w:rFonts w:cs="Times"/>
          <w:lang w:eastAsia="ko-KR"/>
        </w:rPr>
        <w:t>Regarding the issue of</w:t>
      </w:r>
      <w:r w:rsidR="00D8115E">
        <w:rPr>
          <w:rFonts w:cs="Times"/>
          <w:lang w:eastAsia="ko-KR"/>
        </w:rPr>
        <w:t xml:space="preserve"> whether to prioritize one over the other</w:t>
      </w:r>
      <w:r w:rsidR="001F5021">
        <w:rPr>
          <w:rFonts w:cs="Times"/>
          <w:lang w:eastAsia="ko-KR"/>
        </w:rPr>
        <w:t xml:space="preserve">, the question is whether both codebooks should be refined at the same time or whether one of them should be prioritized first.  </w:t>
      </w:r>
      <w:r w:rsidR="00D8115E">
        <w:rPr>
          <w:rFonts w:cs="Times"/>
          <w:lang w:eastAsia="ko-KR"/>
        </w:rPr>
        <w:t xml:space="preserve">Given that Rel-16 and Rel-17 type II codebook were specified in two </w:t>
      </w:r>
      <w:r w:rsidR="001F5021">
        <w:rPr>
          <w:rFonts w:cs="Times"/>
          <w:lang w:eastAsia="ko-KR"/>
        </w:rPr>
        <w:t xml:space="preserve">separate </w:t>
      </w:r>
      <w:r w:rsidR="00D8115E">
        <w:rPr>
          <w:rFonts w:cs="Times"/>
          <w:lang w:eastAsia="ko-KR"/>
        </w:rPr>
        <w:t xml:space="preserve">releases, it may be easier to manage by specifying refinement for one first and propagate any relevant changes to the other after.  Our preference is to do refinement based on Rel-16 type II codebook first and then </w:t>
      </w:r>
      <w:r w:rsidR="001F5021">
        <w:rPr>
          <w:rFonts w:cs="Times"/>
          <w:lang w:eastAsia="ko-KR"/>
        </w:rPr>
        <w:t xml:space="preserve">consider </w:t>
      </w:r>
      <w:r w:rsidR="00D8115E">
        <w:rPr>
          <w:rFonts w:cs="Times"/>
          <w:lang w:eastAsia="ko-KR"/>
        </w:rPr>
        <w:t>Rel-17 type II codebook</w:t>
      </w:r>
      <w:r w:rsidR="001F5021">
        <w:rPr>
          <w:rFonts w:cs="Times"/>
          <w:lang w:eastAsia="ko-KR"/>
        </w:rPr>
        <w:t xml:space="preserve"> refinement later</w:t>
      </w:r>
      <w:r w:rsidR="00D8115E">
        <w:rPr>
          <w:rFonts w:cs="Times"/>
          <w:lang w:eastAsia="ko-KR"/>
        </w:rPr>
        <w:t xml:space="preserve">.  </w:t>
      </w:r>
    </w:p>
    <w:p w14:paraId="0C8565B2" w14:textId="77777777" w:rsidR="00717F84" w:rsidRDefault="00717F84" w:rsidP="0082112D">
      <w:pPr>
        <w:snapToGrid w:val="0"/>
        <w:jc w:val="both"/>
        <w:rPr>
          <w:rFonts w:cs="Times"/>
          <w:lang w:eastAsia="ko-KR"/>
        </w:rPr>
      </w:pPr>
    </w:p>
    <w:p w14:paraId="08805B66" w14:textId="77777777" w:rsidR="00D8115E" w:rsidRPr="00B92038" w:rsidRDefault="00D8115E" w:rsidP="00717F84">
      <w:pPr>
        <w:pStyle w:val="Proposal"/>
        <w:ind w:left="0" w:firstLine="0"/>
        <w:rPr>
          <w:lang w:val="en-GB"/>
        </w:rPr>
      </w:pPr>
      <w:bookmarkStart w:id="45" w:name="_Toc115459157"/>
      <w:r>
        <w:rPr>
          <w:lang w:val="en-GB"/>
        </w:rPr>
        <w:t>It is preferred to define refinement of Rel-16 regular Type II codebook first before Rel-17 type II codebook.</w:t>
      </w:r>
      <w:bookmarkEnd w:id="45"/>
    </w:p>
    <w:p w14:paraId="3A817B7D" w14:textId="77777777" w:rsidR="00D8115E" w:rsidRDefault="00D8115E" w:rsidP="00AF0127">
      <w:pPr>
        <w:rPr>
          <w:lang w:val="en-GB" w:eastAsia="ja-JP"/>
        </w:rPr>
      </w:pPr>
    </w:p>
    <w:p w14:paraId="511518AE" w14:textId="77777777" w:rsidR="00D8115E" w:rsidRDefault="00D8115E" w:rsidP="00AF0127">
      <w:pPr>
        <w:rPr>
          <w:lang w:val="en-GB" w:eastAsia="ja-JP"/>
        </w:rPr>
      </w:pPr>
    </w:p>
    <w:p w14:paraId="3FBA17FA" w14:textId="10063DE4" w:rsidR="000D73A2" w:rsidRDefault="000D73A2" w:rsidP="000D73A2">
      <w:pPr>
        <w:pStyle w:val="Heading2"/>
      </w:pPr>
      <w:r>
        <w:t>3.2 On codebook structure</w:t>
      </w:r>
    </w:p>
    <w:p w14:paraId="32C5F055" w14:textId="1457BFC0" w:rsidR="002E6AC2" w:rsidRDefault="00E51640" w:rsidP="00892F40">
      <w:pPr>
        <w:jc w:val="both"/>
        <w:rPr>
          <w:lang w:val="en-GB" w:eastAsia="ja-JP"/>
        </w:rPr>
      </w:pPr>
      <w:r w:rsidRPr="00E51640">
        <w:rPr>
          <w:lang w:val="en-GB" w:eastAsia="ja-JP"/>
        </w:rPr>
        <w:t>Regarding codebook structures, the following agreement</w:t>
      </w:r>
      <w:r w:rsidR="00AB01C7">
        <w:rPr>
          <w:lang w:val="en-GB" w:eastAsia="ja-JP"/>
        </w:rPr>
        <w:t>s</w:t>
      </w:r>
      <w:r w:rsidRPr="00E51640">
        <w:rPr>
          <w:lang w:val="en-GB" w:eastAsia="ja-JP"/>
        </w:rPr>
        <w:t xml:space="preserve"> w</w:t>
      </w:r>
      <w:r w:rsidR="00AB01C7">
        <w:rPr>
          <w:lang w:val="en-GB" w:eastAsia="ja-JP"/>
        </w:rPr>
        <w:t>ere</w:t>
      </w:r>
      <w:r w:rsidRPr="00E51640">
        <w:rPr>
          <w:lang w:val="en-GB" w:eastAsia="ja-JP"/>
        </w:rPr>
        <w:t xml:space="preserve"> made in RAN1#110:</w:t>
      </w:r>
    </w:p>
    <w:p w14:paraId="69102722" w14:textId="77777777" w:rsidR="00E51640" w:rsidRPr="00E51640" w:rsidRDefault="00E51640" w:rsidP="00AF0127">
      <w:pPr>
        <w:rPr>
          <w:lang w:val="en-GB" w:eastAsia="ja-JP"/>
        </w:rPr>
      </w:pPr>
    </w:p>
    <w:p w14:paraId="05B14B60" w14:textId="77777777" w:rsidR="00A35E49" w:rsidRDefault="00A35E49" w:rsidP="00892F40">
      <w:pPr>
        <w:jc w:val="both"/>
        <w:rPr>
          <w:rFonts w:ascii="Times" w:eastAsia="Batang" w:hAnsi="Times" w:cs="Times"/>
          <w:b/>
          <w:bCs/>
          <w:iCs/>
          <w:szCs w:val="20"/>
          <w:highlight w:val="green"/>
          <w:lang w:val="en-GB"/>
        </w:rPr>
      </w:pPr>
      <w:r>
        <w:rPr>
          <w:rFonts w:cs="Times"/>
          <w:b/>
          <w:bCs/>
          <w:iCs/>
          <w:szCs w:val="20"/>
          <w:highlight w:val="green"/>
        </w:rPr>
        <w:t>Agreement</w:t>
      </w:r>
    </w:p>
    <w:p w14:paraId="7DA543E4" w14:textId="77777777" w:rsidR="00A35E49" w:rsidRDefault="00A35E49" w:rsidP="00892F40">
      <w:pPr>
        <w:snapToGrid w:val="0"/>
        <w:jc w:val="both"/>
        <w:rPr>
          <w:rFonts w:cs="Times"/>
          <w:szCs w:val="20"/>
        </w:rPr>
      </w:pPr>
      <w:r>
        <w:rPr>
          <w:rFonts w:cs="Times"/>
          <w:szCs w:val="20"/>
        </w:rPr>
        <w:t>For the Rel-18 Type-II codebook refinement for high/medium velocities, down-select one from the following codebooks structures:</w:t>
      </w:r>
    </w:p>
    <w:p w14:paraId="482A6D80" w14:textId="78914D44" w:rsidR="00A35E49" w:rsidRDefault="00A35E49" w:rsidP="00892F40">
      <w:pPr>
        <w:pStyle w:val="ListParagraph"/>
        <w:numPr>
          <w:ilvl w:val="0"/>
          <w:numId w:val="34"/>
        </w:numPr>
        <w:snapToGrid w:val="0"/>
        <w:spacing w:line="240" w:lineRule="auto"/>
        <w:contextualSpacing/>
        <w:jc w:val="both"/>
        <w:rPr>
          <w:rFonts w:cs="Times"/>
          <w:szCs w:val="20"/>
        </w:rPr>
      </w:pPr>
      <w:r>
        <w:rPr>
          <w:rFonts w:cs="Times"/>
          <w:szCs w:val="20"/>
        </w:rPr>
        <w:t xml:space="preserve">Alt2A: Doppler-domain basis commonly selected for all SD/FD bases, e.g. </w:t>
      </w:r>
      <w:r>
        <w:rPr>
          <w:rFonts w:cs="Times"/>
          <w:szCs w:val="20"/>
        </w:rPr>
        <w:fldChar w:fldCharType="begin"/>
      </w:r>
      <w:r>
        <w:rPr>
          <w:rFonts w:cs="Times"/>
          <w:szCs w:val="20"/>
        </w:rPr>
        <w:instrText xml:space="preserve"> QUOTE </w:instrText>
      </w:r>
      <w:r w:rsidR="002C20BE">
        <w:rPr>
          <w:rFonts w:cs="Times"/>
          <w:noProof/>
          <w:position w:val="-6"/>
          <w:szCs w:val="20"/>
        </w:rPr>
        <w:pict w14:anchorId="2B465C2B">
          <v:shape id="_x0000_i1037" type="#_x0000_t75" style="width:72.55pt;height:11.15pt" equationxml="&lt;">
            <v:imagedata r:id="rId20" o:title="" chromakey="white"/>
          </v:shape>
        </w:pict>
      </w:r>
      <w:r>
        <w:rPr>
          <w:rFonts w:cs="Times"/>
          <w:szCs w:val="20"/>
        </w:rPr>
        <w:instrText xml:space="preserve"> </w:instrText>
      </w:r>
      <w:r>
        <w:rPr>
          <w:rFonts w:cs="Times"/>
          <w:szCs w:val="20"/>
        </w:rPr>
        <w:fldChar w:fldCharType="separate"/>
      </w:r>
      <w:r w:rsidR="002C20BE">
        <w:rPr>
          <w:rFonts w:cs="Times"/>
          <w:noProof/>
          <w:position w:val="-6"/>
          <w:szCs w:val="20"/>
        </w:rPr>
        <w:pict w14:anchorId="1463744A">
          <v:shape id="_x0000_i1038" type="#_x0000_t75" style="width:72.55pt;height:11.15pt" equationxml="&lt;">
            <v:imagedata r:id="rId20" o:title="" chromakey="white"/>
          </v:shape>
        </w:pict>
      </w:r>
      <w:r>
        <w:rPr>
          <w:rFonts w:cs="Times"/>
          <w:szCs w:val="20"/>
        </w:rPr>
        <w:fldChar w:fldCharType="end"/>
      </w:r>
    </w:p>
    <w:p w14:paraId="1EB7A217" w14:textId="2D463998" w:rsidR="00A35E49" w:rsidRDefault="00A35E49" w:rsidP="00892F40">
      <w:pPr>
        <w:pStyle w:val="ListParagraph"/>
        <w:numPr>
          <w:ilvl w:val="1"/>
          <w:numId w:val="34"/>
        </w:numPr>
        <w:snapToGrid w:val="0"/>
        <w:spacing w:line="240" w:lineRule="auto"/>
        <w:contextualSpacing/>
        <w:jc w:val="both"/>
        <w:rPr>
          <w:rFonts w:cs="Times"/>
          <w:szCs w:val="20"/>
        </w:rPr>
      </w:pPr>
      <w:r>
        <w:rPr>
          <w:rFonts w:cs="Times"/>
          <w:szCs w:val="20"/>
        </w:rPr>
        <w:t xml:space="preserve">Note that </w:t>
      </w:r>
      <w:r>
        <w:rPr>
          <w:rFonts w:cs="Times"/>
          <w:iCs/>
          <w:szCs w:val="20"/>
        </w:rPr>
        <w:fldChar w:fldCharType="begin"/>
      </w:r>
      <w:r>
        <w:rPr>
          <w:rFonts w:cs="Times"/>
          <w:iCs/>
          <w:szCs w:val="20"/>
        </w:rPr>
        <w:instrText xml:space="preserve"> QUOTE </w:instrText>
      </w:r>
      <w:r w:rsidR="002C20BE">
        <w:rPr>
          <w:rFonts w:cs="Times"/>
          <w:noProof/>
          <w:position w:val="-4"/>
          <w:szCs w:val="20"/>
        </w:rPr>
        <w:pict w14:anchorId="2A1F46CB">
          <v:shape id="_x0000_i1039" type="#_x0000_t75" style="width:13.4pt;height:11.15pt" equationxml="&lt;">
            <v:imagedata r:id="rId21" o:title="" chromakey="white"/>
          </v:shape>
        </w:pict>
      </w:r>
      <w:r>
        <w:rPr>
          <w:rFonts w:cs="Times"/>
          <w:iCs/>
          <w:szCs w:val="20"/>
        </w:rPr>
        <w:instrText xml:space="preserve"> </w:instrText>
      </w:r>
      <w:r>
        <w:rPr>
          <w:rFonts w:cs="Times"/>
          <w:iCs/>
          <w:szCs w:val="20"/>
        </w:rPr>
        <w:fldChar w:fldCharType="separate"/>
      </w:r>
      <w:r w:rsidR="002C20BE">
        <w:rPr>
          <w:rFonts w:cs="Times"/>
          <w:noProof/>
          <w:position w:val="-4"/>
          <w:szCs w:val="20"/>
        </w:rPr>
        <w:pict w14:anchorId="14B248EA">
          <v:shape id="_x0000_i1040" type="#_x0000_t75" style="width:13.4pt;height:11.15pt" equationxml="&lt;">
            <v:imagedata r:id="rId21" o:title="" chromakey="white"/>
          </v:shape>
        </w:pict>
      </w:r>
      <w:r>
        <w:rPr>
          <w:rFonts w:cs="Times"/>
          <w:iCs/>
          <w:szCs w:val="20"/>
        </w:rPr>
        <w:fldChar w:fldCharType="end"/>
      </w:r>
      <w:r>
        <w:rPr>
          <w:rFonts w:cs="Times"/>
          <w:iCs/>
          <w:szCs w:val="20"/>
        </w:rPr>
        <w:t xml:space="preserve"> </w:t>
      </w:r>
      <w:r>
        <w:rPr>
          <w:rFonts w:cs="Times"/>
          <w:szCs w:val="20"/>
        </w:rPr>
        <w:t>may be the identity as a special case</w:t>
      </w:r>
    </w:p>
    <w:p w14:paraId="05D216FD" w14:textId="77777777" w:rsidR="00A35E49" w:rsidRDefault="00A35E49" w:rsidP="00892F40">
      <w:pPr>
        <w:pStyle w:val="ListParagraph"/>
        <w:numPr>
          <w:ilvl w:val="0"/>
          <w:numId w:val="34"/>
        </w:numPr>
        <w:snapToGrid w:val="0"/>
        <w:spacing w:line="240" w:lineRule="auto"/>
        <w:contextualSpacing/>
        <w:jc w:val="both"/>
        <w:rPr>
          <w:rFonts w:cs="Times"/>
          <w:szCs w:val="20"/>
        </w:rPr>
      </w:pPr>
      <w:r>
        <w:rPr>
          <w:rFonts w:cs="Times"/>
          <w:szCs w:val="20"/>
        </w:rPr>
        <w:t xml:space="preserve">Alt2B: Doppler-domain basis independently selected for different SD/FD bases </w:t>
      </w:r>
    </w:p>
    <w:p w14:paraId="67C89816" w14:textId="296E4588" w:rsidR="00A35E49" w:rsidRDefault="00A35E49" w:rsidP="00892F40">
      <w:pPr>
        <w:pStyle w:val="ListParagraph"/>
        <w:numPr>
          <w:ilvl w:val="1"/>
          <w:numId w:val="34"/>
        </w:numPr>
        <w:snapToGrid w:val="0"/>
        <w:spacing w:line="240" w:lineRule="auto"/>
        <w:contextualSpacing/>
        <w:jc w:val="both"/>
        <w:rPr>
          <w:rFonts w:cs="Times"/>
          <w:szCs w:val="20"/>
        </w:rPr>
      </w:pPr>
      <w:r>
        <w:rPr>
          <w:rFonts w:cs="Times"/>
          <w:szCs w:val="20"/>
        </w:rPr>
        <w:t xml:space="preserve">Note that </w:t>
      </w:r>
      <w:r>
        <w:rPr>
          <w:rFonts w:cs="Times"/>
          <w:szCs w:val="20"/>
        </w:rPr>
        <w:fldChar w:fldCharType="begin"/>
      </w:r>
      <w:r>
        <w:rPr>
          <w:rFonts w:cs="Times"/>
          <w:szCs w:val="20"/>
        </w:rPr>
        <w:instrText xml:space="preserve"> QUOTE </w:instrText>
      </w:r>
      <w:r w:rsidR="002C20BE">
        <w:rPr>
          <w:rFonts w:cs="Times"/>
          <w:noProof/>
          <w:position w:val="-4"/>
          <w:szCs w:val="20"/>
        </w:rPr>
        <w:pict w14:anchorId="50DB1DF0">
          <v:shape id="_x0000_i1041" type="#_x0000_t75" style="width:13.4pt;height:11.15pt" equationxml="&lt;">
            <v:imagedata r:id="rId21" o:title="" chromakey="white"/>
          </v:shape>
        </w:pict>
      </w:r>
      <w:r>
        <w:rPr>
          <w:rFonts w:cs="Times"/>
          <w:szCs w:val="20"/>
        </w:rPr>
        <w:instrText xml:space="preserve"> </w:instrText>
      </w:r>
      <w:r>
        <w:rPr>
          <w:rFonts w:cs="Times"/>
          <w:szCs w:val="20"/>
        </w:rPr>
        <w:fldChar w:fldCharType="separate"/>
      </w:r>
      <w:r w:rsidR="002C20BE">
        <w:rPr>
          <w:rFonts w:cs="Times"/>
          <w:noProof/>
          <w:position w:val="-4"/>
          <w:szCs w:val="20"/>
        </w:rPr>
        <w:pict w14:anchorId="5C1DCFCA">
          <v:shape id="_x0000_i1042" type="#_x0000_t75" style="width:13.4pt;height:11.15pt" equationxml="&lt;">
            <v:imagedata r:id="rId21" o:title="" chromakey="white"/>
          </v:shape>
        </w:pict>
      </w:r>
      <w:r>
        <w:rPr>
          <w:rFonts w:cs="Times"/>
          <w:szCs w:val="20"/>
        </w:rPr>
        <w:fldChar w:fldCharType="end"/>
      </w:r>
      <w:r>
        <w:rPr>
          <w:rFonts w:cs="Times"/>
          <w:szCs w:val="20"/>
        </w:rPr>
        <w:t xml:space="preserve"> may be the identity as a special case</w:t>
      </w:r>
    </w:p>
    <w:p w14:paraId="157F7C54" w14:textId="216ADA06" w:rsidR="00A35E49" w:rsidRDefault="00A35E49" w:rsidP="00892F40">
      <w:pPr>
        <w:pStyle w:val="ListParagraph"/>
        <w:numPr>
          <w:ilvl w:val="0"/>
          <w:numId w:val="34"/>
        </w:numPr>
        <w:snapToGrid w:val="0"/>
        <w:spacing w:line="240" w:lineRule="auto"/>
        <w:contextualSpacing/>
        <w:jc w:val="both"/>
        <w:rPr>
          <w:rFonts w:cs="Times"/>
          <w:szCs w:val="20"/>
        </w:rPr>
      </w:pPr>
      <w:r>
        <w:rPr>
          <w:rFonts w:eastAsia="Times New Roman" w:cs="Times"/>
          <w:szCs w:val="20"/>
          <w:lang w:eastAsia="zh-CN"/>
        </w:rPr>
        <w:t xml:space="preserve">Alt3. </w:t>
      </w:r>
      <w:r>
        <w:rPr>
          <w:rFonts w:eastAsia="Times New Roman" w:cs="Times"/>
          <w:szCs w:val="20"/>
        </w:rPr>
        <w:t>Reuse</w:t>
      </w:r>
      <w:r>
        <w:rPr>
          <w:rFonts w:eastAsia="Times New Roman" w:cs="Times"/>
          <w:szCs w:val="20"/>
          <w:lang w:eastAsia="zh-CN"/>
        </w:rPr>
        <w:t xml:space="preserve"> Rel-16/17 (F)</w:t>
      </w:r>
      <w:proofErr w:type="spellStart"/>
      <w:r>
        <w:rPr>
          <w:rFonts w:eastAsia="Times New Roman" w:cs="Times"/>
          <w:szCs w:val="20"/>
          <w:lang w:eastAsia="zh-CN"/>
        </w:rPr>
        <w:t>eType</w:t>
      </w:r>
      <w:proofErr w:type="spellEnd"/>
      <w:r>
        <w:rPr>
          <w:rFonts w:eastAsia="Times New Roman" w:cs="Times"/>
          <w:szCs w:val="20"/>
          <w:lang w:eastAsia="zh-CN"/>
        </w:rPr>
        <w:t xml:space="preserve">-II codebook with multiple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5"/>
          <w:szCs w:val="20"/>
        </w:rPr>
        <w:pict w14:anchorId="5F7B8AA4">
          <v:shape id="_x0000_i1043" type="#_x0000_t75" style="width:14.5pt;height:11.15pt" equationxml="&lt;">
            <v:imagedata r:id="rId22"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5"/>
          <w:szCs w:val="20"/>
        </w:rPr>
        <w:pict w14:anchorId="78835202">
          <v:shape id="_x0000_i1044" type="#_x0000_t75" style="width:14.5pt;height:11.15pt" equationxml="&lt;">
            <v:imagedata r:id="rId22" o:title="" chromakey="white"/>
          </v:shape>
        </w:pict>
      </w:r>
      <w:r>
        <w:rPr>
          <w:rFonts w:eastAsia="Times New Roman" w:cs="Times"/>
          <w:szCs w:val="20"/>
          <w:lang w:eastAsia="zh-CN"/>
        </w:rPr>
        <w:fldChar w:fldCharType="end"/>
      </w:r>
      <w:r>
        <w:rPr>
          <w:rFonts w:eastAsia="Times New Roman" w:cs="Times"/>
          <w:szCs w:val="20"/>
          <w:lang w:eastAsia="zh-CN"/>
        </w:rPr>
        <w:t xml:space="preserve"> and a single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5"/>
          <w:szCs w:val="20"/>
        </w:rPr>
        <w:pict w14:anchorId="7EF1B912">
          <v:shape id="_x0000_i1045" type="#_x0000_t75" style="width:13.4pt;height:11.15pt" equationxml="&lt;">
            <v:imagedata r:id="rId23"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5"/>
          <w:szCs w:val="20"/>
        </w:rPr>
        <w:pict w14:anchorId="0853668C">
          <v:shape id="_x0000_i1046" type="#_x0000_t75" style="width:13.4pt;height:11.15pt" equationxml="&lt;">
            <v:imagedata r:id="rId23" o:title="" chromakey="white"/>
          </v:shape>
        </w:pict>
      </w:r>
      <w:r>
        <w:rPr>
          <w:rFonts w:eastAsia="Times New Roman" w:cs="Times"/>
          <w:szCs w:val="20"/>
          <w:lang w:eastAsia="zh-CN"/>
        </w:rPr>
        <w:fldChar w:fldCharType="end"/>
      </w:r>
      <w:r>
        <w:rPr>
          <w:rFonts w:eastAsia="Times New Roman" w:cs="Times"/>
          <w:szCs w:val="20"/>
          <w:lang w:eastAsia="zh-CN"/>
        </w:rPr>
        <w:t xml:space="preserve"> and </w:t>
      </w:r>
      <w:r>
        <w:rPr>
          <w:rFonts w:eastAsia="Times New Roman" w:cs="Times"/>
          <w:szCs w:val="20"/>
          <w:lang w:eastAsia="zh-CN"/>
        </w:rPr>
        <w:fldChar w:fldCharType="begin"/>
      </w:r>
      <w:r>
        <w:rPr>
          <w:rFonts w:eastAsia="Times New Roman" w:cs="Times"/>
          <w:szCs w:val="20"/>
          <w:lang w:eastAsia="zh-CN"/>
        </w:rPr>
        <w:instrText xml:space="preserve"> QUOTE </w:instrText>
      </w:r>
      <w:r w:rsidR="002C20BE">
        <w:rPr>
          <w:rFonts w:cs="Times"/>
          <w:noProof/>
          <w:position w:val="-8"/>
          <w:szCs w:val="20"/>
        </w:rPr>
        <w:pict w14:anchorId="39D93ADF">
          <v:shape id="_x0000_i1047" type="#_x0000_t75" style="width:13.4pt;height:13.4pt" equationxml="&lt;">
            <v:imagedata r:id="rId24" o:title="" chromakey="white"/>
          </v:shape>
        </w:pict>
      </w:r>
      <w:r>
        <w:rPr>
          <w:rFonts w:eastAsia="Times New Roman" w:cs="Times"/>
          <w:szCs w:val="20"/>
          <w:lang w:eastAsia="zh-CN"/>
        </w:rPr>
        <w:instrText xml:space="preserve"> </w:instrText>
      </w:r>
      <w:r>
        <w:rPr>
          <w:rFonts w:eastAsia="Times New Roman" w:cs="Times"/>
          <w:szCs w:val="20"/>
          <w:lang w:eastAsia="zh-CN"/>
        </w:rPr>
        <w:fldChar w:fldCharType="separate"/>
      </w:r>
      <w:r w:rsidR="002C20BE">
        <w:rPr>
          <w:rFonts w:cs="Times"/>
          <w:noProof/>
          <w:position w:val="-8"/>
          <w:szCs w:val="20"/>
        </w:rPr>
        <w:pict w14:anchorId="0FCCEC02">
          <v:shape id="_x0000_i1048" type="#_x0000_t75" style="width:13.4pt;height:13.4pt" equationxml="&lt;">
            <v:imagedata r:id="rId24" o:title="" chromakey="white"/>
          </v:shape>
        </w:pict>
      </w:r>
      <w:r>
        <w:rPr>
          <w:rFonts w:eastAsia="Times New Roman" w:cs="Times"/>
          <w:szCs w:val="20"/>
          <w:lang w:eastAsia="zh-CN"/>
        </w:rPr>
        <w:fldChar w:fldCharType="end"/>
      </w:r>
      <w:r>
        <w:rPr>
          <w:rFonts w:eastAsia="Times New Roman" w:cs="Times"/>
          <w:szCs w:val="20"/>
          <w:lang w:eastAsia="zh-CN"/>
        </w:rPr>
        <w:t xml:space="preserve"> report.</w:t>
      </w:r>
    </w:p>
    <w:p w14:paraId="3C66D02A" w14:textId="77777777" w:rsidR="00A35E49" w:rsidRDefault="00A35E49" w:rsidP="00892F40">
      <w:pPr>
        <w:jc w:val="both"/>
        <w:rPr>
          <w:color w:val="FF0000"/>
          <w:lang w:val="en-GB" w:eastAsia="ja-JP"/>
        </w:rPr>
      </w:pPr>
    </w:p>
    <w:p w14:paraId="4CD841A3" w14:textId="77777777" w:rsidR="00C318B9" w:rsidRDefault="00C318B9" w:rsidP="00892F40">
      <w:pPr>
        <w:jc w:val="both"/>
        <w:rPr>
          <w:rFonts w:cs="Times"/>
          <w:b/>
          <w:bCs/>
          <w:iCs/>
          <w:szCs w:val="20"/>
          <w:highlight w:val="green"/>
        </w:rPr>
      </w:pPr>
      <w:r>
        <w:rPr>
          <w:rFonts w:cs="Times"/>
          <w:b/>
          <w:bCs/>
          <w:iCs/>
          <w:szCs w:val="20"/>
          <w:highlight w:val="green"/>
        </w:rPr>
        <w:t>Agreement</w:t>
      </w:r>
    </w:p>
    <w:p w14:paraId="1F5AD8AB" w14:textId="77777777" w:rsidR="00C318B9" w:rsidRDefault="00C318B9" w:rsidP="00892F40">
      <w:pPr>
        <w:widowControl w:val="0"/>
        <w:snapToGrid w:val="0"/>
        <w:jc w:val="both"/>
        <w:rPr>
          <w:rFonts w:cs="Times"/>
          <w:szCs w:val="20"/>
        </w:rPr>
      </w:pPr>
      <w:r>
        <w:rPr>
          <w:rFonts w:cs="Times"/>
          <w:szCs w:val="20"/>
        </w:rPr>
        <w:t>For the Rel-18 Type-II codebook refinement for high/medium velocities, on the DD/TD basis waveforms:</w:t>
      </w:r>
    </w:p>
    <w:p w14:paraId="7B36D269" w14:textId="77777777" w:rsidR="00C318B9" w:rsidRDefault="00C318B9" w:rsidP="00892F40">
      <w:pPr>
        <w:pStyle w:val="ListParagraph"/>
        <w:widowControl w:val="0"/>
        <w:numPr>
          <w:ilvl w:val="0"/>
          <w:numId w:val="35"/>
        </w:numPr>
        <w:suppressAutoHyphens/>
        <w:snapToGrid w:val="0"/>
        <w:spacing w:line="240" w:lineRule="auto"/>
        <w:jc w:val="both"/>
        <w:rPr>
          <w:rFonts w:cs="Times"/>
          <w:szCs w:val="20"/>
        </w:rPr>
      </w:pPr>
      <w:r>
        <w:rPr>
          <w:rFonts w:cs="Times"/>
          <w:szCs w:val="20"/>
        </w:rPr>
        <w:t>Down-select or combine from the following Doppler-/time-domain basis waveforms:</w:t>
      </w:r>
    </w:p>
    <w:p w14:paraId="0133127D" w14:textId="77777777" w:rsidR="00C318B9" w:rsidRDefault="00C318B9" w:rsidP="00892F40">
      <w:pPr>
        <w:pStyle w:val="ListParagraph"/>
        <w:widowControl w:val="0"/>
        <w:numPr>
          <w:ilvl w:val="1"/>
          <w:numId w:val="35"/>
        </w:numPr>
        <w:suppressAutoHyphens/>
        <w:snapToGrid w:val="0"/>
        <w:spacing w:line="240" w:lineRule="auto"/>
        <w:jc w:val="both"/>
        <w:rPr>
          <w:rFonts w:cs="Times"/>
          <w:szCs w:val="20"/>
        </w:rPr>
      </w:pPr>
      <w:r>
        <w:rPr>
          <w:rFonts w:cs="Times"/>
          <w:szCs w:val="20"/>
        </w:rPr>
        <w:t>Alt1. Orthogonal DFT</w:t>
      </w:r>
    </w:p>
    <w:p w14:paraId="1F590121" w14:textId="77777777" w:rsidR="00C318B9" w:rsidRDefault="00C318B9" w:rsidP="00892F40">
      <w:pPr>
        <w:pStyle w:val="ListParagraph"/>
        <w:widowControl w:val="0"/>
        <w:numPr>
          <w:ilvl w:val="2"/>
          <w:numId w:val="35"/>
        </w:numPr>
        <w:suppressAutoHyphens/>
        <w:snapToGrid w:val="0"/>
        <w:spacing w:line="240" w:lineRule="auto"/>
        <w:jc w:val="both"/>
        <w:rPr>
          <w:rFonts w:cs="Times"/>
          <w:szCs w:val="20"/>
        </w:rPr>
      </w:pPr>
      <w:r>
        <w:rPr>
          <w:rFonts w:cs="Times"/>
          <w:szCs w:val="20"/>
        </w:rPr>
        <w:t>TBD (by RAN1#110bis): whether rotation is used or not</w:t>
      </w:r>
    </w:p>
    <w:p w14:paraId="348D1FEA" w14:textId="77777777" w:rsidR="00C318B9" w:rsidRDefault="00C318B9" w:rsidP="00892F40">
      <w:pPr>
        <w:pStyle w:val="ListParagraph"/>
        <w:widowControl w:val="0"/>
        <w:numPr>
          <w:ilvl w:val="2"/>
          <w:numId w:val="35"/>
        </w:numPr>
        <w:suppressAutoHyphens/>
        <w:snapToGrid w:val="0"/>
        <w:spacing w:line="240" w:lineRule="auto"/>
        <w:jc w:val="both"/>
        <w:rPr>
          <w:rFonts w:cs="Times"/>
          <w:szCs w:val="20"/>
        </w:rPr>
      </w:pPr>
      <w:r>
        <w:rPr>
          <w:rFonts w:cs="Times"/>
          <w:szCs w:val="20"/>
        </w:rPr>
        <w:t>FFS: identical or different rotation factors for different SD components</w:t>
      </w:r>
    </w:p>
    <w:p w14:paraId="250E1995" w14:textId="77777777" w:rsidR="00C318B9" w:rsidRDefault="00C318B9" w:rsidP="00892F40">
      <w:pPr>
        <w:pStyle w:val="ListParagraph"/>
        <w:widowControl w:val="0"/>
        <w:numPr>
          <w:ilvl w:val="1"/>
          <w:numId w:val="35"/>
        </w:numPr>
        <w:suppressAutoHyphens/>
        <w:snapToGrid w:val="0"/>
        <w:spacing w:line="240" w:lineRule="auto"/>
        <w:jc w:val="both"/>
        <w:rPr>
          <w:rFonts w:cs="Times"/>
          <w:szCs w:val="20"/>
        </w:rPr>
      </w:pPr>
      <w:r>
        <w:rPr>
          <w:rFonts w:cs="Times"/>
          <w:szCs w:val="20"/>
        </w:rPr>
        <w:t xml:space="preserve">Alt2. </w:t>
      </w:r>
      <w:r>
        <w:rPr>
          <w:rFonts w:eastAsia="Times New Roman" w:cs="Times"/>
          <w:szCs w:val="20"/>
        </w:rPr>
        <w:t>Identity (i.e. no Doppler-/time-domain compression)</w:t>
      </w:r>
    </w:p>
    <w:p w14:paraId="28F8227D" w14:textId="77777777" w:rsidR="00C318B9" w:rsidRDefault="00C318B9" w:rsidP="00892F40">
      <w:pPr>
        <w:numPr>
          <w:ilvl w:val="0"/>
          <w:numId w:val="36"/>
        </w:numPr>
        <w:snapToGrid w:val="0"/>
        <w:spacing w:after="0" w:line="240" w:lineRule="auto"/>
        <w:jc w:val="both"/>
        <w:rPr>
          <w:rFonts w:cs="Times"/>
          <w:szCs w:val="20"/>
        </w:rPr>
      </w:pPr>
      <w:r>
        <w:rPr>
          <w:rFonts w:cs="Times"/>
          <w:szCs w:val="20"/>
        </w:rPr>
        <w:t>FFS: Whether Doppler-/time-domain (DD/TD) basis vector length (</w:t>
      </w:r>
      <w:r>
        <w:rPr>
          <w:rFonts w:cs="Times"/>
          <w:i/>
          <w:szCs w:val="20"/>
        </w:rPr>
        <w:t>N</w:t>
      </w:r>
      <w:r>
        <w:rPr>
          <w:rFonts w:cs="Times"/>
          <w:szCs w:val="20"/>
          <w:vertAlign w:val="subscript"/>
        </w:rPr>
        <w:t>4</w:t>
      </w:r>
      <w:r>
        <w:rPr>
          <w:rFonts w:cs="Times"/>
          <w:szCs w:val="20"/>
        </w:rPr>
        <w:t>) is RRC-configured or reported by the UE</w:t>
      </w:r>
    </w:p>
    <w:p w14:paraId="524FDDD4" w14:textId="77777777" w:rsidR="00C318B9" w:rsidRDefault="00C318B9" w:rsidP="00892F40">
      <w:pPr>
        <w:numPr>
          <w:ilvl w:val="0"/>
          <w:numId w:val="36"/>
        </w:numPr>
        <w:snapToGrid w:val="0"/>
        <w:spacing w:after="0" w:line="240" w:lineRule="auto"/>
        <w:jc w:val="both"/>
        <w:rPr>
          <w:rFonts w:cs="Times"/>
          <w:szCs w:val="20"/>
        </w:rPr>
      </w:pPr>
      <w:r>
        <w:rPr>
          <w:rFonts w:cs="Times"/>
          <w:szCs w:val="20"/>
        </w:rPr>
        <w:t>FFS: Whether the number of selected DD/TD basis vectors (for Alt1) is RRC-configured or reported by the UE</w:t>
      </w:r>
    </w:p>
    <w:p w14:paraId="757C1746" w14:textId="77777777" w:rsidR="00C318B9" w:rsidRDefault="00C318B9" w:rsidP="00892F40">
      <w:pPr>
        <w:jc w:val="both"/>
        <w:rPr>
          <w:lang w:val="en-GB" w:eastAsia="ja-JP"/>
        </w:rPr>
      </w:pPr>
    </w:p>
    <w:p w14:paraId="70321839" w14:textId="77777777" w:rsidR="00C318B9" w:rsidRDefault="00C318B9" w:rsidP="00892F40">
      <w:pPr>
        <w:jc w:val="both"/>
        <w:rPr>
          <w:lang w:val="en-GB" w:eastAsia="ja-JP"/>
        </w:rPr>
      </w:pPr>
    </w:p>
    <w:p w14:paraId="3950E5A8" w14:textId="55729FE1" w:rsidR="00AB01C7" w:rsidRDefault="00A2056C" w:rsidP="00892F40">
      <w:pPr>
        <w:jc w:val="both"/>
        <w:rPr>
          <w:lang w:val="en-GB" w:eastAsia="ja-JP"/>
        </w:rPr>
      </w:pPr>
      <w:r w:rsidRPr="00091605">
        <w:rPr>
          <w:lang w:val="en-GB" w:eastAsia="ja-JP"/>
        </w:rPr>
        <w:t xml:space="preserve">During offline </w:t>
      </w:r>
      <w:r w:rsidR="00760DD5">
        <w:rPr>
          <w:lang w:val="en-GB" w:eastAsia="ja-JP"/>
        </w:rPr>
        <w:t xml:space="preserve">email </w:t>
      </w:r>
      <w:r w:rsidRPr="00091605">
        <w:rPr>
          <w:lang w:val="en-GB" w:eastAsia="ja-JP"/>
        </w:rPr>
        <w:t>discussions</w:t>
      </w:r>
      <w:r w:rsidR="00760DD5">
        <w:rPr>
          <w:lang w:val="en-GB" w:eastAsia="ja-JP"/>
        </w:rPr>
        <w:t xml:space="preserve"> the two agreements above were combined that resulted in the following </w:t>
      </w:r>
      <w:r w:rsidR="001447D9">
        <w:rPr>
          <w:lang w:val="en-GB" w:eastAsia="ja-JP"/>
        </w:rPr>
        <w:t>refined</w:t>
      </w:r>
      <w:r w:rsidRPr="00091605">
        <w:rPr>
          <w:lang w:val="en-GB" w:eastAsia="ja-JP"/>
        </w:rPr>
        <w:t xml:space="preserve"> </w:t>
      </w:r>
      <w:r w:rsidR="00091605">
        <w:rPr>
          <w:lang w:val="en-GB" w:eastAsia="ja-JP"/>
        </w:rPr>
        <w:t>alternatives:</w:t>
      </w:r>
    </w:p>
    <w:p w14:paraId="32CAAC6C" w14:textId="77777777" w:rsidR="00FE3E31" w:rsidRDefault="00FE3E31" w:rsidP="00AF0127">
      <w:pPr>
        <w:rPr>
          <w:lang w:val="en-GB" w:eastAsia="ja-JP"/>
        </w:rPr>
      </w:pPr>
    </w:p>
    <w:p w14:paraId="206B94C3" w14:textId="77777777" w:rsidR="00FE3E31" w:rsidRPr="00D57AE4" w:rsidRDefault="00FE3E31" w:rsidP="00892F40">
      <w:pPr>
        <w:snapToGrid w:val="0"/>
        <w:jc w:val="both"/>
        <w:rPr>
          <w:rFonts w:ascii="Times New Roman" w:eastAsia="Batang" w:hAnsi="Times New Roman" w:cs="Times New Roman"/>
          <w:color w:val="3333FF"/>
          <w:szCs w:val="20"/>
          <w:lang w:val="en-GB"/>
        </w:rPr>
      </w:pPr>
      <w:r w:rsidRPr="00D57AE4">
        <w:rPr>
          <w:rFonts w:ascii="Times New Roman" w:eastAsia="Batang" w:hAnsi="Times New Roman" w:cs="Times New Roman"/>
          <w:b/>
          <w:color w:val="3333FF"/>
          <w:szCs w:val="20"/>
          <w:u w:val="single"/>
          <w:lang w:val="en-GB"/>
        </w:rPr>
        <w:t>Offline proposal 2.1</w:t>
      </w:r>
      <w:r w:rsidRPr="00D57AE4">
        <w:rPr>
          <w:rFonts w:ascii="Times New Roman" w:eastAsia="Batang" w:hAnsi="Times New Roman" w:cs="Times New Roman"/>
          <w:color w:val="3333FF"/>
          <w:szCs w:val="20"/>
          <w:lang w:val="en-GB"/>
        </w:rPr>
        <w:t>:</w:t>
      </w:r>
      <w:r w:rsidRPr="00D57AE4">
        <w:rPr>
          <w:rFonts w:ascii="Times New Roman" w:eastAsia="Batang" w:hAnsi="Times New Roman" w:cs="Times New Roman"/>
          <w:i/>
          <w:color w:val="3333FF"/>
          <w:szCs w:val="20"/>
          <w:lang w:val="en-GB"/>
        </w:rPr>
        <w:t xml:space="preserve"> </w:t>
      </w:r>
      <w:r w:rsidRPr="00D57AE4">
        <w:rPr>
          <w:rFonts w:ascii="Times New Roman" w:eastAsia="Batang" w:hAnsi="Times New Roman" w:cs="Times New Roman"/>
          <w:color w:val="3333FF"/>
          <w:szCs w:val="20"/>
          <w:lang w:val="en-GB"/>
        </w:rPr>
        <w:t>For the Rel-18 Type-II codebook refinement for high/medium velocities, down-select at least one from the following codebooks structures (by RAN1#110bis-e):</w:t>
      </w:r>
    </w:p>
    <w:p w14:paraId="5A36AE5E" w14:textId="77777777" w:rsidR="00FE3E31" w:rsidRPr="00D57AE4" w:rsidRDefault="00FE3E31" w:rsidP="00892F40">
      <w:pPr>
        <w:pStyle w:val="ListParagraph"/>
        <w:numPr>
          <w:ilvl w:val="0"/>
          <w:numId w:val="53"/>
        </w:numPr>
        <w:snapToGrid w:val="0"/>
        <w:spacing w:after="160"/>
        <w:jc w:val="both"/>
        <w:rPr>
          <w:rFonts w:ascii="Times New Roman" w:eastAsia="Batang" w:hAnsi="Times New Roman" w:cs="Times New Roman"/>
          <w:i/>
          <w:color w:val="3333FF"/>
          <w:sz w:val="20"/>
          <w:szCs w:val="20"/>
          <w:lang w:val="en-GB"/>
        </w:rPr>
      </w:pPr>
      <w:r w:rsidRPr="00D57AE4">
        <w:rPr>
          <w:rFonts w:ascii="Times New Roman" w:eastAsia="Batang" w:hAnsi="Times New Roman" w:cs="Times New Roman"/>
          <w:color w:val="3333FF"/>
          <w:sz w:val="20"/>
          <w:szCs w:val="20"/>
          <w:lang w:val="en-GB" w:eastAsia="zh-CN"/>
        </w:rPr>
        <w:t xml:space="preserve">Alt1: Doppler-domain orthogonal DFT basis commonly selected for all SD/FD bases </w:t>
      </w:r>
      <w:r w:rsidRPr="00D57AE4">
        <w:rPr>
          <w:rFonts w:ascii="Times New Roman" w:eastAsia="Times New Roman" w:hAnsi="Times New Roman" w:cs="Times New Roman"/>
          <w:color w:val="3333FF"/>
          <w:sz w:val="20"/>
          <w:szCs w:val="20"/>
          <w:lang w:val="en-GB" w:eastAsia="zh-CN"/>
        </w:rPr>
        <w:t>reusing the legacy</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1</m:t>
            </m:r>
          </m:sub>
        </m:sSub>
      </m:oMath>
      <w:r w:rsidRPr="00D57AE4">
        <w:rPr>
          <w:rFonts w:ascii="Times New Roman" w:eastAsia="Times New Roman" w:hAnsi="Times New Roman" w:cs="Times New Roman"/>
          <w:i/>
          <w:color w:val="3333FF"/>
          <w:sz w:val="20"/>
          <w:szCs w:val="20"/>
          <w:lang w:val="en-GB" w:eastAsia="zh-CN"/>
        </w:rPr>
        <w:t xml:space="preserve"> </w:t>
      </w:r>
      <w:r w:rsidRPr="00D57AE4">
        <w:rPr>
          <w:rFonts w:ascii="Times New Roman" w:eastAsia="Times New Roman" w:hAnsi="Times New Roman" w:cs="Times New Roman"/>
          <w:color w:val="3333FF"/>
          <w:sz w:val="20"/>
          <w:szCs w:val="20"/>
          <w:lang w:val="en-GB" w:eastAsia="zh-CN"/>
        </w:rPr>
        <w:t>and</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f</m:t>
            </m:r>
          </m:sub>
        </m:sSub>
      </m:oMath>
      <w:r w:rsidRPr="00D57AE4">
        <w:rPr>
          <w:rFonts w:ascii="Times New Roman" w:eastAsia="Batang" w:hAnsi="Times New Roman" w:cs="Times New Roman"/>
          <w:i/>
          <w:color w:val="3333FF"/>
          <w:sz w:val="20"/>
          <w:szCs w:val="20"/>
          <w:lang w:val="en-GB" w:eastAsia="zh-CN"/>
        </w:rPr>
        <w:t xml:space="preserve">, </w:t>
      </w:r>
      <w:proofErr w:type="gramStart"/>
      <w:r w:rsidRPr="00D57AE4">
        <w:rPr>
          <w:rFonts w:ascii="Times New Roman" w:eastAsia="Batang" w:hAnsi="Times New Roman" w:cs="Times New Roman"/>
          <w:color w:val="3333FF"/>
          <w:sz w:val="20"/>
          <w:szCs w:val="20"/>
          <w:lang w:val="en-GB" w:eastAsia="zh-CN"/>
        </w:rPr>
        <w:t>e.g.</w:t>
      </w:r>
      <w:proofErr w:type="gramEnd"/>
      <w:r w:rsidRPr="00D57AE4">
        <w:rPr>
          <w:rFonts w:ascii="Times New Roman" w:eastAsia="Batang"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1</m:t>
            </m:r>
          </m:sub>
        </m:sSub>
        <m:sSub>
          <m:sSubPr>
            <m:ctrlPr>
              <w:rPr>
                <w:rFonts w:ascii="Cambria Math" w:eastAsia="Cambria Math" w:hAnsi="Cambria Math" w:cs="Times New Roman"/>
                <w:i/>
                <w:iCs/>
                <w:color w:val="3333FF"/>
                <w:sz w:val="20"/>
                <w:szCs w:val="20"/>
              </w:rPr>
            </m:ctrlPr>
          </m:sSubPr>
          <m:e>
            <m:acc>
              <m:accPr>
                <m:chr m:val="̃"/>
                <m:ctrlPr>
                  <w:rPr>
                    <w:rFonts w:ascii="Cambria Math" w:eastAsia="Cambria Math" w:hAnsi="Cambria Math" w:cs="Times New Roman"/>
                    <w:i/>
                    <w:iCs/>
                    <w:color w:val="3333FF"/>
                    <w:sz w:val="20"/>
                    <w:szCs w:val="20"/>
                  </w:rPr>
                </m:ctrlPr>
              </m:accPr>
              <m:e>
                <m:r>
                  <m:rPr>
                    <m:sty m:val="bi"/>
                  </m:rPr>
                  <w:rPr>
                    <w:rFonts w:ascii="Cambria Math" w:hAnsi="Cambria Math" w:cs="Times New Roman"/>
                    <w:color w:val="3333FF"/>
                    <w:sz w:val="20"/>
                    <w:szCs w:val="20"/>
                  </w:rPr>
                  <m:t>W</m:t>
                </m:r>
              </m:e>
            </m:acc>
          </m:e>
          <m:sub>
            <m:r>
              <w:rPr>
                <w:rFonts w:ascii="Cambria Math" w:hAnsi="Cambria Math" w:cs="Times New Roman"/>
                <w:color w:val="3333FF"/>
                <w:sz w:val="20"/>
                <w:szCs w:val="20"/>
              </w:rPr>
              <m:t>2</m:t>
            </m:r>
          </m:sub>
        </m:sSub>
        <m:sSup>
          <m:sSupPr>
            <m:ctrlPr>
              <w:rPr>
                <w:rFonts w:ascii="Cambria Math" w:eastAsia="Cambria Math" w:hAnsi="Cambria Math" w:cs="Times New Roman"/>
                <w:i/>
                <w:iCs/>
                <w:color w:val="3333FF"/>
                <w:sz w:val="20"/>
                <w:szCs w:val="20"/>
              </w:rPr>
            </m:ctrlPr>
          </m:sSupPr>
          <m:e>
            <m:d>
              <m:dPr>
                <m:ctrlPr>
                  <w:rPr>
                    <w:rFonts w:ascii="Cambria Math" w:hAnsi="Cambria Math" w:cs="Times New Roman"/>
                    <w:i/>
                    <w:color w:val="3333FF"/>
                    <w:sz w:val="20"/>
                    <w:szCs w:val="20"/>
                  </w:rPr>
                </m:ctrlPr>
              </m:dPr>
              <m:e>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f</m:t>
                    </m:r>
                  </m:sub>
                </m:sSub>
                <m:r>
                  <w:rPr>
                    <w:rFonts w:ascii="Cambria Math" w:hAnsi="Cambria Math" w:cs="Times New Roman"/>
                    <w:color w:val="3333FF"/>
                    <w:sz w:val="20"/>
                    <w:szCs w:val="20"/>
                  </w:rPr>
                  <m:t>⨂</m:t>
                </m:r>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d</m:t>
                    </m:r>
                  </m:sub>
                </m:sSub>
              </m:e>
            </m:d>
          </m:e>
          <m:sup>
            <m:r>
              <w:rPr>
                <w:rFonts w:ascii="Cambria Math" w:hAnsi="Cambria Math" w:cs="Times New Roman"/>
                <w:color w:val="3333FF"/>
                <w:sz w:val="20"/>
                <w:szCs w:val="20"/>
              </w:rPr>
              <m:t>H</m:t>
            </m:r>
          </m:sup>
        </m:sSup>
      </m:oMath>
    </w:p>
    <w:p w14:paraId="7ECC2875" w14:textId="77777777" w:rsidR="00FE3E31" w:rsidRPr="00D57AE4" w:rsidRDefault="00FE3E31" w:rsidP="00892F40">
      <w:pPr>
        <w:pStyle w:val="ListParagraph"/>
        <w:numPr>
          <w:ilvl w:val="1"/>
          <w:numId w:val="53"/>
        </w:numPr>
        <w:snapToGrid w:val="0"/>
        <w:spacing w:after="160"/>
        <w:jc w:val="both"/>
        <w:rPr>
          <w:rFonts w:ascii="Times New Roman" w:eastAsia="Batang" w:hAnsi="Times New Roman" w:cs="Times New Roman"/>
          <w:color w:val="3333FF"/>
          <w:sz w:val="20"/>
          <w:szCs w:val="20"/>
          <w:lang w:val="en-GB"/>
        </w:rPr>
      </w:pPr>
      <w:r w:rsidRPr="00D57AE4">
        <w:rPr>
          <w:rFonts w:ascii="Times New Roman" w:eastAsia="Batang" w:hAnsi="Times New Roman" w:cs="Times New Roman"/>
          <w:color w:val="3333FF"/>
          <w:sz w:val="20"/>
          <w:szCs w:val="20"/>
          <w:lang w:val="en-GB" w:eastAsia="zh-CN"/>
        </w:rPr>
        <w:t>TBD (by RAN1#110bis): whether rotation is used or not</w:t>
      </w:r>
    </w:p>
    <w:p w14:paraId="79390850" w14:textId="77777777" w:rsidR="00FE3E31" w:rsidRPr="00D57AE4" w:rsidRDefault="00FE3E31" w:rsidP="00892F40">
      <w:pPr>
        <w:pStyle w:val="ListParagraph"/>
        <w:numPr>
          <w:ilvl w:val="1"/>
          <w:numId w:val="53"/>
        </w:numPr>
        <w:snapToGrid w:val="0"/>
        <w:spacing w:after="160"/>
        <w:jc w:val="both"/>
        <w:rPr>
          <w:rFonts w:ascii="Times New Roman" w:eastAsia="Batang" w:hAnsi="Times New Roman" w:cs="Times New Roman"/>
          <w:color w:val="3333FF"/>
          <w:sz w:val="20"/>
          <w:szCs w:val="20"/>
          <w:lang w:val="en-GB"/>
        </w:rPr>
      </w:pPr>
      <w:r w:rsidRPr="00D57AE4">
        <w:rPr>
          <w:rFonts w:ascii="Times New Roman" w:eastAsia="Batang" w:hAnsi="Times New Roman" w:cs="Times New Roman"/>
          <w:color w:val="3333FF"/>
          <w:sz w:val="20"/>
          <w:szCs w:val="20"/>
          <w:lang w:val="en-GB" w:eastAsia="zh-CN"/>
        </w:rPr>
        <w:t>FFS: identical or different rotation factors for different SD components</w:t>
      </w:r>
    </w:p>
    <w:p w14:paraId="1C00CFFD" w14:textId="77777777" w:rsidR="00FE3E31" w:rsidRPr="00D57AE4" w:rsidRDefault="00FE3E31" w:rsidP="00892F40">
      <w:pPr>
        <w:pStyle w:val="ListParagraph"/>
        <w:numPr>
          <w:ilvl w:val="0"/>
          <w:numId w:val="53"/>
        </w:numPr>
        <w:snapToGrid w:val="0"/>
        <w:spacing w:after="160"/>
        <w:jc w:val="both"/>
        <w:rPr>
          <w:rFonts w:ascii="Times New Roman" w:eastAsia="Times New Roman" w:hAnsi="Times New Roman" w:cs="Times New Roman"/>
          <w:i/>
          <w:color w:val="3333FF"/>
          <w:sz w:val="20"/>
          <w:szCs w:val="20"/>
          <w:lang w:val="en-GB"/>
        </w:rPr>
      </w:pPr>
      <w:r w:rsidRPr="00D57AE4">
        <w:rPr>
          <w:rFonts w:ascii="Times New Roman" w:eastAsia="Batang" w:hAnsi="Times New Roman" w:cs="Times New Roman"/>
          <w:color w:val="3333FF"/>
          <w:sz w:val="20"/>
          <w:szCs w:val="20"/>
          <w:lang w:val="en-GB" w:eastAsia="zh-CN"/>
        </w:rPr>
        <w:t xml:space="preserve">Alt2: Doppler-domain orthogonal DFT basis independently selected for different SD/FD bases </w:t>
      </w:r>
      <w:r w:rsidRPr="00D57AE4">
        <w:rPr>
          <w:rFonts w:ascii="Times New Roman" w:eastAsia="Times New Roman" w:hAnsi="Times New Roman" w:cs="Times New Roman"/>
          <w:color w:val="3333FF"/>
          <w:sz w:val="20"/>
          <w:szCs w:val="20"/>
          <w:lang w:val="en-GB" w:eastAsia="zh-CN"/>
        </w:rPr>
        <w:t>reusing the legacy</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1</m:t>
            </m:r>
          </m:sub>
        </m:sSub>
      </m:oMath>
      <w:r w:rsidRPr="00D57AE4">
        <w:rPr>
          <w:rFonts w:ascii="Times New Roman" w:eastAsia="Times New Roman" w:hAnsi="Times New Roman" w:cs="Times New Roman"/>
          <w:i/>
          <w:color w:val="3333FF"/>
          <w:sz w:val="20"/>
          <w:szCs w:val="20"/>
          <w:lang w:val="en-GB" w:eastAsia="zh-CN"/>
        </w:rPr>
        <w:t xml:space="preserve"> </w:t>
      </w:r>
      <w:r w:rsidRPr="00D57AE4">
        <w:rPr>
          <w:rFonts w:ascii="Times New Roman" w:eastAsia="Times New Roman" w:hAnsi="Times New Roman" w:cs="Times New Roman"/>
          <w:color w:val="3333FF"/>
          <w:sz w:val="20"/>
          <w:szCs w:val="20"/>
          <w:lang w:val="en-GB" w:eastAsia="zh-CN"/>
        </w:rPr>
        <w:t>and</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f</m:t>
            </m:r>
          </m:sub>
        </m:sSub>
      </m:oMath>
    </w:p>
    <w:p w14:paraId="6637D82D" w14:textId="77777777" w:rsidR="00FE3E31" w:rsidRPr="00D57AE4" w:rsidRDefault="00FE3E31" w:rsidP="00892F40">
      <w:pPr>
        <w:pStyle w:val="ListParagraph"/>
        <w:numPr>
          <w:ilvl w:val="1"/>
          <w:numId w:val="53"/>
        </w:numPr>
        <w:snapToGrid w:val="0"/>
        <w:spacing w:after="160"/>
        <w:jc w:val="both"/>
        <w:rPr>
          <w:rFonts w:ascii="Times New Roman" w:eastAsia="Times New Roman" w:hAnsi="Times New Roman" w:cs="Times New Roman"/>
          <w:color w:val="3333FF"/>
          <w:sz w:val="20"/>
          <w:szCs w:val="20"/>
          <w:lang w:val="en-GB"/>
        </w:rPr>
      </w:pPr>
      <w:r w:rsidRPr="00D57AE4">
        <w:rPr>
          <w:rFonts w:ascii="Times New Roman" w:eastAsia="Batang" w:hAnsi="Times New Roman" w:cs="Times New Roman"/>
          <w:color w:val="3333FF"/>
          <w:sz w:val="20"/>
          <w:szCs w:val="20"/>
          <w:lang w:val="en-GB" w:eastAsia="zh-CN"/>
        </w:rPr>
        <w:t>TBD (by RAN1#110bis): whether rotation is used or not</w:t>
      </w:r>
    </w:p>
    <w:p w14:paraId="076D2A31" w14:textId="77777777" w:rsidR="00FE3E31" w:rsidRPr="00D57AE4" w:rsidRDefault="00FE3E31" w:rsidP="00892F40">
      <w:pPr>
        <w:pStyle w:val="ListParagraph"/>
        <w:numPr>
          <w:ilvl w:val="1"/>
          <w:numId w:val="53"/>
        </w:numPr>
        <w:snapToGrid w:val="0"/>
        <w:spacing w:after="160"/>
        <w:jc w:val="both"/>
        <w:rPr>
          <w:rFonts w:ascii="Times New Roman" w:eastAsia="Times New Roman" w:hAnsi="Times New Roman" w:cs="Times New Roman"/>
          <w:color w:val="3333FF"/>
          <w:sz w:val="20"/>
          <w:szCs w:val="20"/>
          <w:lang w:val="en-GB"/>
        </w:rPr>
      </w:pPr>
      <w:r w:rsidRPr="00D57AE4">
        <w:rPr>
          <w:rFonts w:ascii="Times New Roman" w:eastAsia="Batang" w:hAnsi="Times New Roman" w:cs="Times New Roman"/>
          <w:color w:val="3333FF"/>
          <w:sz w:val="20"/>
          <w:szCs w:val="20"/>
          <w:lang w:val="en-GB" w:eastAsia="zh-CN"/>
        </w:rPr>
        <w:t>FFS: identical or different rotation factors for different SD components</w:t>
      </w:r>
    </w:p>
    <w:p w14:paraId="01F8463D" w14:textId="77777777" w:rsidR="00FE3E31" w:rsidRPr="00D57AE4" w:rsidRDefault="00FE3E31" w:rsidP="00892F40">
      <w:pPr>
        <w:pStyle w:val="ListParagraph"/>
        <w:numPr>
          <w:ilvl w:val="0"/>
          <w:numId w:val="53"/>
        </w:numPr>
        <w:snapToGrid w:val="0"/>
        <w:spacing w:after="160"/>
        <w:jc w:val="both"/>
        <w:rPr>
          <w:rFonts w:ascii="Times New Roman" w:eastAsia="Times New Roman" w:hAnsi="Times New Roman" w:cs="Times New Roman"/>
          <w:i/>
          <w:color w:val="3333FF"/>
          <w:sz w:val="20"/>
          <w:szCs w:val="20"/>
          <w:lang w:val="en-GB"/>
        </w:rPr>
      </w:pPr>
      <w:r w:rsidRPr="00D57AE4">
        <w:rPr>
          <w:rFonts w:ascii="Times New Roman" w:eastAsia="Times New Roman" w:hAnsi="Times New Roman" w:cs="Times New Roman"/>
          <w:color w:val="3333FF"/>
          <w:sz w:val="20"/>
          <w:szCs w:val="20"/>
          <w:lang w:val="en-GB" w:eastAsia="zh-CN"/>
        </w:rPr>
        <w:t>Alt3. Doppler-domain basis is the identity (no Doppler-domain compression) reusing the legacy</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1</m:t>
            </m:r>
          </m:sub>
        </m:sSub>
      </m:oMath>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acc>
              <m:accPr>
                <m:chr m:val="̃"/>
                <m:ctrlPr>
                  <w:rPr>
                    <w:rFonts w:ascii="Cambria Math" w:eastAsia="Cambria Math" w:hAnsi="Cambria Math" w:cs="Times New Roman"/>
                    <w:i/>
                    <w:iCs/>
                    <w:color w:val="3333FF"/>
                    <w:sz w:val="20"/>
                    <w:szCs w:val="20"/>
                  </w:rPr>
                </m:ctrlPr>
              </m:accPr>
              <m:e>
                <m:r>
                  <m:rPr>
                    <m:sty m:val="bi"/>
                  </m:rPr>
                  <w:rPr>
                    <w:rFonts w:ascii="Cambria Math" w:hAnsi="Cambria Math" w:cs="Times New Roman"/>
                    <w:color w:val="3333FF"/>
                    <w:sz w:val="20"/>
                    <w:szCs w:val="20"/>
                  </w:rPr>
                  <m:t>W</m:t>
                </m:r>
              </m:e>
            </m:acc>
          </m:e>
          <m:sub>
            <m:r>
              <w:rPr>
                <w:rFonts w:ascii="Cambria Math" w:hAnsi="Cambria Math" w:cs="Times New Roman"/>
                <w:color w:val="3333FF"/>
                <w:sz w:val="20"/>
                <w:szCs w:val="20"/>
              </w:rPr>
              <m:t>2</m:t>
            </m:r>
          </m:sub>
        </m:sSub>
      </m:oMath>
      <w:r w:rsidRPr="00D57AE4">
        <w:rPr>
          <w:rFonts w:ascii="Times New Roman" w:eastAsia="Times New Roman" w:hAnsi="Times New Roman" w:cs="Times New Roman"/>
          <w:i/>
          <w:color w:val="3333FF"/>
          <w:sz w:val="20"/>
          <w:szCs w:val="20"/>
          <w:lang w:val="en-GB" w:eastAsia="zh-CN"/>
        </w:rPr>
        <w:t xml:space="preserve">, </w:t>
      </w:r>
      <w:r w:rsidRPr="00D57AE4">
        <w:rPr>
          <w:rFonts w:ascii="Times New Roman" w:eastAsia="Times New Roman" w:hAnsi="Times New Roman" w:cs="Times New Roman"/>
          <w:color w:val="3333FF"/>
          <w:sz w:val="20"/>
          <w:szCs w:val="20"/>
          <w:lang w:val="en-GB" w:eastAsia="zh-CN"/>
        </w:rPr>
        <w:t>and</w:t>
      </w:r>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f</m:t>
            </m:r>
          </m:sub>
        </m:sSub>
      </m:oMath>
      <w:r w:rsidRPr="00D57AE4">
        <w:rPr>
          <w:rFonts w:ascii="Times New Roman" w:eastAsia="Times New Roman" w:hAnsi="Times New Roman" w:cs="Times New Roman"/>
          <w:i/>
          <w:color w:val="3333FF"/>
          <w:sz w:val="20"/>
          <w:szCs w:val="20"/>
          <w:lang w:val="en-GB" w:eastAsia="zh-CN"/>
        </w:rPr>
        <w:t xml:space="preserve">, </w:t>
      </w:r>
      <w:proofErr w:type="gramStart"/>
      <w:r w:rsidRPr="00D57AE4">
        <w:rPr>
          <w:rFonts w:ascii="Times New Roman" w:eastAsia="Times New Roman" w:hAnsi="Times New Roman" w:cs="Times New Roman"/>
          <w:i/>
          <w:color w:val="3333FF"/>
          <w:sz w:val="20"/>
          <w:szCs w:val="20"/>
          <w:lang w:val="en-GB" w:eastAsia="zh-CN"/>
        </w:rPr>
        <w:t>e.g.</w:t>
      </w:r>
      <w:proofErr w:type="gramEnd"/>
      <w:r w:rsidRPr="00D57AE4">
        <w:rPr>
          <w:rFonts w:ascii="Times New Roman" w:eastAsia="Times New Roman" w:hAnsi="Times New Roman" w:cs="Times New Roman"/>
          <w:i/>
          <w:color w:val="3333FF"/>
          <w:sz w:val="20"/>
          <w:szCs w:val="20"/>
          <w:lang w:val="en-GB" w:eastAsia="zh-CN"/>
        </w:rPr>
        <w:t xml:space="preserve"> </w:t>
      </w:r>
      <m:oMath>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1</m:t>
            </m:r>
          </m:sub>
        </m:sSub>
        <m:sSub>
          <m:sSubPr>
            <m:ctrlPr>
              <w:rPr>
                <w:rFonts w:ascii="Cambria Math" w:eastAsia="Cambria Math" w:hAnsi="Cambria Math" w:cs="Times New Roman"/>
                <w:i/>
                <w:iCs/>
                <w:color w:val="3333FF"/>
                <w:sz w:val="20"/>
                <w:szCs w:val="20"/>
              </w:rPr>
            </m:ctrlPr>
          </m:sSubPr>
          <m:e>
            <m:acc>
              <m:accPr>
                <m:chr m:val="̃"/>
                <m:ctrlPr>
                  <w:rPr>
                    <w:rFonts w:ascii="Cambria Math" w:eastAsia="Cambria Math" w:hAnsi="Cambria Math" w:cs="Times New Roman"/>
                    <w:i/>
                    <w:iCs/>
                    <w:color w:val="3333FF"/>
                    <w:sz w:val="20"/>
                    <w:szCs w:val="20"/>
                  </w:rPr>
                </m:ctrlPr>
              </m:accPr>
              <m:e>
                <m:r>
                  <m:rPr>
                    <m:sty m:val="bi"/>
                  </m:rPr>
                  <w:rPr>
                    <w:rFonts w:ascii="Cambria Math" w:hAnsi="Cambria Math" w:cs="Times New Roman"/>
                    <w:color w:val="3333FF"/>
                    <w:sz w:val="20"/>
                    <w:szCs w:val="20"/>
                  </w:rPr>
                  <m:t>W</m:t>
                </m:r>
              </m:e>
            </m:acc>
          </m:e>
          <m:sub>
            <m:r>
              <w:rPr>
                <w:rFonts w:ascii="Cambria Math" w:hAnsi="Cambria Math" w:cs="Times New Roman"/>
                <w:color w:val="3333FF"/>
                <w:sz w:val="20"/>
                <w:szCs w:val="20"/>
              </w:rPr>
              <m:t>2</m:t>
            </m:r>
          </m:sub>
        </m:sSub>
        <m:sSup>
          <m:sSupPr>
            <m:ctrlPr>
              <w:rPr>
                <w:rFonts w:ascii="Cambria Math" w:eastAsia="Cambria Math" w:hAnsi="Cambria Math" w:cs="Times New Roman"/>
                <w:i/>
                <w:iCs/>
                <w:color w:val="3333FF"/>
                <w:sz w:val="20"/>
                <w:szCs w:val="20"/>
              </w:rPr>
            </m:ctrlPr>
          </m:sSupPr>
          <m:e>
            <m:r>
              <w:rPr>
                <w:rFonts w:ascii="Cambria Math" w:hAnsi="Cambria Math" w:cs="Times New Roman"/>
                <w:color w:val="3333FF"/>
                <w:sz w:val="20"/>
                <w:szCs w:val="20"/>
              </w:rPr>
              <m:t>(</m:t>
            </m:r>
            <m:sSub>
              <m:sSubPr>
                <m:ctrlPr>
                  <w:rPr>
                    <w:rFonts w:ascii="Cambria Math" w:eastAsia="Cambria Math" w:hAnsi="Cambria Math" w:cs="Times New Roman"/>
                    <w:i/>
                    <w:iCs/>
                    <w:color w:val="3333FF"/>
                    <w:sz w:val="20"/>
                    <w:szCs w:val="20"/>
                  </w:rPr>
                </m:ctrlPr>
              </m:sSubPr>
              <m:e>
                <m:r>
                  <m:rPr>
                    <m:sty m:val="bi"/>
                  </m:rPr>
                  <w:rPr>
                    <w:rFonts w:ascii="Cambria Math" w:hAnsi="Cambria Math" w:cs="Times New Roman"/>
                    <w:color w:val="3333FF"/>
                    <w:sz w:val="20"/>
                    <w:szCs w:val="20"/>
                  </w:rPr>
                  <m:t>W</m:t>
                </m:r>
              </m:e>
              <m:sub>
                <m:r>
                  <w:rPr>
                    <w:rFonts w:ascii="Cambria Math" w:hAnsi="Cambria Math" w:cs="Times New Roman"/>
                    <w:color w:val="3333FF"/>
                    <w:sz w:val="20"/>
                    <w:szCs w:val="20"/>
                  </w:rPr>
                  <m:t>f</m:t>
                </m:r>
              </m:sub>
            </m:sSub>
            <m:r>
              <w:rPr>
                <w:rFonts w:ascii="Cambria Math" w:hAnsi="Cambria Math" w:cs="Times New Roman"/>
                <w:color w:val="3333FF"/>
                <w:sz w:val="20"/>
                <w:szCs w:val="20"/>
              </w:rPr>
              <m:t>⨂</m:t>
            </m:r>
            <m:r>
              <m:rPr>
                <m:sty m:val="bi"/>
              </m:rPr>
              <w:rPr>
                <w:rFonts w:ascii="Cambria Math" w:eastAsia="Cambria Math" w:hAnsi="Cambria Math" w:cs="Times New Roman"/>
                <w:color w:val="3333FF"/>
                <w:sz w:val="20"/>
                <w:szCs w:val="20"/>
              </w:rPr>
              <m:t>I</m:t>
            </m:r>
            <m:r>
              <w:rPr>
                <w:rFonts w:ascii="Cambria Math" w:hAnsi="Cambria Math" w:cs="Times New Roman"/>
                <w:color w:val="3333FF"/>
                <w:sz w:val="20"/>
                <w:szCs w:val="20"/>
              </w:rPr>
              <m:t>)</m:t>
            </m:r>
          </m:e>
          <m:sup>
            <m:r>
              <w:rPr>
                <w:rFonts w:ascii="Cambria Math" w:hAnsi="Cambria Math" w:cs="Times New Roman"/>
                <w:color w:val="3333FF"/>
                <w:sz w:val="20"/>
                <w:szCs w:val="20"/>
              </w:rPr>
              <m:t>H</m:t>
            </m:r>
          </m:sup>
        </m:sSup>
      </m:oMath>
    </w:p>
    <w:p w14:paraId="2CAB3A9F" w14:textId="77777777" w:rsidR="00FE3E31" w:rsidRPr="00D57AE4" w:rsidRDefault="00FE3E31" w:rsidP="00892F40">
      <w:pPr>
        <w:snapToGrid w:val="0"/>
        <w:jc w:val="both"/>
        <w:rPr>
          <w:rFonts w:ascii="Times New Roman" w:eastAsia="Batang" w:hAnsi="Times New Roman" w:cs="Times New Roman"/>
          <w:color w:val="3333FF"/>
          <w:szCs w:val="20"/>
          <w:lang w:val="en-GB" w:eastAsia="zh-CN"/>
        </w:rPr>
      </w:pPr>
      <w:r w:rsidRPr="00D57AE4">
        <w:rPr>
          <w:rFonts w:ascii="Times New Roman" w:eastAsia="Batang" w:hAnsi="Times New Roman" w:cs="Times New Roman"/>
          <w:color w:val="3333FF"/>
          <w:szCs w:val="20"/>
          <w:lang w:val="en-GB" w:eastAsia="zh-CN"/>
        </w:rPr>
        <w:t>In addition:</w:t>
      </w:r>
    </w:p>
    <w:p w14:paraId="3FF4C2E6" w14:textId="77777777" w:rsidR="00FE3E31" w:rsidRPr="00D57AE4" w:rsidRDefault="00FE3E31" w:rsidP="00892F40">
      <w:pPr>
        <w:pStyle w:val="ListParagraph"/>
        <w:numPr>
          <w:ilvl w:val="0"/>
          <w:numId w:val="52"/>
        </w:numPr>
        <w:snapToGrid w:val="0"/>
        <w:spacing w:after="160"/>
        <w:jc w:val="both"/>
        <w:rPr>
          <w:rFonts w:ascii="Times New Roman" w:eastAsia="Batang" w:hAnsi="Times New Roman" w:cs="Times New Roman"/>
          <w:color w:val="3333FF"/>
          <w:sz w:val="20"/>
          <w:szCs w:val="20"/>
          <w:lang w:val="en-GB" w:eastAsia="zh-CN"/>
        </w:rPr>
      </w:pPr>
      <w:r w:rsidRPr="00D57AE4">
        <w:rPr>
          <w:rFonts w:ascii="Times New Roman" w:eastAsia="Batang" w:hAnsi="Times New Roman" w:cs="Times New Roman"/>
          <w:color w:val="3333FF"/>
          <w:sz w:val="20"/>
          <w:szCs w:val="20"/>
          <w:lang w:val="en-GB" w:eastAsia="zh-CN"/>
        </w:rPr>
        <w:t>Note: Detailed designs for SD/FD bases including the associated UCI parameters follow the legacy specification</w:t>
      </w:r>
    </w:p>
    <w:p w14:paraId="2BE5D9EE" w14:textId="77777777" w:rsidR="00FE3E31" w:rsidRPr="00D57AE4" w:rsidRDefault="00FE3E31" w:rsidP="00892F40">
      <w:pPr>
        <w:pStyle w:val="ListParagraph"/>
        <w:numPr>
          <w:ilvl w:val="0"/>
          <w:numId w:val="52"/>
        </w:numPr>
        <w:snapToGrid w:val="0"/>
        <w:spacing w:after="160"/>
        <w:jc w:val="both"/>
        <w:rPr>
          <w:rFonts w:ascii="Times New Roman" w:eastAsia="Batang" w:hAnsi="Times New Roman" w:cs="Times New Roman"/>
          <w:color w:val="3333FF"/>
          <w:sz w:val="20"/>
          <w:szCs w:val="20"/>
          <w:lang w:val="en-GB" w:eastAsia="zh-CN"/>
        </w:rPr>
      </w:pPr>
      <w:r w:rsidRPr="00D57AE4">
        <w:rPr>
          <w:rFonts w:ascii="Times New Roman" w:eastAsia="Batang" w:hAnsi="Times New Roman" w:cs="Times New Roman"/>
          <w:color w:val="3333FF"/>
          <w:sz w:val="20"/>
          <w:szCs w:val="20"/>
          <w:lang w:val="en-GB" w:eastAsia="zh-CN"/>
        </w:rPr>
        <w:t xml:space="preserve">FFS: Whether one CSI reporting instance includes </w:t>
      </w:r>
      <w:r w:rsidRPr="00D57AE4">
        <w:rPr>
          <w:rFonts w:ascii="Times New Roman" w:eastAsia="Times New Roman" w:hAnsi="Times New Roman" w:cs="Times New Roman"/>
          <w:color w:val="3333FF"/>
          <w:sz w:val="20"/>
          <w:szCs w:val="20"/>
          <w:lang w:val="en-GB" w:eastAsia="zh-CN"/>
        </w:rPr>
        <w:t xml:space="preserve">multiple </w:t>
      </w:r>
      <m:oMath>
        <m:sSub>
          <m:sSubPr>
            <m:ctrlPr>
              <w:rPr>
                <w:rFonts w:ascii="Cambria Math" w:eastAsia="Cambria Math" w:hAnsi="Cambria Math" w:cs="Times New Roman"/>
                <w:iCs/>
                <w:color w:val="3333FF"/>
                <w:sz w:val="20"/>
                <w:szCs w:val="20"/>
              </w:rPr>
            </m:ctrlPr>
          </m:sSubPr>
          <m:e>
            <m:r>
              <m:rPr>
                <m:sty m:val="b"/>
              </m:rPr>
              <w:rPr>
                <w:rFonts w:ascii="Cambria Math" w:hAnsi="Cambria Math" w:cs="Times New Roman"/>
                <w:color w:val="3333FF"/>
                <w:sz w:val="20"/>
                <w:szCs w:val="20"/>
              </w:rPr>
              <m:t>W</m:t>
            </m:r>
          </m:e>
          <m:sub>
            <m:r>
              <m:rPr>
                <m:sty m:val="p"/>
              </m:rPr>
              <w:rPr>
                <w:rFonts w:ascii="Cambria Math" w:hAnsi="Cambria Math" w:cs="Times New Roman"/>
                <w:color w:val="3333FF"/>
                <w:sz w:val="20"/>
                <w:szCs w:val="20"/>
              </w:rPr>
              <m:t>2</m:t>
            </m:r>
          </m:sub>
        </m:sSub>
      </m:oMath>
      <w:r w:rsidRPr="00D57AE4">
        <w:rPr>
          <w:rFonts w:ascii="Times New Roman" w:eastAsia="Times New Roman" w:hAnsi="Times New Roman" w:cs="Times New Roman"/>
          <w:color w:val="3333FF"/>
          <w:sz w:val="20"/>
          <w:szCs w:val="20"/>
          <w:lang w:val="en-GB" w:eastAsia="zh-CN"/>
        </w:rPr>
        <w:t xml:space="preserve"> and a single </w:t>
      </w:r>
      <m:oMath>
        <m:sSub>
          <m:sSubPr>
            <m:ctrlPr>
              <w:rPr>
                <w:rFonts w:ascii="Cambria Math" w:eastAsia="Cambria Math" w:hAnsi="Cambria Math" w:cs="Times New Roman"/>
                <w:iCs/>
                <w:color w:val="3333FF"/>
                <w:sz w:val="20"/>
                <w:szCs w:val="20"/>
              </w:rPr>
            </m:ctrlPr>
          </m:sSubPr>
          <m:e>
            <m:r>
              <m:rPr>
                <m:sty m:val="b"/>
              </m:rPr>
              <w:rPr>
                <w:rFonts w:ascii="Cambria Math" w:hAnsi="Cambria Math" w:cs="Times New Roman"/>
                <w:color w:val="3333FF"/>
                <w:sz w:val="20"/>
                <w:szCs w:val="20"/>
              </w:rPr>
              <m:t>W</m:t>
            </m:r>
          </m:e>
          <m:sub>
            <m:r>
              <m:rPr>
                <m:sty m:val="p"/>
              </m:rPr>
              <w:rPr>
                <w:rFonts w:ascii="Cambria Math" w:hAnsi="Cambria Math" w:cs="Times New Roman"/>
                <w:color w:val="3333FF"/>
                <w:sz w:val="20"/>
                <w:szCs w:val="20"/>
              </w:rPr>
              <m:t>1</m:t>
            </m:r>
          </m:sub>
        </m:sSub>
      </m:oMath>
      <w:r w:rsidRPr="00D57AE4">
        <w:rPr>
          <w:rFonts w:ascii="Times New Roman" w:eastAsia="Times New Roman" w:hAnsi="Times New Roman" w:cs="Times New Roman"/>
          <w:color w:val="3333FF"/>
          <w:sz w:val="20"/>
          <w:szCs w:val="20"/>
          <w:lang w:val="en-GB" w:eastAsia="zh-CN"/>
        </w:rPr>
        <w:t xml:space="preserve"> and </w:t>
      </w:r>
      <m:oMath>
        <m:sSub>
          <m:sSubPr>
            <m:ctrlPr>
              <w:rPr>
                <w:rFonts w:ascii="Cambria Math" w:eastAsia="Cambria Math" w:hAnsi="Cambria Math" w:cs="Times New Roman"/>
                <w:iCs/>
                <w:color w:val="3333FF"/>
                <w:sz w:val="20"/>
                <w:szCs w:val="20"/>
              </w:rPr>
            </m:ctrlPr>
          </m:sSubPr>
          <m:e>
            <m:r>
              <m:rPr>
                <m:sty m:val="b"/>
              </m:rPr>
              <w:rPr>
                <w:rFonts w:ascii="Cambria Math" w:hAnsi="Cambria Math" w:cs="Times New Roman"/>
                <w:color w:val="3333FF"/>
                <w:sz w:val="20"/>
                <w:szCs w:val="20"/>
              </w:rPr>
              <m:t>W</m:t>
            </m:r>
          </m:e>
          <m:sub>
            <m:r>
              <m:rPr>
                <m:sty m:val="p"/>
              </m:rPr>
              <w:rPr>
                <w:rFonts w:ascii="Cambria Math" w:hAnsi="Cambria Math" w:cs="Times New Roman"/>
                <w:color w:val="3333FF"/>
                <w:sz w:val="20"/>
                <w:szCs w:val="20"/>
              </w:rPr>
              <m:t>f</m:t>
            </m:r>
          </m:sub>
        </m:sSub>
      </m:oMath>
      <w:r w:rsidRPr="00D57AE4">
        <w:rPr>
          <w:rFonts w:ascii="Times New Roman" w:eastAsia="Times New Roman" w:hAnsi="Times New Roman" w:cs="Times New Roman"/>
          <w:color w:val="3333FF"/>
          <w:sz w:val="20"/>
          <w:szCs w:val="20"/>
          <w:lang w:val="en-GB" w:eastAsia="zh-CN"/>
        </w:rPr>
        <w:t xml:space="preserve"> report.</w:t>
      </w:r>
    </w:p>
    <w:p w14:paraId="2BE65A47" w14:textId="77777777" w:rsidR="00FE3E31" w:rsidRPr="00D57AE4" w:rsidRDefault="00FE3E31" w:rsidP="00892F40">
      <w:pPr>
        <w:pStyle w:val="ListParagraph"/>
        <w:numPr>
          <w:ilvl w:val="0"/>
          <w:numId w:val="52"/>
        </w:numPr>
        <w:snapToGrid w:val="0"/>
        <w:spacing w:after="160"/>
        <w:jc w:val="both"/>
        <w:rPr>
          <w:rFonts w:ascii="Times New Roman" w:eastAsia="Batang" w:hAnsi="Times New Roman" w:cs="Times New Roman"/>
          <w:color w:val="3333FF"/>
          <w:sz w:val="20"/>
          <w:szCs w:val="20"/>
          <w:lang w:val="en-GB" w:eastAsia="zh-CN"/>
        </w:rPr>
      </w:pPr>
      <w:r w:rsidRPr="00D57AE4">
        <w:rPr>
          <w:rFonts w:ascii="Times New Roman" w:eastAsia="Batang" w:hAnsi="Times New Roman" w:cs="Times New Roman"/>
          <w:color w:val="3333FF"/>
          <w:sz w:val="20"/>
          <w:szCs w:val="20"/>
          <w:lang w:val="en-GB"/>
        </w:rPr>
        <w:t>FFS: Whether Doppler-/time-domain (DD/TD) basis vector length (N</w:t>
      </w:r>
      <w:r w:rsidRPr="00D57AE4">
        <w:rPr>
          <w:rFonts w:ascii="Times New Roman" w:eastAsia="Batang" w:hAnsi="Times New Roman" w:cs="Times New Roman"/>
          <w:color w:val="3333FF"/>
          <w:sz w:val="20"/>
          <w:szCs w:val="20"/>
          <w:vertAlign w:val="subscript"/>
          <w:lang w:val="en-GB"/>
        </w:rPr>
        <w:t>4</w:t>
      </w:r>
      <w:r w:rsidRPr="00D57AE4">
        <w:rPr>
          <w:rFonts w:ascii="Times New Roman" w:eastAsia="Batang" w:hAnsi="Times New Roman" w:cs="Times New Roman"/>
          <w:color w:val="3333FF"/>
          <w:sz w:val="20"/>
          <w:szCs w:val="20"/>
          <w:lang w:val="en-GB"/>
        </w:rPr>
        <w:t>) is RRC-configured or reported by the UE</w:t>
      </w:r>
    </w:p>
    <w:p w14:paraId="3F220EF7" w14:textId="77777777" w:rsidR="00FE3E31" w:rsidRPr="00D57AE4" w:rsidRDefault="00FE3E31" w:rsidP="00892F40">
      <w:pPr>
        <w:pStyle w:val="ListParagraph"/>
        <w:numPr>
          <w:ilvl w:val="0"/>
          <w:numId w:val="52"/>
        </w:numPr>
        <w:snapToGrid w:val="0"/>
        <w:spacing w:after="160"/>
        <w:jc w:val="both"/>
        <w:rPr>
          <w:rFonts w:ascii="Times New Roman" w:eastAsia="Batang" w:hAnsi="Times New Roman" w:cs="Times New Roman"/>
          <w:color w:val="3333FF"/>
          <w:sz w:val="20"/>
          <w:szCs w:val="20"/>
          <w:lang w:val="en-GB" w:eastAsia="zh-CN"/>
        </w:rPr>
      </w:pPr>
      <w:r w:rsidRPr="00D57AE4">
        <w:rPr>
          <w:rFonts w:ascii="Times New Roman" w:eastAsia="Batang" w:hAnsi="Times New Roman" w:cs="Times New Roman"/>
          <w:color w:val="3333FF"/>
          <w:sz w:val="20"/>
          <w:szCs w:val="20"/>
          <w:lang w:val="en-GB"/>
        </w:rPr>
        <w:t>FFS: Whether the number of selected DD/TD basis vectors (for Alt1 and Alt2) is RRC-configured or reported by the UE</w:t>
      </w:r>
    </w:p>
    <w:p w14:paraId="6112F2FE" w14:textId="77777777" w:rsidR="00091605" w:rsidRPr="00091605" w:rsidRDefault="00091605" w:rsidP="00AF0127">
      <w:pPr>
        <w:rPr>
          <w:lang w:val="en-GB" w:eastAsia="ja-JP"/>
        </w:rPr>
      </w:pPr>
    </w:p>
    <w:p w14:paraId="54828EEA" w14:textId="5A5A1054" w:rsidR="009F1A41" w:rsidRDefault="0064507A" w:rsidP="00892F40">
      <w:pPr>
        <w:jc w:val="both"/>
        <w:rPr>
          <w:lang w:val="en-GB" w:eastAsia="ja-JP"/>
        </w:rPr>
      </w:pPr>
      <w:r>
        <w:rPr>
          <w:lang w:val="en-GB" w:eastAsia="ja-JP"/>
        </w:rPr>
        <w:t xml:space="preserve">We performed system level simulations to compare the performance between the three alternatives. </w:t>
      </w:r>
      <w:r w:rsidR="00FB13BE" w:rsidRPr="00FB13BE">
        <w:rPr>
          <w:lang w:val="en-GB" w:eastAsia="ja-JP"/>
        </w:rPr>
        <w:t xml:space="preserve">In </w:t>
      </w:r>
      <w:r w:rsidR="00855BA9">
        <w:rPr>
          <w:lang w:val="en-GB" w:eastAsia="ja-JP"/>
        </w:rPr>
        <w:fldChar w:fldCharType="begin"/>
      </w:r>
      <w:r w:rsidR="00855BA9">
        <w:rPr>
          <w:lang w:val="en-GB" w:eastAsia="ja-JP"/>
        </w:rPr>
        <w:instrText xml:space="preserve"> REF _Ref115446403 \h </w:instrText>
      </w:r>
      <w:r w:rsidR="00855BA9">
        <w:rPr>
          <w:lang w:val="en-GB" w:eastAsia="ja-JP"/>
        </w:rPr>
      </w:r>
      <w:r w:rsidR="00855BA9">
        <w:rPr>
          <w:lang w:val="en-GB" w:eastAsia="ja-JP"/>
        </w:rPr>
        <w:fldChar w:fldCharType="separate"/>
      </w:r>
      <w:r w:rsidR="005E02EB">
        <w:t xml:space="preserve">Figure </w:t>
      </w:r>
      <w:r w:rsidR="005E02EB">
        <w:rPr>
          <w:noProof/>
        </w:rPr>
        <w:t>11</w:t>
      </w:r>
      <w:r w:rsidR="00855BA9">
        <w:rPr>
          <w:lang w:val="en-GB" w:eastAsia="ja-JP"/>
        </w:rPr>
        <w:fldChar w:fldCharType="end"/>
      </w:r>
      <w:r w:rsidR="00855BA9">
        <w:rPr>
          <w:lang w:val="en-GB" w:eastAsia="ja-JP"/>
        </w:rPr>
        <w:t xml:space="preserve"> and </w:t>
      </w:r>
      <w:r w:rsidR="00855BA9">
        <w:rPr>
          <w:lang w:val="en-GB" w:eastAsia="ja-JP"/>
        </w:rPr>
        <w:fldChar w:fldCharType="begin"/>
      </w:r>
      <w:r w:rsidR="00855BA9">
        <w:rPr>
          <w:lang w:val="en-GB" w:eastAsia="ja-JP"/>
        </w:rPr>
        <w:instrText xml:space="preserve"> REF _Ref115446404 \h </w:instrText>
      </w:r>
      <w:r w:rsidR="00855BA9">
        <w:rPr>
          <w:lang w:val="en-GB" w:eastAsia="ja-JP"/>
        </w:rPr>
      </w:r>
      <w:r w:rsidR="00855BA9">
        <w:rPr>
          <w:lang w:val="en-GB" w:eastAsia="ja-JP"/>
        </w:rPr>
        <w:fldChar w:fldCharType="separate"/>
      </w:r>
      <w:r w:rsidR="005E02EB">
        <w:t xml:space="preserve">Figure </w:t>
      </w:r>
      <w:r w:rsidR="005E02EB">
        <w:rPr>
          <w:noProof/>
        </w:rPr>
        <w:t>12</w:t>
      </w:r>
      <w:r w:rsidR="00855BA9">
        <w:rPr>
          <w:lang w:val="en-GB" w:eastAsia="ja-JP"/>
        </w:rPr>
        <w:fldChar w:fldCharType="end"/>
      </w:r>
      <w:r w:rsidR="00FB13BE" w:rsidRPr="00FB13BE">
        <w:rPr>
          <w:lang w:val="en-GB" w:eastAsia="ja-JP"/>
        </w:rPr>
        <w:t xml:space="preserve">, we show our system level simulation results for the codebook alternatives described </w:t>
      </w:r>
      <w:r w:rsidR="00084CAC">
        <w:rPr>
          <w:lang w:val="en-GB" w:eastAsia="ja-JP"/>
        </w:rPr>
        <w:t>in offline proposal 2.1</w:t>
      </w:r>
      <w:r w:rsidR="00FB13BE" w:rsidRPr="00FB13BE">
        <w:rPr>
          <w:lang w:val="en-GB" w:eastAsia="ja-JP"/>
        </w:rPr>
        <w:t xml:space="preserve"> at </w:t>
      </w:r>
      <w:r w:rsidR="00084CAC">
        <w:rPr>
          <w:lang w:val="en-GB" w:eastAsia="ja-JP"/>
        </w:rPr>
        <w:t>6</w:t>
      </w:r>
      <w:r w:rsidR="00FB13BE" w:rsidRPr="00FB13BE">
        <w:rPr>
          <w:lang w:val="en-GB" w:eastAsia="ja-JP"/>
        </w:rPr>
        <w:t xml:space="preserve">0 km/h UE velocity using 16 TX </w:t>
      </w:r>
      <w:r w:rsidR="00084CAC">
        <w:rPr>
          <w:lang w:val="en-GB" w:eastAsia="ja-JP"/>
        </w:rPr>
        <w:t>ports</w:t>
      </w:r>
      <w:r w:rsidR="00FB13BE" w:rsidRPr="00FB13BE">
        <w:rPr>
          <w:lang w:val="en-GB" w:eastAsia="ja-JP"/>
        </w:rPr>
        <w:t xml:space="preserve"> and </w:t>
      </w:r>
      <w:r w:rsidR="00801D6D">
        <w:rPr>
          <w:lang w:val="en-GB" w:eastAsia="ja-JP"/>
        </w:rPr>
        <w:t>2</w:t>
      </w:r>
      <w:r w:rsidR="00FB13BE" w:rsidRPr="00FB13BE">
        <w:rPr>
          <w:lang w:val="en-GB" w:eastAsia="ja-JP"/>
        </w:rPr>
        <w:t xml:space="preserve"> RX</w:t>
      </w:r>
      <w:r w:rsidR="00E37753">
        <w:rPr>
          <w:lang w:val="en-GB" w:eastAsia="ja-JP"/>
        </w:rPr>
        <w:t xml:space="preserve">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 xml:space="preserve"> </m:t>
        </m:r>
      </m:oMath>
      <w:r w:rsidR="00E37753">
        <w:rPr>
          <w:rFonts w:eastAsiaTheme="minorEastAsia"/>
          <w:lang w:val="en-GB" w:eastAsia="ja-JP"/>
        </w:rPr>
        <w:t>= 5, 10, 20, 40 ms at 50% and 70% resource utilization (RU)</w:t>
      </w:r>
      <w:r w:rsidR="00FB13BE" w:rsidRPr="00FB13BE">
        <w:rPr>
          <w:lang w:val="en-GB" w:eastAsia="ja-JP"/>
        </w:rPr>
        <w:t xml:space="preserve">. For UE side prediction, </w:t>
      </w:r>
      <w:r w:rsidR="007E1834" w:rsidRPr="001F326D">
        <w:rPr>
          <w:b/>
          <w:lang w:val="en-GB" w:eastAsia="ja-JP"/>
        </w:rPr>
        <w:t xml:space="preserve">ideal </w:t>
      </w:r>
      <w:r w:rsidR="00FB13BE" w:rsidRPr="001F326D" w:rsidDel="007E1834">
        <w:rPr>
          <w:b/>
          <w:lang w:val="en-GB" w:eastAsia="ja-JP"/>
        </w:rPr>
        <w:t>prediction</w:t>
      </w:r>
      <w:r w:rsidR="00FB13BE" w:rsidRPr="00FB13BE" w:rsidDel="007E1834">
        <w:rPr>
          <w:lang w:val="en-GB" w:eastAsia="ja-JP"/>
        </w:rPr>
        <w:t xml:space="preserve"> </w:t>
      </w:r>
      <w:r w:rsidR="00FB13BE" w:rsidRPr="00FB13BE">
        <w:rPr>
          <w:lang w:val="en-GB" w:eastAsia="ja-JP"/>
        </w:rPr>
        <w:t xml:space="preserve">is used </w:t>
      </w:r>
      <w:r w:rsidR="007E1834">
        <w:rPr>
          <w:lang w:val="en-GB" w:eastAsia="ja-JP"/>
        </w:rPr>
        <w:t>as a reference</w:t>
      </w:r>
      <w:r w:rsidR="00091357">
        <w:rPr>
          <w:lang w:val="en-GB" w:eastAsia="ja-JP"/>
        </w:rPr>
        <w:t xml:space="preserve"> to decouple the influence of a particular channel prediction scheme on the choice of a feedback alternative</w:t>
      </w:r>
      <w:r w:rsidR="00FB13BE" w:rsidRPr="00FB13BE" w:rsidDel="007E1834">
        <w:rPr>
          <w:lang w:val="en-GB" w:eastAsia="ja-JP"/>
        </w:rPr>
        <w:t>.</w:t>
      </w:r>
      <w:r w:rsidR="00D21294">
        <w:rPr>
          <w:lang w:val="en-GB" w:eastAsia="ja-JP"/>
        </w:rPr>
        <w:t xml:space="preserve">  </w:t>
      </w:r>
      <w:r w:rsidR="000E31B6">
        <w:rPr>
          <w:lang w:val="en-GB" w:eastAsia="ja-JP"/>
        </w:rPr>
        <w:t xml:space="preserve">Other simulation assumptions for the results in </w:t>
      </w:r>
      <w:r w:rsidR="003638DD">
        <w:rPr>
          <w:lang w:val="en-GB" w:eastAsia="ja-JP"/>
        </w:rPr>
        <w:t>the f</w:t>
      </w:r>
      <w:r w:rsidR="000E31B6">
        <w:rPr>
          <w:lang w:val="en-GB" w:eastAsia="ja-JP"/>
        </w:rPr>
        <w:t xml:space="preserve">igures are shown in Appendix </w:t>
      </w:r>
      <w:r w:rsidR="00662476">
        <w:t>7</w:t>
      </w:r>
      <w:r w:rsidR="005E02EB">
        <w:t>B</w:t>
      </w:r>
      <w:r w:rsidR="000E31B6">
        <w:rPr>
          <w:lang w:val="en-GB" w:eastAsia="ja-JP"/>
        </w:rPr>
        <w:t xml:space="preserve">. </w:t>
      </w:r>
      <w:r w:rsidR="009F1A41">
        <w:rPr>
          <w:lang w:val="en-GB" w:eastAsia="ja-JP"/>
        </w:rPr>
        <w:t>Assumptions related to the computation of the overhead of the alternatives are summarized in Appendix 7</w:t>
      </w:r>
      <w:r w:rsidR="005E02EB">
        <w:rPr>
          <w:lang w:val="en-GB" w:eastAsia="ja-JP"/>
        </w:rPr>
        <w:t>C</w:t>
      </w:r>
      <w:r w:rsidR="009F1A41">
        <w:rPr>
          <w:lang w:val="en-GB" w:eastAsia="ja-JP"/>
        </w:rPr>
        <w:t>.</w:t>
      </w:r>
    </w:p>
    <w:p w14:paraId="3AF995FA" w14:textId="0A71B5C8" w:rsidR="00973407" w:rsidRPr="007F2B04" w:rsidRDefault="00FB13BE" w:rsidP="00892F40">
      <w:pPr>
        <w:jc w:val="both"/>
        <w:rPr>
          <w:color w:val="000000" w:themeColor="text1"/>
          <w:lang w:val="en-GB" w:eastAsia="ja-JP"/>
        </w:rPr>
      </w:pPr>
      <w:r w:rsidRPr="00FB13BE">
        <w:rPr>
          <w:lang w:val="en-GB" w:eastAsia="ja-JP"/>
        </w:rPr>
        <w:t xml:space="preserve">As shown in </w:t>
      </w:r>
      <w:r w:rsidR="003638DD">
        <w:rPr>
          <w:lang w:val="en-GB" w:eastAsia="ja-JP"/>
        </w:rPr>
        <w:fldChar w:fldCharType="begin"/>
      </w:r>
      <w:r w:rsidR="003638DD">
        <w:rPr>
          <w:lang w:val="en-GB" w:eastAsia="ja-JP"/>
        </w:rPr>
        <w:instrText xml:space="preserve"> REF _Ref115446403 \h </w:instrText>
      </w:r>
      <w:r w:rsidR="003638DD">
        <w:rPr>
          <w:lang w:val="en-GB" w:eastAsia="ja-JP"/>
        </w:rPr>
      </w:r>
      <w:r w:rsidR="003638DD">
        <w:rPr>
          <w:lang w:val="en-GB" w:eastAsia="ja-JP"/>
        </w:rPr>
        <w:fldChar w:fldCharType="separate"/>
      </w:r>
      <w:r w:rsidR="005E02EB">
        <w:t xml:space="preserve">Figure </w:t>
      </w:r>
      <w:r w:rsidR="005E02EB">
        <w:rPr>
          <w:noProof/>
        </w:rPr>
        <w:t>11</w:t>
      </w:r>
      <w:r w:rsidR="003638DD">
        <w:rPr>
          <w:lang w:val="en-GB" w:eastAsia="ja-JP"/>
        </w:rPr>
        <w:fldChar w:fldCharType="end"/>
      </w:r>
      <w:r w:rsidR="003638DD">
        <w:rPr>
          <w:lang w:val="en-GB" w:eastAsia="ja-JP"/>
        </w:rPr>
        <w:t xml:space="preserve"> and </w:t>
      </w:r>
      <w:r w:rsidR="003638DD">
        <w:rPr>
          <w:lang w:val="en-GB" w:eastAsia="ja-JP"/>
        </w:rPr>
        <w:fldChar w:fldCharType="begin"/>
      </w:r>
      <w:r w:rsidR="003638DD">
        <w:rPr>
          <w:lang w:val="en-GB" w:eastAsia="ja-JP"/>
        </w:rPr>
        <w:instrText xml:space="preserve"> REF _Ref115446404 \h </w:instrText>
      </w:r>
      <w:r w:rsidR="003638DD">
        <w:rPr>
          <w:lang w:val="en-GB" w:eastAsia="ja-JP"/>
        </w:rPr>
      </w:r>
      <w:r w:rsidR="003638DD">
        <w:rPr>
          <w:lang w:val="en-GB" w:eastAsia="ja-JP"/>
        </w:rPr>
        <w:fldChar w:fldCharType="separate"/>
      </w:r>
      <w:r w:rsidR="005E02EB">
        <w:t xml:space="preserve">Figure </w:t>
      </w:r>
      <w:r w:rsidR="005E02EB">
        <w:rPr>
          <w:noProof/>
        </w:rPr>
        <w:t>12</w:t>
      </w:r>
      <w:r w:rsidR="003638DD">
        <w:rPr>
          <w:lang w:val="en-GB" w:eastAsia="ja-JP"/>
        </w:rPr>
        <w:fldChar w:fldCharType="end"/>
      </w:r>
      <w:r w:rsidR="00C53BA3">
        <w:rPr>
          <w:lang w:val="en-GB" w:eastAsia="ja-JP"/>
        </w:rPr>
        <w:t>,</w:t>
      </w:r>
      <w:r w:rsidRPr="00FB13BE">
        <w:rPr>
          <w:lang w:val="en-GB" w:eastAsia="ja-JP"/>
        </w:rPr>
        <w:t xml:space="preserve"> significant gains can be achieved with the Rel-18 Type II codebook alternatives over Rel-16 Type II codebook. As seen in the </w:t>
      </w:r>
      <w:r w:rsidR="007449A2">
        <w:rPr>
          <w:lang w:val="en-GB" w:eastAsia="ja-JP"/>
        </w:rPr>
        <w:t>figures</w:t>
      </w:r>
      <w:r w:rsidRPr="00FB13BE">
        <w:rPr>
          <w:lang w:val="en-GB" w:eastAsia="ja-JP"/>
        </w:rPr>
        <w:t xml:space="preserve">, Alt </w:t>
      </w:r>
      <w:r w:rsidR="007449A2">
        <w:rPr>
          <w:lang w:val="en-GB" w:eastAsia="ja-JP"/>
        </w:rPr>
        <w:t>1</w:t>
      </w:r>
      <w:r w:rsidRPr="00FB13BE">
        <w:rPr>
          <w:lang w:val="en-GB" w:eastAsia="ja-JP"/>
        </w:rPr>
        <w:t xml:space="preserve"> with </w:t>
      </w:r>
      <w:r w:rsidR="00D86749">
        <w:rPr>
          <w:lang w:val="en-GB" w:eastAsia="ja-JP"/>
        </w:rPr>
        <w:t>3 selected</w:t>
      </w:r>
      <w:r w:rsidRPr="00FB13BE">
        <w:rPr>
          <w:lang w:val="en-GB" w:eastAsia="ja-JP"/>
        </w:rPr>
        <w:t xml:space="preserve"> TD basis provides significant </w:t>
      </w:r>
      <w:r w:rsidR="00044AF5">
        <w:rPr>
          <w:lang w:val="en-GB" w:eastAsia="ja-JP"/>
        </w:rPr>
        <w:t xml:space="preserve">user </w:t>
      </w:r>
      <w:r w:rsidRPr="00FB13BE">
        <w:rPr>
          <w:lang w:val="en-GB" w:eastAsia="ja-JP"/>
        </w:rPr>
        <w:t xml:space="preserve">throughput </w:t>
      </w:r>
      <w:r w:rsidR="00044AF5">
        <w:rPr>
          <w:lang w:val="en-GB" w:eastAsia="ja-JP"/>
        </w:rPr>
        <w:t>(</w:t>
      </w:r>
      <w:r w:rsidR="00044AF5" w:rsidRPr="00975E4E">
        <w:rPr>
          <w:b/>
          <w:lang w:val="en-GB" w:eastAsia="ja-JP"/>
        </w:rPr>
        <w:t>UTP</w:t>
      </w:r>
      <w:r w:rsidR="00044AF5">
        <w:rPr>
          <w:lang w:val="en-GB" w:eastAsia="ja-JP"/>
        </w:rPr>
        <w:t>)</w:t>
      </w:r>
      <w:r w:rsidRPr="00FB13BE">
        <w:rPr>
          <w:lang w:val="en-GB" w:eastAsia="ja-JP"/>
        </w:rPr>
        <w:t xml:space="preserve"> gains with the least increase in ov</w:t>
      </w:r>
      <w:r w:rsidRPr="00892F40">
        <w:rPr>
          <w:lang w:val="en-GB" w:eastAsia="ja-JP"/>
        </w:rPr>
        <w:t>erhead over Rel-16 Type II codebook</w:t>
      </w:r>
      <w:r w:rsidR="002C269E" w:rsidRPr="00892F40">
        <w:rPr>
          <w:lang w:val="en-GB" w:eastAsia="ja-JP"/>
        </w:rPr>
        <w:t xml:space="preserve"> in this scenario</w:t>
      </w:r>
      <w:r w:rsidRPr="00892F40">
        <w:rPr>
          <w:lang w:val="en-GB" w:eastAsia="ja-JP"/>
        </w:rPr>
        <w:t xml:space="preserve">. The performance gains of Alt </w:t>
      </w:r>
      <w:r w:rsidR="00D8752B" w:rsidRPr="00892F40">
        <w:rPr>
          <w:lang w:val="en-GB" w:eastAsia="ja-JP"/>
        </w:rPr>
        <w:t>2</w:t>
      </w:r>
      <w:r w:rsidRPr="00892F40">
        <w:rPr>
          <w:lang w:val="en-GB" w:eastAsia="ja-JP"/>
        </w:rPr>
        <w:t xml:space="preserve"> over Alt </w:t>
      </w:r>
      <w:r w:rsidR="00D8752B" w:rsidRPr="00892F40">
        <w:rPr>
          <w:lang w:val="en-GB" w:eastAsia="ja-JP"/>
        </w:rPr>
        <w:t>1</w:t>
      </w:r>
      <w:r w:rsidRPr="00892F40">
        <w:rPr>
          <w:lang w:val="en-GB" w:eastAsia="ja-JP"/>
        </w:rPr>
        <w:t xml:space="preserve"> are small</w:t>
      </w:r>
      <w:r w:rsidR="00ED5DAF" w:rsidRPr="00892F40">
        <w:rPr>
          <w:lang w:val="en-GB" w:eastAsia="ja-JP"/>
        </w:rPr>
        <w:t xml:space="preserve">, although Alt 2 </w:t>
      </w:r>
      <w:r w:rsidR="00F867CE" w:rsidRPr="00892F40">
        <w:rPr>
          <w:lang w:val="en-GB" w:eastAsia="ja-JP"/>
        </w:rPr>
        <w:t>has more</w:t>
      </w:r>
      <w:r w:rsidRPr="00892F40">
        <w:rPr>
          <w:lang w:val="en-GB" w:eastAsia="ja-JP"/>
        </w:rPr>
        <w:t xml:space="preserve"> overhead </w:t>
      </w:r>
      <w:r w:rsidR="00F867CE" w:rsidRPr="00892F40">
        <w:rPr>
          <w:lang w:val="en-GB" w:eastAsia="ja-JP"/>
        </w:rPr>
        <w:t xml:space="preserve">compared to Alt 1. </w:t>
      </w:r>
      <w:r w:rsidR="00CF4099" w:rsidRPr="00892F40">
        <w:rPr>
          <w:lang w:val="en-GB" w:eastAsia="ja-JP"/>
        </w:rPr>
        <w:t xml:space="preserve">Note that </w:t>
      </w:r>
      <w:r w:rsidR="00CF4099" w:rsidRPr="00892F40">
        <w:rPr>
          <w:lang w:val="en-GB"/>
        </w:rPr>
        <w:t>Alt 2 results in a larger overhead compared to Alt1 since the selected TD bases for each SD FD basis pair needs to be independently indicated</w:t>
      </w:r>
      <w:r w:rsidR="00F671A3" w:rsidRPr="00892F40">
        <w:rPr>
          <w:lang w:val="en-GB"/>
        </w:rPr>
        <w:t>.</w:t>
      </w:r>
      <w:r w:rsidR="00CF4099" w:rsidRPr="00892F40">
        <w:rPr>
          <w:lang w:val="en-GB" w:eastAsia="ja-JP"/>
        </w:rPr>
        <w:t xml:space="preserve"> </w:t>
      </w:r>
      <w:r w:rsidR="007F502E" w:rsidRPr="00892F40">
        <w:rPr>
          <w:lang w:val="en-GB" w:eastAsia="ja-JP"/>
        </w:rPr>
        <w:t>For</w:t>
      </w:r>
      <w:r w:rsidRPr="00892F40">
        <w:rPr>
          <w:lang w:val="en-GB" w:eastAsia="ja-JP"/>
        </w:rPr>
        <w:t xml:space="preserve"> Alt3 with a single</w:t>
      </w:r>
      <w:r w:rsidRPr="00892F40">
        <w:rPr>
          <w:sz w:val="22"/>
          <w:szCs w:val="24"/>
          <w:lang w:val="en-GB" w:eastAsia="ja-JP"/>
        </w:rPr>
        <w:t xml:space="preserve"> </w:t>
      </w:r>
      <m:oMath>
        <m:sSub>
          <m:sSubPr>
            <m:ctrlPr>
              <w:rPr>
                <w:rFonts w:ascii="Cambria Math" w:eastAsia="Cambria Math" w:hAnsi="Cambria Math" w:cs="Times New Roman"/>
                <w:i/>
                <w:iCs/>
                <w:szCs w:val="20"/>
              </w:rPr>
            </m:ctrlPr>
          </m:sSubPr>
          <m:e>
            <m:acc>
              <m:accPr>
                <m:chr m:val="̃"/>
                <m:ctrlPr>
                  <w:rPr>
                    <w:rFonts w:ascii="Cambria Math" w:eastAsia="Cambria Math" w:hAnsi="Cambria Math" w:cs="Times New Roman"/>
                    <w:i/>
                    <w:iCs/>
                    <w:szCs w:val="20"/>
                  </w:rPr>
                </m:ctrlPr>
              </m:accPr>
              <m:e>
                <m:r>
                  <m:rPr>
                    <m:sty m:val="bi"/>
                  </m:rPr>
                  <w:rPr>
                    <w:rFonts w:ascii="Cambria Math" w:hAnsi="Cambria Math" w:cs="Times New Roman"/>
                    <w:szCs w:val="20"/>
                  </w:rPr>
                  <m:t>W</m:t>
                </m:r>
              </m:e>
            </m:acc>
          </m:e>
          <m:sub>
            <m:r>
              <w:rPr>
                <w:rFonts w:ascii="Cambria Math" w:hAnsi="Cambria Math" w:cs="Times New Roman"/>
                <w:szCs w:val="20"/>
              </w:rPr>
              <m:t>2</m:t>
            </m:r>
          </m:sub>
        </m:sSub>
      </m:oMath>
      <w:r w:rsidR="00417FC6" w:rsidRPr="00892F40">
        <w:rPr>
          <w:rFonts w:ascii="Times New Roman" w:eastAsia="Times New Roman" w:hAnsi="Times New Roman" w:cs="Times New Roman"/>
          <w:i/>
          <w:sz w:val="18"/>
          <w:szCs w:val="18"/>
          <w:lang w:val="en-GB" w:eastAsia="zh-CN"/>
        </w:rPr>
        <w:t>,</w:t>
      </w:r>
      <w:r w:rsidRPr="00892F40">
        <w:rPr>
          <w:rFonts w:ascii="Times New Roman" w:eastAsia="Times New Roman" w:hAnsi="Times New Roman" w:cs="Times New Roman"/>
          <w:i/>
          <w:sz w:val="18"/>
          <w:szCs w:val="18"/>
          <w:lang w:val="en-GB" w:eastAsia="zh-CN"/>
        </w:rPr>
        <w:t xml:space="preserve"> </w:t>
      </w:r>
      <w:r w:rsidRPr="00892F40">
        <w:rPr>
          <w:lang w:val="en-GB" w:eastAsia="ja-JP"/>
        </w:rPr>
        <w:t>corre</w:t>
      </w:r>
      <w:r w:rsidRPr="00FB13BE">
        <w:rPr>
          <w:lang w:val="en-GB" w:eastAsia="ja-JP"/>
        </w:rPr>
        <w:t>sponding to a single predict</w:t>
      </w:r>
      <w:r w:rsidR="00417FC6">
        <w:rPr>
          <w:lang w:val="en-GB" w:eastAsia="ja-JP"/>
        </w:rPr>
        <w:t>ed PMI</w:t>
      </w:r>
      <w:r w:rsidRPr="00FB13BE">
        <w:rPr>
          <w:lang w:val="en-GB" w:eastAsia="ja-JP"/>
        </w:rPr>
        <w:t xml:space="preserve"> into the future, good </w:t>
      </w:r>
      <w:r w:rsidR="00481062">
        <w:rPr>
          <w:lang w:val="en-GB" w:eastAsia="ja-JP"/>
        </w:rPr>
        <w:t xml:space="preserve">performance gains are achieved </w:t>
      </w:r>
      <w:r w:rsidR="000B5B6F">
        <w:rPr>
          <w:lang w:val="en-GB" w:eastAsia="ja-JP"/>
        </w:rPr>
        <w:t>with reasonably good performance-overhead trade</w:t>
      </w:r>
      <w:r w:rsidR="007E1834">
        <w:rPr>
          <w:lang w:val="en-GB" w:eastAsia="ja-JP"/>
        </w:rPr>
        <w:t>-</w:t>
      </w:r>
      <w:r w:rsidR="000B5B6F">
        <w:rPr>
          <w:lang w:val="en-GB" w:eastAsia="ja-JP"/>
        </w:rPr>
        <w:t xml:space="preserve">off </w:t>
      </w:r>
      <w:r w:rsidR="000B5B6F" w:rsidRPr="007F2B04">
        <w:rPr>
          <w:color w:val="000000" w:themeColor="text1"/>
          <w:lang w:val="en-GB" w:eastAsia="ja-JP"/>
        </w:rPr>
        <w:t>compared to Rel-16 Type II overhead.</w:t>
      </w:r>
    </w:p>
    <w:p w14:paraId="2DF2212A" w14:textId="34B7E0D9" w:rsidR="00780CF4" w:rsidRPr="007F2B04" w:rsidRDefault="00780CF4" w:rsidP="00AF0127">
      <w:pPr>
        <w:rPr>
          <w:color w:val="000000" w:themeColor="text1"/>
          <w:lang w:val="en-GB" w:eastAsia="ja-JP"/>
        </w:rPr>
      </w:pPr>
      <w:r w:rsidRPr="007F2B04">
        <w:rPr>
          <w:color w:val="000000" w:themeColor="text1"/>
          <w:lang w:val="en-GB" w:eastAsia="ja-JP"/>
        </w:rPr>
        <w:t>Based on these results, we make the following observations:</w:t>
      </w:r>
    </w:p>
    <w:p w14:paraId="5978A594" w14:textId="2E3325A0" w:rsidR="00780CF4" w:rsidRPr="00780CF4" w:rsidRDefault="001C37DF" w:rsidP="00780CF4">
      <w:pPr>
        <w:pStyle w:val="Observation"/>
        <w:rPr>
          <w:lang w:val="en-GB"/>
        </w:rPr>
      </w:pPr>
      <w:bookmarkStart w:id="46" w:name="_Toc115459117"/>
      <w:r>
        <w:rPr>
          <w:lang w:val="en-GB"/>
        </w:rPr>
        <w:t xml:space="preserve">For type II </w:t>
      </w:r>
      <w:r w:rsidR="006F1C93">
        <w:rPr>
          <w:lang w:val="en-GB"/>
        </w:rPr>
        <w:t>Doppler codebook</w:t>
      </w:r>
      <w:r w:rsidR="00DA1A04">
        <w:rPr>
          <w:lang w:val="en-GB"/>
        </w:rPr>
        <w:t xml:space="preserve"> with a </w:t>
      </w:r>
      <w:r w:rsidR="00525C71">
        <w:rPr>
          <w:lang w:val="en-GB"/>
        </w:rPr>
        <w:t xml:space="preserve">16Tx2Rx and 60 km/hr </w:t>
      </w:r>
      <w:r w:rsidR="00BA21B6">
        <w:rPr>
          <w:lang w:val="en-GB"/>
        </w:rPr>
        <w:t>scenario</w:t>
      </w:r>
      <w:r w:rsidR="006F1C93">
        <w:rPr>
          <w:lang w:val="en-GB"/>
        </w:rPr>
        <w:t xml:space="preserve">, </w:t>
      </w:r>
      <w:r w:rsidR="00780CF4" w:rsidRPr="00780CF4">
        <w:rPr>
          <w:lang w:val="en-GB"/>
        </w:rPr>
        <w:t>Alt</w:t>
      </w:r>
      <w:r>
        <w:rPr>
          <w:lang w:val="en-GB"/>
        </w:rPr>
        <w:t xml:space="preserve"> </w:t>
      </w:r>
      <w:r w:rsidR="006F1C93">
        <w:rPr>
          <w:lang w:val="en-GB"/>
        </w:rPr>
        <w:t>2</w:t>
      </w:r>
      <w:r w:rsidR="00780CF4" w:rsidRPr="00780CF4">
        <w:rPr>
          <w:lang w:val="en-GB"/>
        </w:rPr>
        <w:t xml:space="preserve"> results in a larger overhead compared to Alt1</w:t>
      </w:r>
      <w:r w:rsidR="00E91494">
        <w:rPr>
          <w:lang w:val="en-GB"/>
        </w:rPr>
        <w:t>,</w:t>
      </w:r>
      <w:r w:rsidR="00780CF4" w:rsidRPr="00780CF4">
        <w:rPr>
          <w:lang w:val="en-GB"/>
        </w:rPr>
        <w:t xml:space="preserve"> </w:t>
      </w:r>
      <w:r w:rsidR="00A513C9">
        <w:rPr>
          <w:lang w:val="en-GB"/>
        </w:rPr>
        <w:t>and</w:t>
      </w:r>
      <w:r w:rsidR="005D3155">
        <w:rPr>
          <w:lang w:val="en-GB"/>
        </w:rPr>
        <w:t xml:space="preserve"> </w:t>
      </w:r>
      <w:r w:rsidR="00094F9A">
        <w:rPr>
          <w:lang w:val="en-GB"/>
        </w:rPr>
        <w:t>Alt 2 only provides some small gains over Alt 1</w:t>
      </w:r>
      <w:r w:rsidR="00780CF4" w:rsidRPr="00780CF4">
        <w:rPr>
          <w:lang w:val="en-GB"/>
        </w:rPr>
        <w:t>.</w:t>
      </w:r>
      <w:bookmarkEnd w:id="46"/>
    </w:p>
    <w:p w14:paraId="0474F7B6" w14:textId="2541F779" w:rsidR="00780CF4" w:rsidRDefault="00780CF4" w:rsidP="00780CF4">
      <w:pPr>
        <w:pStyle w:val="Observation"/>
        <w:rPr>
          <w:lang w:val="en-GB"/>
        </w:rPr>
      </w:pPr>
      <w:bookmarkStart w:id="47" w:name="_Toc115459118"/>
      <w:r w:rsidRPr="00BC512D">
        <w:rPr>
          <w:lang w:val="en-GB"/>
        </w:rPr>
        <w:t xml:space="preserve">Alt3 is beneficial for the case </w:t>
      </w:r>
      <w:proofErr w:type="gramStart"/>
      <w:r w:rsidRPr="00BC512D">
        <w:rPr>
          <w:lang w:val="en-GB"/>
        </w:rPr>
        <w:t>where</w:t>
      </w:r>
      <w:proofErr w:type="gramEnd"/>
      <w:r w:rsidRPr="00BC512D">
        <w:rPr>
          <w:lang w:val="en-GB"/>
        </w:rPr>
        <w:t xml:space="preserve"> reporting a single predicted PMI results in significant performance improvement.</w:t>
      </w:r>
      <w:bookmarkEnd w:id="47"/>
    </w:p>
    <w:p w14:paraId="51026E9B" w14:textId="03D911A5" w:rsidR="004B005D" w:rsidRDefault="004B005D" w:rsidP="00342C25">
      <w:pPr>
        <w:jc w:val="center"/>
        <w:rPr>
          <w:color w:val="FF0000"/>
          <w:lang w:val="en-GB" w:eastAsia="ja-JP"/>
        </w:rPr>
      </w:pPr>
    </w:p>
    <w:p w14:paraId="30C454A0" w14:textId="21D9C64C" w:rsidR="0024539E" w:rsidRDefault="00437D55" w:rsidP="00E91494">
      <w:pPr>
        <w:keepNext/>
        <w:jc w:val="center"/>
      </w:pPr>
      <w:r>
        <w:rPr>
          <w:noProof/>
        </w:rPr>
        <mc:AlternateContent>
          <mc:Choice Requires="wpg">
            <w:drawing>
              <wp:anchor distT="0" distB="0" distL="114300" distR="114300" simplePos="0" relativeHeight="251658241" behindDoc="0" locked="0" layoutInCell="1" allowOverlap="1" wp14:anchorId="70CCBB91" wp14:editId="5DFA4D4A">
                <wp:simplePos x="0" y="0"/>
                <wp:positionH relativeFrom="column">
                  <wp:posOffset>1288534</wp:posOffset>
                </wp:positionH>
                <wp:positionV relativeFrom="paragraph">
                  <wp:posOffset>2430040</wp:posOffset>
                </wp:positionV>
                <wp:extent cx="2623666" cy="300403"/>
                <wp:effectExtent l="19050" t="0" r="43815" b="42545"/>
                <wp:wrapNone/>
                <wp:docPr id="98" name="Group 98"/>
                <wp:cNvGraphicFramePr/>
                <a:graphic xmlns:a="http://schemas.openxmlformats.org/drawingml/2006/main">
                  <a:graphicData uri="http://schemas.microsoft.com/office/word/2010/wordprocessingGroup">
                    <wpg:wgp>
                      <wpg:cNvGrpSpPr/>
                      <wpg:grpSpPr>
                        <a:xfrm>
                          <a:off x="0" y="0"/>
                          <a:ext cx="2623666" cy="300403"/>
                          <a:chOff x="0" y="-25120"/>
                          <a:chExt cx="2623666" cy="300403"/>
                        </a:xfrm>
                      </wpg:grpSpPr>
                      <wps:wsp>
                        <wps:cNvPr id="541" name="Arrow: Right 541"/>
                        <wps:cNvSpPr/>
                        <wps:spPr>
                          <a:xfrm flipH="1">
                            <a:off x="0" y="189872"/>
                            <a:ext cx="1200778" cy="8541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3" name="Text Box 543"/>
                        <wps:cNvSpPr txBox="1"/>
                        <wps:spPr>
                          <a:xfrm>
                            <a:off x="282400" y="-25120"/>
                            <a:ext cx="1045028" cy="190745"/>
                          </a:xfrm>
                          <a:prstGeom prst="rect">
                            <a:avLst/>
                          </a:prstGeom>
                          <a:noFill/>
                          <a:ln w="6350">
                            <a:noFill/>
                          </a:ln>
                        </wps:spPr>
                        <wps:txbx>
                          <w:txbxContent>
                            <w:p w14:paraId="108A14CB" w14:textId="4394B946" w:rsidR="00437D55" w:rsidRPr="00E91494" w:rsidRDefault="00437D55">
                              <w:pPr>
                                <w:rPr>
                                  <w:color w:val="4472C4" w:themeColor="accent1"/>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91494">
                                <w:rPr>
                                  <w:color w:val="4472C4" w:themeColor="accent1"/>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Reduced overhead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 name="Arrow: Right 96"/>
                        <wps:cNvSpPr/>
                        <wps:spPr>
                          <a:xfrm>
                            <a:off x="1422888" y="189872"/>
                            <a:ext cx="1200778" cy="85411"/>
                          </a:xfrm>
                          <a:prstGeom prst="rightArrow">
                            <a:avLst/>
                          </a:prstGeom>
                          <a:solidFill>
                            <a:srgbClr val="C0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1422891" y="-15072"/>
                            <a:ext cx="1044575" cy="190500"/>
                          </a:xfrm>
                          <a:prstGeom prst="rect">
                            <a:avLst/>
                          </a:prstGeom>
                          <a:noFill/>
                          <a:ln w="6350">
                            <a:noFill/>
                          </a:ln>
                        </wps:spPr>
                        <wps:txbx>
                          <w:txbxContent>
                            <w:p w14:paraId="5F37D206" w14:textId="3CCDD5D8" w:rsidR="00437D55" w:rsidRPr="00E91494" w:rsidRDefault="00437D55" w:rsidP="00437D55">
                              <w:pPr>
                                <w:rPr>
                                  <w:color w:val="C00000"/>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91494">
                                <w:rPr>
                                  <w:color w:val="C00000"/>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Increased overhead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CCBB91" id="Group 98" o:spid="_x0000_s1027" style="position:absolute;left:0;text-align:left;margin-left:101.45pt;margin-top:191.35pt;width:206.6pt;height:23.65pt;z-index:251658241" coordorigin=",-251" coordsize="26236,3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41" o:spid="_x0000_s1028" type="#_x0000_t13" style="position:absolute;top:1898;width:12007;height:8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" adj="20832" fillcolor="#4472c4 [3204]" strokecolor="#1f3763 [1604]" strokeweight="1pt"/>
                <v:shape id="Text Box 543" o:spid="_x0000_s1029" type="#_x0000_t202" style="position:absolute;left:2824;top:-251;width:10450;height: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4Gt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5Rn+z4QjINd/AAAA//8DAFBLAQItABQABgAIAAAAIQDb4fbL7gAAAIUBAAATAAAAAAAA&#10;AAAAAAAAAAAAAABbQ29udGVudF9UeXBlc10ueG1sUEsBAi0AFAAGAAgAAAAhAFr0LFu/AAAAFQEA&#10;AAsAAAAAAAAAAAAAAAAAHwEAAF9yZWxzLy5yZWxzUEsBAi0AFAAGAAgAAAAhABSjga3HAAAA3AAA&#10;AA8AAAAAAAAAAAAAAAAABwIAAGRycy9kb3ducmV2LnhtbFBLBQYAAAAAAwADALcAAAD7AgAAAAA=&#10;" filled="f" stroked="f" strokeweight=".5pt">
                  <v:textbox>
                    <w:txbxContent>
                      <w:p w14:paraId="108A14CB" w14:textId="4394B946" w:rsidR="00437D55" w:rsidRPr="00E91494" w:rsidRDefault="00437D55">
                        <w:pPr>
                          <w:rPr>
                            <w:color w:val="4472C4" w:themeColor="accent1"/>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91494">
                          <w:rPr>
                            <w:color w:val="4472C4" w:themeColor="accent1"/>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Reduced overhead</w:t>
                        </w:r>
                      </w:p>
                    </w:txbxContent>
                  </v:textbox>
                </v:shape>
                <v:shape id="Arrow: Right 96" o:spid="_x0000_s1030" type="#_x0000_t13" style="position:absolute;left:14228;top:1898;width:12008;height: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" adj="20832" fillcolor="#c00000" strokecolor="#823b0b [1605]" strokeweight="1pt"/>
                <v:shape id="Text Box 97" o:spid="_x0000_s1031" type="#_x0000_t202" style="position:absolute;left:14228;top:-150;width:10446;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5F37D206" w14:textId="3CCDD5D8" w:rsidR="00437D55" w:rsidRPr="00E91494" w:rsidRDefault="00437D55" w:rsidP="00437D55">
                        <w:pPr>
                          <w:rPr>
                            <w:color w:val="C00000"/>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91494">
                          <w:rPr>
                            <w:color w:val="C00000"/>
                            <w:sz w:val="14"/>
                            <w:szCs w:val="16"/>
                            <w:lang w:val="sv-S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Increased overhead</w:t>
                        </w:r>
                      </w:p>
                    </w:txbxContent>
                  </v:textbox>
                </v:shape>
              </v:group>
            </w:pict>
          </mc:Fallback>
        </mc:AlternateContent>
      </w:r>
      <w:r w:rsidR="005253D8">
        <w:rPr>
          <w:noProof/>
        </w:rPr>
        <w:drawing>
          <wp:inline distT="0" distB="0" distL="0" distR="0" wp14:anchorId="48B8DDD0" wp14:editId="3E6C21FC">
            <wp:extent cx="4913645" cy="3101340"/>
            <wp:effectExtent l="0" t="0" r="1270" b="381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25">
                      <a:extLst>
                        <a:ext uri="{28A0092B-C50C-407E-A947-70E740481C1C}">
                          <a14:useLocalDpi xmlns:a14="http://schemas.microsoft.com/office/drawing/2010/main" val="0"/>
                        </a:ext>
                      </a:extLst>
                    </a:blip>
                    <a:stretch>
                      <a:fillRect/>
                    </a:stretch>
                  </pic:blipFill>
                  <pic:spPr>
                    <a:xfrm>
                      <a:off x="0" y="0"/>
                      <a:ext cx="4913645" cy="3101340"/>
                    </a:xfrm>
                    <a:prstGeom prst="rect">
                      <a:avLst/>
                    </a:prstGeom>
                  </pic:spPr>
                </pic:pic>
              </a:graphicData>
            </a:graphic>
          </wp:inline>
        </w:drawing>
      </w:r>
    </w:p>
    <w:p w14:paraId="5FF4E5F2" w14:textId="44B918C7" w:rsidR="00E05091" w:rsidRDefault="0024539E" w:rsidP="00E91494">
      <w:pPr>
        <w:pStyle w:val="Caption"/>
        <w:jc w:val="center"/>
        <w:rPr>
          <w:color w:val="FF0000"/>
          <w:lang w:val="en-GB" w:eastAsia="ja-JP"/>
        </w:rPr>
      </w:pPr>
      <w:bookmarkStart w:id="48" w:name="_Ref115446403"/>
      <w:r>
        <w:t xml:space="preserve">Figure </w:t>
      </w:r>
      <w:r>
        <w:fldChar w:fldCharType="begin"/>
      </w:r>
      <w:r>
        <w:instrText xml:space="preserve"> SEQ Figure \* ARABIC </w:instrText>
      </w:r>
      <w:r>
        <w:fldChar w:fldCharType="separate"/>
      </w:r>
      <w:r w:rsidR="005E02EB">
        <w:rPr>
          <w:noProof/>
        </w:rPr>
        <w:t>11</w:t>
      </w:r>
      <w:r>
        <w:fldChar w:fldCharType="end"/>
      </w:r>
      <w:bookmarkEnd w:id="48"/>
      <w:r>
        <w:t>: Mean UTP Gain vs Overhead comparison with Rel-16 Type II CB for a 16 Tx/2 Rx case with UE speed of 60 km/h</w:t>
      </w:r>
      <w:r w:rsidR="00AA3042">
        <w:t xml:space="preserve"> </w:t>
      </w:r>
      <w:r w:rsidR="00AA3042">
        <w:rPr>
          <w:noProof/>
        </w:rPr>
        <w:t>at 50% (-x-) and 70% (-</w:t>
      </w:r>
      <w:r w:rsidR="00AA3042">
        <w:rPr>
          <w:rFonts w:cs="Arial"/>
          <w:noProof/>
        </w:rPr>
        <w:t>□</w:t>
      </w:r>
      <w:r w:rsidR="00AA3042">
        <w:rPr>
          <w:noProof/>
        </w:rPr>
        <w:t>-) resouce utilization (RU)</w:t>
      </w:r>
    </w:p>
    <w:p w14:paraId="479F1D27" w14:textId="77777777" w:rsidR="00E05091" w:rsidRDefault="00E05091" w:rsidP="00AF0127">
      <w:pPr>
        <w:rPr>
          <w:color w:val="FF0000"/>
          <w:lang w:val="en-GB" w:eastAsia="ja-JP"/>
        </w:rPr>
      </w:pPr>
    </w:p>
    <w:p w14:paraId="76DF0301" w14:textId="309AC30D" w:rsidR="0024539E" w:rsidRDefault="00415CCA" w:rsidP="001332B1">
      <w:pPr>
        <w:keepNext/>
        <w:jc w:val="center"/>
      </w:pPr>
      <w:r>
        <w:rPr>
          <w:noProof/>
        </w:rPr>
        <w:drawing>
          <wp:inline distT="0" distB="0" distL="0" distR="0" wp14:anchorId="7E366A8D" wp14:editId="11E39EB9">
            <wp:extent cx="4943263" cy="3094355"/>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Picture 529"/>
                    <pic:cNvPicPr/>
                  </pic:nvPicPr>
                  <pic:blipFill>
                    <a:blip r:embed="rId26">
                      <a:extLst>
                        <a:ext uri="{28A0092B-C50C-407E-A947-70E740481C1C}">
                          <a14:useLocalDpi xmlns:a14="http://schemas.microsoft.com/office/drawing/2010/main" val="0"/>
                        </a:ext>
                      </a:extLst>
                    </a:blip>
                    <a:stretch>
                      <a:fillRect/>
                    </a:stretch>
                  </pic:blipFill>
                  <pic:spPr>
                    <a:xfrm>
                      <a:off x="0" y="0"/>
                      <a:ext cx="4943263" cy="3094355"/>
                    </a:xfrm>
                    <a:prstGeom prst="rect">
                      <a:avLst/>
                    </a:prstGeom>
                  </pic:spPr>
                </pic:pic>
              </a:graphicData>
            </a:graphic>
          </wp:inline>
        </w:drawing>
      </w:r>
    </w:p>
    <w:p w14:paraId="0A8560FD" w14:textId="583B4665" w:rsidR="0018205E" w:rsidRDefault="0024539E" w:rsidP="00462EB6">
      <w:pPr>
        <w:pStyle w:val="Caption"/>
        <w:jc w:val="center"/>
        <w:rPr>
          <w:color w:val="FF0000"/>
          <w:lang w:val="en-GB" w:eastAsia="ja-JP"/>
        </w:rPr>
      </w:pPr>
      <w:bookmarkStart w:id="49" w:name="_Ref115446404"/>
      <w:r>
        <w:t xml:space="preserve">Figure </w:t>
      </w:r>
      <w:r>
        <w:rPr>
          <w:b w:val="0"/>
        </w:rPr>
        <w:fldChar w:fldCharType="begin"/>
      </w:r>
      <w:r>
        <w:instrText xml:space="preserve"> SEQ Figure \* ARABIC </w:instrText>
      </w:r>
      <w:r>
        <w:rPr>
          <w:b w:val="0"/>
        </w:rPr>
        <w:fldChar w:fldCharType="separate"/>
      </w:r>
      <w:r w:rsidR="005E02EB">
        <w:rPr>
          <w:noProof/>
        </w:rPr>
        <w:t>12</w:t>
      </w:r>
      <w:r>
        <w:rPr>
          <w:b w:val="0"/>
        </w:rPr>
        <w:fldChar w:fldCharType="end"/>
      </w:r>
      <w:bookmarkEnd w:id="49"/>
      <w:r>
        <w:t>: Cell edge UTP Gain vs Overhead comparison with Rel-16 Type II CB for a 16 Tx/2 Rx case with UE speed of 60 km/h</w:t>
      </w:r>
      <w:r w:rsidR="00AA3042">
        <w:t xml:space="preserve"> </w:t>
      </w:r>
      <w:r w:rsidR="00AA3042">
        <w:rPr>
          <w:noProof/>
        </w:rPr>
        <w:t>at 50% (-x-) and 70% (-</w:t>
      </w:r>
      <w:r w:rsidR="00AA3042">
        <w:rPr>
          <w:rFonts w:cs="Arial"/>
          <w:noProof/>
        </w:rPr>
        <w:t>□</w:t>
      </w:r>
      <w:r w:rsidR="00AA3042">
        <w:rPr>
          <w:noProof/>
        </w:rPr>
        <w:t>-) resouce utilization (RU)</w:t>
      </w:r>
    </w:p>
    <w:p w14:paraId="4681B32E" w14:textId="60646439" w:rsidR="007F2B04" w:rsidRDefault="007F2B04" w:rsidP="00AF0127">
      <w:pPr>
        <w:rPr>
          <w:color w:val="FF0000"/>
          <w:lang w:val="en-GB" w:eastAsia="ja-JP"/>
        </w:rPr>
      </w:pPr>
    </w:p>
    <w:p w14:paraId="511163BA" w14:textId="0C3B406E" w:rsidR="00C80474" w:rsidRDefault="00091357" w:rsidP="00462EB6">
      <w:pPr>
        <w:jc w:val="both"/>
        <w:rPr>
          <w:color w:val="FF0000"/>
          <w:lang w:val="en-GB" w:eastAsia="ja-JP"/>
        </w:rPr>
      </w:pPr>
      <w:r>
        <w:rPr>
          <w:color w:val="FF0000"/>
          <w:lang w:val="en-GB" w:eastAsia="ja-JP"/>
        </w:rPr>
        <w:fldChar w:fldCharType="begin"/>
      </w:r>
      <w:r>
        <w:rPr>
          <w:color w:val="FF0000"/>
          <w:lang w:val="en-GB" w:eastAsia="ja-JP"/>
        </w:rPr>
        <w:instrText xml:space="preserve"> REF _Ref115440907 \h </w:instrText>
      </w:r>
      <w:r>
        <w:rPr>
          <w:color w:val="FF0000"/>
          <w:lang w:val="en-GB" w:eastAsia="ja-JP"/>
        </w:rPr>
      </w:r>
      <w:r>
        <w:rPr>
          <w:color w:val="FF0000"/>
          <w:lang w:val="en-GB" w:eastAsia="ja-JP"/>
        </w:rPr>
        <w:fldChar w:fldCharType="separate"/>
      </w:r>
      <w:r w:rsidR="005E02EB">
        <w:t xml:space="preserve">Table </w:t>
      </w:r>
      <w:r w:rsidR="005E02EB">
        <w:rPr>
          <w:noProof/>
        </w:rPr>
        <w:t>1</w:t>
      </w:r>
      <w:r>
        <w:rPr>
          <w:color w:val="FF0000"/>
          <w:lang w:val="en-GB" w:eastAsia="ja-JP"/>
        </w:rPr>
        <w:fldChar w:fldCharType="end"/>
      </w:r>
      <w:r>
        <w:rPr>
          <w:color w:val="FF0000"/>
          <w:lang w:val="en-GB" w:eastAsia="ja-JP"/>
        </w:rPr>
        <w:t xml:space="preserve"> </w:t>
      </w:r>
      <w:r>
        <w:rPr>
          <w:lang w:val="en-GB" w:eastAsia="ja-JP"/>
        </w:rPr>
        <w:t xml:space="preserve">shows </w:t>
      </w:r>
      <w:r w:rsidR="003A40D8">
        <w:rPr>
          <w:lang w:val="en-GB" w:eastAsia="ja-JP"/>
        </w:rPr>
        <w:t>system level simulation results</w:t>
      </w:r>
      <w:r w:rsidR="00420F4C">
        <w:rPr>
          <w:lang w:val="en-GB" w:eastAsia="ja-JP"/>
        </w:rPr>
        <w:t>, mean user throughput (M-UTP) and cell-edge user throughput (CE-UTP)</w:t>
      </w:r>
      <w:r w:rsidR="00092B1D">
        <w:rPr>
          <w:lang w:val="en-GB" w:eastAsia="ja-JP"/>
        </w:rPr>
        <w:t>,</w:t>
      </w:r>
      <w:r w:rsidR="003A40D8" w:rsidRPr="003A40D8">
        <w:rPr>
          <w:lang w:val="en-GB" w:eastAsia="ja-JP"/>
        </w:rPr>
        <w:t xml:space="preserve"> at </w:t>
      </w:r>
      <w:r w:rsidR="00152554">
        <w:rPr>
          <w:lang w:val="en-GB" w:eastAsia="ja-JP"/>
        </w:rPr>
        <w:t xml:space="preserve">different resource utilization (RU). </w:t>
      </w:r>
      <w:r w:rsidR="003A40D8" w:rsidRPr="003A40D8">
        <w:rPr>
          <w:lang w:val="en-GB" w:eastAsia="ja-JP"/>
        </w:rPr>
        <w:t xml:space="preserve">UE velocity </w:t>
      </w:r>
      <w:r w:rsidR="00152554">
        <w:rPr>
          <w:lang w:val="en-GB" w:eastAsia="ja-JP"/>
        </w:rPr>
        <w:t xml:space="preserve">is </w:t>
      </w:r>
      <w:r w:rsidR="00152554" w:rsidRPr="00462EB6">
        <w:rPr>
          <w:b/>
          <w:lang w:val="en-GB" w:eastAsia="ja-JP"/>
        </w:rPr>
        <w:t>30 km/h</w:t>
      </w:r>
      <w:r w:rsidR="00152554">
        <w:rPr>
          <w:lang w:val="en-GB" w:eastAsia="ja-JP"/>
        </w:rPr>
        <w:t>,</w:t>
      </w:r>
      <w:r w:rsidR="003A40D8" w:rsidRPr="003A40D8">
        <w:rPr>
          <w:lang w:val="en-GB" w:eastAsia="ja-JP"/>
        </w:rPr>
        <w:t xml:space="preserve"> </w:t>
      </w:r>
      <w:r w:rsidR="00152554">
        <w:rPr>
          <w:lang w:val="en-GB" w:eastAsia="ja-JP"/>
        </w:rPr>
        <w:t>and 1</w:t>
      </w:r>
      <w:r w:rsidR="003A40D8" w:rsidRPr="003A40D8">
        <w:rPr>
          <w:lang w:val="en-GB" w:eastAsia="ja-JP"/>
        </w:rPr>
        <w:t>6 TX ports and 2 RX</w:t>
      </w:r>
      <w:r w:rsidR="00152554">
        <w:rPr>
          <w:lang w:val="en-GB" w:eastAsia="ja-JP"/>
        </w:rPr>
        <w:t xml:space="preserve"> ports are used</w:t>
      </w:r>
      <w:r w:rsidR="003A40D8" w:rsidRPr="003A40D8">
        <w:rPr>
          <w:lang w:val="en-GB" w:eastAsia="ja-JP"/>
        </w:rPr>
        <w:t>. For UE side prediction</w:t>
      </w:r>
      <w:r w:rsidR="003A40D8">
        <w:rPr>
          <w:lang w:val="en-GB" w:eastAsia="ja-JP"/>
        </w:rPr>
        <w:t xml:space="preserve">, an </w:t>
      </w:r>
      <w:r w:rsidR="003A40D8" w:rsidRPr="00462EB6">
        <w:rPr>
          <w:b/>
          <w:lang w:val="en-GB" w:eastAsia="ja-JP"/>
        </w:rPr>
        <w:t xml:space="preserve">autoregression </w:t>
      </w:r>
      <w:r w:rsidR="008C4A4F" w:rsidRPr="00462EB6">
        <w:rPr>
          <w:b/>
          <w:lang w:val="en-GB" w:eastAsia="ja-JP"/>
        </w:rPr>
        <w:t>(AR)</w:t>
      </w:r>
      <w:r w:rsidR="003A40D8" w:rsidRPr="00462EB6">
        <w:rPr>
          <w:b/>
          <w:lang w:val="en-GB" w:eastAsia="ja-JP"/>
        </w:rPr>
        <w:t xml:space="preserve"> prediction</w:t>
      </w:r>
      <w:r w:rsidR="003A40D8">
        <w:rPr>
          <w:lang w:val="en-GB" w:eastAsia="ja-JP"/>
        </w:rPr>
        <w:t xml:space="preserve"> scheme is used. A burst </w:t>
      </w:r>
      <w:r w:rsidR="00657A59">
        <w:rPr>
          <w:lang w:val="en-GB" w:eastAsia="ja-JP"/>
        </w:rPr>
        <w:t>of</w:t>
      </w:r>
      <w:r w:rsidR="003A40D8">
        <w:rPr>
          <w:lang w:val="en-GB" w:eastAsia="ja-JP"/>
        </w:rPr>
        <w:t xml:space="preserve"> B=10 CSI-RS instances spaced d=5 slots apart is used for predicting the </w:t>
      </w:r>
      <w:proofErr w:type="spellStart"/>
      <w:r w:rsidR="003A40D8">
        <w:rPr>
          <w:lang w:val="en-GB" w:eastAsia="ja-JP"/>
        </w:rPr>
        <w:t>beamspace</w:t>
      </w:r>
      <w:proofErr w:type="spellEnd"/>
      <w:r w:rsidR="003A40D8">
        <w:rPr>
          <w:lang w:val="en-GB" w:eastAsia="ja-JP"/>
        </w:rPr>
        <w:t xml:space="preserve"> channel into the future. </w:t>
      </w:r>
      <w:r w:rsidR="00C62BFB">
        <w:rPr>
          <w:lang w:val="en-GB" w:eastAsia="ja-JP"/>
        </w:rPr>
        <w:t>A CSI reporting periodicity</w:t>
      </w:r>
      <w:r w:rsidR="00077804">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 xml:space="preserve"> </m:t>
        </m:r>
      </m:oMath>
      <w:r w:rsidR="00077804">
        <w:rPr>
          <w:rFonts w:eastAsiaTheme="minorEastAsia"/>
          <w:lang w:val="en-GB" w:eastAsia="ja-JP"/>
        </w:rPr>
        <w:t xml:space="preserve">= </w:t>
      </w:r>
      <w:r w:rsidR="00C62BFB">
        <w:rPr>
          <w:lang w:val="en-GB" w:eastAsia="ja-JP"/>
        </w:rPr>
        <w:t>10 slots is used</w:t>
      </w:r>
      <w:r w:rsidR="00BC4F1E">
        <w:rPr>
          <w:lang w:val="en-GB" w:eastAsia="ja-JP"/>
        </w:rPr>
        <w:t xml:space="preserve"> with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=10</m:t>
        </m:r>
      </m:oMath>
      <w:r w:rsidR="00C62BFB">
        <w:rPr>
          <w:lang w:val="en-GB" w:eastAsia="ja-JP"/>
        </w:rPr>
        <w:t>.</w:t>
      </w:r>
      <w:r w:rsidR="004E1C8D">
        <w:rPr>
          <w:lang w:val="en-GB" w:eastAsia="ja-JP"/>
        </w:rPr>
        <w:t xml:space="preserve"> The number of selected TD/DD basis is denoted by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DD</m:t>
            </m:r>
          </m:sub>
        </m:sSub>
      </m:oMath>
      <w:r w:rsidR="004E1C8D">
        <w:rPr>
          <w:rFonts w:eastAsiaTheme="minorEastAsia"/>
          <w:lang w:val="en-GB" w:eastAsia="ja-JP"/>
        </w:rPr>
        <w:t xml:space="preserve">. </w:t>
      </w:r>
      <w:r w:rsidR="00C62BFB">
        <w:rPr>
          <w:lang w:val="en-GB" w:eastAsia="ja-JP"/>
        </w:rPr>
        <w:t xml:space="preserve">The table </w:t>
      </w:r>
      <w:r w:rsidR="009F52C2">
        <w:rPr>
          <w:lang w:val="en-GB" w:eastAsia="ja-JP"/>
        </w:rPr>
        <w:t>also</w:t>
      </w:r>
      <w:r w:rsidR="00C62BFB">
        <w:rPr>
          <w:lang w:val="en-GB" w:eastAsia="ja-JP"/>
        </w:rPr>
        <w:t xml:space="preserve"> shows the </w:t>
      </w:r>
      <w:r w:rsidR="00956228">
        <w:rPr>
          <w:lang w:val="en-GB" w:eastAsia="ja-JP"/>
        </w:rPr>
        <w:t>maximum</w:t>
      </w:r>
      <w:r w:rsidR="00C62BFB">
        <w:rPr>
          <w:lang w:val="en-GB" w:eastAsia="ja-JP"/>
        </w:rPr>
        <w:t xml:space="preserve"> </w:t>
      </w:r>
      <w:r w:rsidR="00D11B14">
        <w:rPr>
          <w:lang w:val="en-GB" w:eastAsia="ja-JP"/>
        </w:rPr>
        <w:t xml:space="preserve">CSI reporting </w:t>
      </w:r>
      <w:r w:rsidR="00C62BFB">
        <w:rPr>
          <w:lang w:val="en-GB" w:eastAsia="ja-JP"/>
        </w:rPr>
        <w:t xml:space="preserve">overhead </w:t>
      </w:r>
      <w:r w:rsidR="00D11B14">
        <w:rPr>
          <w:lang w:val="en-GB" w:eastAsia="ja-JP"/>
        </w:rPr>
        <w:t>(CSI-OH)</w:t>
      </w:r>
      <w:r w:rsidR="00C62BFB">
        <w:rPr>
          <w:lang w:val="en-GB" w:eastAsia="ja-JP"/>
        </w:rPr>
        <w:t xml:space="preserve"> of the alternatives</w:t>
      </w:r>
      <w:r w:rsidR="00C96F60">
        <w:rPr>
          <w:lang w:val="en-GB" w:eastAsia="ja-JP"/>
        </w:rPr>
        <w:t>; note that a positive CSI-OH value indicates an overhead increase over Rel-16 Type II codebook</w:t>
      </w:r>
      <w:r w:rsidR="00492E2F">
        <w:rPr>
          <w:lang w:val="en-GB" w:eastAsia="ja-JP"/>
        </w:rPr>
        <w:t xml:space="preserve">. For Alt 3, </w:t>
      </w:r>
      <w:r w:rsidR="00492E2F" w:rsidRPr="00492E2F">
        <w:rPr>
          <w:lang w:val="en-GB" w:eastAsia="ja-JP"/>
        </w:rPr>
        <w:t xml:space="preserve">a single </w:t>
      </w:r>
      <m:oMath>
        <m:sSub>
          <m:sSubPr>
            <m:ctrlPr>
              <w:rPr>
                <w:rFonts w:ascii="Cambria Math" w:hAnsi="Cambria Math"/>
                <w:b/>
                <w:bCs/>
                <w:i/>
                <w:lang w:val="en-GB" w:eastAsia="ja-JP"/>
              </w:rPr>
            </m:ctrlPr>
          </m:sSubPr>
          <m:e>
            <m:r>
              <m:rPr>
                <m:sty m:val="bi"/>
              </m:rPr>
              <w:rPr>
                <w:rFonts w:ascii="Cambria Math" w:hAnsi="Cambria Math"/>
                <w:lang w:val="en-GB" w:eastAsia="ja-JP"/>
              </w:rPr>
              <m:t>W</m:t>
            </m:r>
          </m:e>
          <m:sub>
            <m:r>
              <m:rPr>
                <m:sty m:val="bi"/>
              </m:rPr>
              <w:rPr>
                <w:rFonts w:ascii="Cambria Math" w:hAnsi="Cambria Math"/>
                <w:lang w:val="en-GB" w:eastAsia="ja-JP"/>
              </w:rPr>
              <m:t>2</m:t>
            </m:r>
          </m:sub>
        </m:sSub>
      </m:oMath>
      <w:r w:rsidR="00492E2F" w:rsidRPr="00492E2F">
        <w:rPr>
          <w:lang w:val="en-GB" w:eastAsia="ja-JP"/>
        </w:rPr>
        <w:t xml:space="preserve"> corresponding to a single predicted PMI in the future</w:t>
      </w:r>
      <w:r w:rsidR="00492E2F">
        <w:rPr>
          <w:lang w:val="en-GB" w:eastAsia="ja-JP"/>
        </w:rPr>
        <w:t xml:space="preserve"> is reported.</w:t>
      </w:r>
    </w:p>
    <w:p w14:paraId="19A3E2A9" w14:textId="370D2D01" w:rsidR="00AE2067" w:rsidRDefault="00C80474" w:rsidP="001F326D">
      <w:pPr>
        <w:pStyle w:val="Caption"/>
        <w:keepNext/>
        <w:jc w:val="center"/>
      </w:pPr>
      <w:bookmarkStart w:id="50" w:name="_Ref115440907"/>
      <w:r>
        <w:t xml:space="preserve">Table </w:t>
      </w:r>
      <w:r>
        <w:fldChar w:fldCharType="begin"/>
      </w:r>
      <w:r>
        <w:instrText xml:space="preserve"> SEQ Table \* ARABIC </w:instrText>
      </w:r>
      <w:r>
        <w:fldChar w:fldCharType="separate"/>
      </w:r>
      <w:r w:rsidR="005E02EB">
        <w:rPr>
          <w:noProof/>
        </w:rPr>
        <w:t>1</w:t>
      </w:r>
      <w:r>
        <w:fldChar w:fldCharType="end"/>
      </w:r>
      <w:bookmarkEnd w:id="50"/>
      <w:r>
        <w:t xml:space="preserve">: </w:t>
      </w:r>
      <w:r w:rsidR="002D1A43" w:rsidRPr="002D1A43">
        <w:t xml:space="preserve">Mean </w:t>
      </w:r>
      <w:r w:rsidR="002D1A43">
        <w:t xml:space="preserve">and </w:t>
      </w:r>
      <w:r w:rsidR="007C1A8A">
        <w:t xml:space="preserve">cell-edge </w:t>
      </w:r>
      <w:r w:rsidR="002D1A43" w:rsidRPr="002D1A43">
        <w:t>UT</w:t>
      </w:r>
      <w:r w:rsidR="007C1A8A">
        <w:t>P</w:t>
      </w:r>
      <w:r w:rsidR="002D1A43" w:rsidRPr="002D1A43">
        <w:t xml:space="preserve"> Gain vs Overhead comparison </w:t>
      </w:r>
      <w:r w:rsidR="00706296">
        <w:t xml:space="preserve">for </w:t>
      </w:r>
      <w:r w:rsidR="002D1A43" w:rsidRPr="002D1A43">
        <w:t>a 16Tx</w:t>
      </w:r>
      <w:r w:rsidR="00FE336E">
        <w:t>/</w:t>
      </w:r>
      <w:r w:rsidR="002D1A43" w:rsidRPr="002D1A43">
        <w:t xml:space="preserve">2Rx case with UE speed of </w:t>
      </w:r>
      <w:r>
        <w:t>30 km/h</w:t>
      </w:r>
      <w:r w:rsidR="00FE336E">
        <w:t xml:space="preserve"> and</w:t>
      </w:r>
      <w:r>
        <w:t xml:space="preserve"> AR </w:t>
      </w:r>
      <w:r w:rsidR="004D7ECD">
        <w:t>prediction</w:t>
      </w:r>
      <w:r w:rsidR="0031503C">
        <w:t xml:space="preserve"> </w:t>
      </w:r>
      <w:r w:rsidR="004D7ECD">
        <w:t>(</w:t>
      </w:r>
      <w:r>
        <w:t>B=10, d=5</w:t>
      </w:r>
      <w:r w:rsidR="004D7ECD">
        <w:t>)</w:t>
      </w:r>
    </w:p>
    <w:p w14:paraId="231170FD" w14:textId="18014758" w:rsidR="00E67093" w:rsidRDefault="00E67093" w:rsidP="001F326D">
      <w:pPr>
        <w:keepNext/>
        <w:jc w:val="center"/>
      </w:pPr>
      <w:r>
        <w:rPr>
          <w:noProof/>
        </w:rPr>
        <w:drawing>
          <wp:inline distT="0" distB="0" distL="0" distR="0" wp14:anchorId="3840E572" wp14:editId="32AE4F07">
            <wp:extent cx="2769079" cy="26200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0950" cy="2631322"/>
                    </a:xfrm>
                    <a:prstGeom prst="rect">
                      <a:avLst/>
                    </a:prstGeom>
                    <a:noFill/>
                  </pic:spPr>
                </pic:pic>
              </a:graphicData>
            </a:graphic>
          </wp:inline>
        </w:drawing>
      </w:r>
    </w:p>
    <w:p w14:paraId="090E9846" w14:textId="2606724D" w:rsidR="0090222C" w:rsidRDefault="0090222C" w:rsidP="00997687">
      <w:pPr>
        <w:jc w:val="both"/>
        <w:rPr>
          <w:color w:val="FF0000"/>
          <w:lang w:val="en-GB" w:eastAsia="ja-JP"/>
        </w:rPr>
      </w:pPr>
      <w:r>
        <w:rPr>
          <w:color w:val="FF0000"/>
          <w:lang w:val="en-GB" w:eastAsia="ja-JP"/>
        </w:rPr>
        <w:fldChar w:fldCharType="begin"/>
      </w:r>
      <w:r>
        <w:rPr>
          <w:color w:val="FF0000"/>
          <w:lang w:val="en-GB" w:eastAsia="ja-JP"/>
        </w:rPr>
        <w:instrText xml:space="preserve"> REF _Ref115441653 \h </w:instrText>
      </w:r>
      <w:r>
        <w:rPr>
          <w:color w:val="FF0000"/>
          <w:lang w:val="en-GB" w:eastAsia="ja-JP"/>
        </w:rPr>
      </w:r>
      <w:r>
        <w:rPr>
          <w:color w:val="FF0000"/>
          <w:lang w:val="en-GB" w:eastAsia="ja-JP"/>
        </w:rPr>
        <w:fldChar w:fldCharType="separate"/>
      </w:r>
      <w:r w:rsidR="005E02EB">
        <w:t xml:space="preserve">Table </w:t>
      </w:r>
      <w:r w:rsidR="005E02EB">
        <w:rPr>
          <w:noProof/>
        </w:rPr>
        <w:t>2</w:t>
      </w:r>
      <w:r>
        <w:rPr>
          <w:color w:val="FF0000"/>
          <w:lang w:val="en-GB" w:eastAsia="ja-JP"/>
        </w:rPr>
        <w:fldChar w:fldCharType="end"/>
      </w:r>
      <w:r>
        <w:rPr>
          <w:color w:val="FF0000"/>
          <w:lang w:val="en-GB" w:eastAsia="ja-JP"/>
        </w:rPr>
        <w:t xml:space="preserve"> </w:t>
      </w:r>
      <w:r>
        <w:rPr>
          <w:lang w:val="en-GB" w:eastAsia="ja-JP"/>
        </w:rPr>
        <w:t>shows system level simulation results</w:t>
      </w:r>
      <w:r w:rsidR="009A5255">
        <w:rPr>
          <w:lang w:val="en-GB" w:eastAsia="ja-JP"/>
        </w:rPr>
        <w:t>, mean user throughput (M-UTP) and cell-edge user throughput (CE-UTP),</w:t>
      </w:r>
      <w:r>
        <w:rPr>
          <w:lang w:val="en-GB" w:eastAsia="ja-JP"/>
        </w:rPr>
        <w:t xml:space="preserve"> </w:t>
      </w:r>
      <w:r w:rsidRPr="003A40D8">
        <w:rPr>
          <w:lang w:val="en-GB" w:eastAsia="ja-JP"/>
        </w:rPr>
        <w:t xml:space="preserve">at </w:t>
      </w:r>
      <w:r w:rsidR="00152554">
        <w:rPr>
          <w:lang w:val="en-GB" w:eastAsia="ja-JP"/>
        </w:rPr>
        <w:t xml:space="preserve">different resource utilization (RU). </w:t>
      </w:r>
      <w:r w:rsidRPr="003A40D8">
        <w:rPr>
          <w:lang w:val="en-GB" w:eastAsia="ja-JP"/>
        </w:rPr>
        <w:t xml:space="preserve">UE velocity </w:t>
      </w:r>
      <w:r w:rsidR="001472E4">
        <w:rPr>
          <w:lang w:val="en-GB" w:eastAsia="ja-JP"/>
        </w:rPr>
        <w:t xml:space="preserve">is </w:t>
      </w:r>
      <w:r w:rsidR="001472E4" w:rsidRPr="00997687">
        <w:rPr>
          <w:b/>
          <w:lang w:val="en-GB" w:eastAsia="ja-JP"/>
        </w:rPr>
        <w:t>60 km/h</w:t>
      </w:r>
      <w:r w:rsidR="001472E4">
        <w:rPr>
          <w:b/>
          <w:bCs/>
          <w:lang w:val="en-GB" w:eastAsia="ja-JP"/>
        </w:rPr>
        <w:t>,</w:t>
      </w:r>
      <w:r w:rsidR="001472E4">
        <w:rPr>
          <w:lang w:val="en-GB" w:eastAsia="ja-JP"/>
        </w:rPr>
        <w:t xml:space="preserve"> and </w:t>
      </w:r>
      <w:r w:rsidRPr="003A40D8">
        <w:rPr>
          <w:lang w:val="en-GB" w:eastAsia="ja-JP"/>
        </w:rPr>
        <w:t>16 TX ports and 2 RX</w:t>
      </w:r>
      <w:r w:rsidR="001472E4">
        <w:rPr>
          <w:lang w:val="en-GB" w:eastAsia="ja-JP"/>
        </w:rPr>
        <w:t xml:space="preserve"> ports are used</w:t>
      </w:r>
      <w:r w:rsidRPr="003A40D8">
        <w:rPr>
          <w:lang w:val="en-GB" w:eastAsia="ja-JP"/>
        </w:rPr>
        <w:t>. For UE side prediction</w:t>
      </w:r>
      <w:r>
        <w:rPr>
          <w:lang w:val="en-GB" w:eastAsia="ja-JP"/>
        </w:rPr>
        <w:t xml:space="preserve">, an </w:t>
      </w:r>
      <w:r w:rsidR="00B57F8A" w:rsidRPr="00997687">
        <w:rPr>
          <w:b/>
          <w:lang w:val="en-GB" w:eastAsia="ja-JP"/>
        </w:rPr>
        <w:t>AR</w:t>
      </w:r>
      <w:r>
        <w:rPr>
          <w:lang w:val="en-GB" w:eastAsia="ja-JP"/>
        </w:rPr>
        <w:t xml:space="preserve"> </w:t>
      </w:r>
      <w:r w:rsidRPr="00997687">
        <w:rPr>
          <w:b/>
          <w:lang w:val="en-GB" w:eastAsia="ja-JP"/>
        </w:rPr>
        <w:t>prediction</w:t>
      </w:r>
      <w:r>
        <w:rPr>
          <w:lang w:val="en-GB" w:eastAsia="ja-JP"/>
        </w:rPr>
        <w:t xml:space="preserve"> scheme is used. A burst </w:t>
      </w:r>
      <w:r w:rsidR="00657A59">
        <w:rPr>
          <w:lang w:val="en-GB" w:eastAsia="ja-JP"/>
        </w:rPr>
        <w:t>of</w:t>
      </w:r>
      <w:r>
        <w:rPr>
          <w:lang w:val="en-GB" w:eastAsia="ja-JP"/>
        </w:rPr>
        <w:t xml:space="preserve"> B=</w:t>
      </w:r>
      <w:r w:rsidR="00601510">
        <w:rPr>
          <w:lang w:val="en-GB" w:eastAsia="ja-JP"/>
        </w:rPr>
        <w:t>20</w:t>
      </w:r>
      <w:r>
        <w:rPr>
          <w:lang w:val="en-GB" w:eastAsia="ja-JP"/>
        </w:rPr>
        <w:t xml:space="preserve"> CSI-RS instances spaced d=</w:t>
      </w:r>
      <w:r w:rsidR="00601510">
        <w:rPr>
          <w:lang w:val="en-GB" w:eastAsia="ja-JP"/>
        </w:rPr>
        <w:t>2</w:t>
      </w:r>
      <w:r>
        <w:rPr>
          <w:lang w:val="en-GB" w:eastAsia="ja-JP"/>
        </w:rPr>
        <w:t xml:space="preserve"> slots apart is used for predicting the </w:t>
      </w:r>
      <w:proofErr w:type="spellStart"/>
      <w:r>
        <w:rPr>
          <w:lang w:val="en-GB" w:eastAsia="ja-JP"/>
        </w:rPr>
        <w:t>beamspace</w:t>
      </w:r>
      <w:proofErr w:type="spellEnd"/>
      <w:r>
        <w:rPr>
          <w:lang w:val="en-GB" w:eastAsia="ja-JP"/>
        </w:rPr>
        <w:t xml:space="preserve"> channel into the future. </w:t>
      </w:r>
      <w:r w:rsidR="0030471A">
        <w:rPr>
          <w:lang w:val="en-GB" w:eastAsia="ja-JP"/>
        </w:rPr>
        <w:t xml:space="preserve">A CSI reporting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=5</m:t>
        </m:r>
      </m:oMath>
      <w:r w:rsidR="0030471A">
        <w:rPr>
          <w:rFonts w:eastAsiaTheme="minorEastAsia"/>
          <w:lang w:val="en-GB" w:eastAsia="ja-JP"/>
        </w:rPr>
        <w:t xml:space="preserve"> </w:t>
      </w:r>
      <w:r>
        <w:rPr>
          <w:lang w:val="en-GB" w:eastAsia="ja-JP"/>
        </w:rPr>
        <w:t>slots is used</w:t>
      </w:r>
      <w:r w:rsidR="00BC4F1E">
        <w:rPr>
          <w:lang w:val="en-GB" w:eastAsia="ja-JP"/>
        </w:rPr>
        <w:t xml:space="preserve"> with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=5</m:t>
        </m:r>
      </m:oMath>
      <w:r>
        <w:rPr>
          <w:lang w:val="en-GB" w:eastAsia="ja-JP"/>
        </w:rPr>
        <w:t xml:space="preserve">. </w:t>
      </w:r>
      <w:r w:rsidR="004E1C8D">
        <w:rPr>
          <w:lang w:val="en-GB" w:eastAsia="ja-JP"/>
        </w:rPr>
        <w:t xml:space="preserve">The number of selected TD/DD basis is denoted by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DD</m:t>
            </m:r>
          </m:sub>
        </m:sSub>
      </m:oMath>
      <w:r w:rsidR="004E1C8D">
        <w:rPr>
          <w:rFonts w:eastAsiaTheme="minorEastAsia"/>
          <w:lang w:val="en-GB" w:eastAsia="ja-JP"/>
        </w:rPr>
        <w:t>.</w:t>
      </w:r>
      <w:r>
        <w:rPr>
          <w:rFonts w:eastAsiaTheme="minorEastAsia"/>
          <w:lang w:val="en-GB" w:eastAsia="ja-JP"/>
        </w:rPr>
        <w:t xml:space="preserve"> </w:t>
      </w:r>
      <w:r>
        <w:rPr>
          <w:lang w:val="en-GB" w:eastAsia="ja-JP"/>
        </w:rPr>
        <w:t xml:space="preserve">The table </w:t>
      </w:r>
      <w:r w:rsidR="00CD0A09">
        <w:rPr>
          <w:lang w:val="en-GB" w:eastAsia="ja-JP"/>
        </w:rPr>
        <w:t xml:space="preserve">also </w:t>
      </w:r>
      <w:r>
        <w:rPr>
          <w:lang w:val="en-GB" w:eastAsia="ja-JP"/>
        </w:rPr>
        <w:t xml:space="preserve">shows the maximum </w:t>
      </w:r>
      <w:r w:rsidR="00CD0A09">
        <w:rPr>
          <w:lang w:val="en-GB" w:eastAsia="ja-JP"/>
        </w:rPr>
        <w:t xml:space="preserve">CSI reporting </w:t>
      </w:r>
      <w:r>
        <w:rPr>
          <w:lang w:val="en-GB" w:eastAsia="ja-JP"/>
        </w:rPr>
        <w:t xml:space="preserve">overhead </w:t>
      </w:r>
      <w:r w:rsidR="00CD0A09">
        <w:rPr>
          <w:lang w:val="en-GB" w:eastAsia="ja-JP"/>
        </w:rPr>
        <w:t>(CSI-OH)</w:t>
      </w:r>
      <w:r>
        <w:rPr>
          <w:lang w:val="en-GB" w:eastAsia="ja-JP"/>
        </w:rPr>
        <w:t xml:space="preserve"> of the alternatives. For Alt 3, </w:t>
      </w:r>
      <w:r w:rsidRPr="00492E2F">
        <w:rPr>
          <w:lang w:val="en-GB" w:eastAsia="ja-JP"/>
        </w:rPr>
        <w:t xml:space="preserve">a single </w:t>
      </w:r>
      <m:oMath>
        <m:sSub>
          <m:sSubPr>
            <m:ctrlPr>
              <w:rPr>
                <w:rFonts w:ascii="Cambria Math" w:hAnsi="Cambria Math"/>
                <w:b/>
                <w:bCs/>
                <w:i/>
                <w:lang w:val="en-GB" w:eastAsia="ja-JP"/>
              </w:rPr>
            </m:ctrlPr>
          </m:sSubPr>
          <m:e>
            <m:r>
              <m:rPr>
                <m:sty m:val="bi"/>
              </m:rPr>
              <w:rPr>
                <w:rFonts w:ascii="Cambria Math" w:hAnsi="Cambria Math"/>
                <w:lang w:val="en-GB" w:eastAsia="ja-JP"/>
              </w:rPr>
              <m:t>W</m:t>
            </m:r>
          </m:e>
          <m:sub>
            <m:r>
              <m:rPr>
                <m:sty m:val="bi"/>
              </m:rPr>
              <w:rPr>
                <w:rFonts w:ascii="Cambria Math" w:hAnsi="Cambria Math"/>
                <w:lang w:val="en-GB" w:eastAsia="ja-JP"/>
              </w:rPr>
              <m:t>2</m:t>
            </m:r>
          </m:sub>
        </m:sSub>
      </m:oMath>
      <w:r w:rsidRPr="00492E2F">
        <w:rPr>
          <w:lang w:val="en-GB" w:eastAsia="ja-JP"/>
        </w:rPr>
        <w:t xml:space="preserve"> corresponding to a single predicted PMI in the future</w:t>
      </w:r>
      <w:r>
        <w:rPr>
          <w:lang w:val="en-GB" w:eastAsia="ja-JP"/>
        </w:rPr>
        <w:t xml:space="preserve"> is reported.</w:t>
      </w:r>
    </w:p>
    <w:p w14:paraId="4842597A" w14:textId="346F7237" w:rsidR="00AE2067" w:rsidRDefault="00AE2067" w:rsidP="00AF0127">
      <w:pPr>
        <w:rPr>
          <w:color w:val="FF0000"/>
          <w:lang w:val="en-GB" w:eastAsia="ja-JP"/>
        </w:rPr>
      </w:pPr>
    </w:p>
    <w:p w14:paraId="10710642" w14:textId="478BC858" w:rsidR="00AE2067" w:rsidRDefault="00C80474" w:rsidP="001F326D">
      <w:pPr>
        <w:pStyle w:val="Caption"/>
        <w:keepNext/>
        <w:jc w:val="center"/>
      </w:pPr>
      <w:bookmarkStart w:id="51" w:name="_Ref115441653"/>
      <w:r>
        <w:t xml:space="preserve">Table </w:t>
      </w:r>
      <w:r>
        <w:fldChar w:fldCharType="begin"/>
      </w:r>
      <w:r>
        <w:instrText xml:space="preserve"> SEQ Table \* ARABIC </w:instrText>
      </w:r>
      <w:r>
        <w:fldChar w:fldCharType="separate"/>
      </w:r>
      <w:r w:rsidR="005E02EB">
        <w:rPr>
          <w:noProof/>
        </w:rPr>
        <w:t>2</w:t>
      </w:r>
      <w:r>
        <w:fldChar w:fldCharType="end"/>
      </w:r>
      <w:bookmarkEnd w:id="51"/>
      <w:r>
        <w:t xml:space="preserve">: </w:t>
      </w:r>
      <w:r w:rsidR="00D809D3" w:rsidRPr="00D809D3">
        <w:t xml:space="preserve">Mean and cell-edge UTP Gain vs Overhead comparison </w:t>
      </w:r>
      <w:r w:rsidR="0036733B">
        <w:t>for</w:t>
      </w:r>
      <w:r w:rsidR="00D809D3" w:rsidRPr="00D809D3">
        <w:t xml:space="preserve"> a 16Tx/2Rx case with UE speed of </w:t>
      </w:r>
      <w:r w:rsidR="0036733B">
        <w:t>6</w:t>
      </w:r>
      <w:r w:rsidR="00D809D3" w:rsidRPr="00D809D3">
        <w:t>0 km/h and AR prediction</w:t>
      </w:r>
      <w:r w:rsidR="00354396">
        <w:t xml:space="preserve"> </w:t>
      </w:r>
      <w:r w:rsidR="00D809D3" w:rsidRPr="00D809D3">
        <w:t>(B=</w:t>
      </w:r>
      <w:r w:rsidR="0036733B">
        <w:t>2</w:t>
      </w:r>
      <w:r w:rsidR="00D809D3" w:rsidRPr="00D809D3">
        <w:t>0, d=</w:t>
      </w:r>
      <w:r w:rsidR="0036733B">
        <w:t>2</w:t>
      </w:r>
      <w:r w:rsidR="00D809D3" w:rsidRPr="00D809D3">
        <w:t>)</w:t>
      </w:r>
    </w:p>
    <w:p w14:paraId="5F11D549" w14:textId="0E6284DF" w:rsidR="00AE2067" w:rsidRDefault="0010680F" w:rsidP="00354396">
      <w:pPr>
        <w:keepNext/>
        <w:jc w:val="center"/>
        <w:rPr>
          <w:color w:val="FF0000"/>
          <w:lang w:val="en-GB" w:eastAsia="ja-JP"/>
        </w:rPr>
      </w:pPr>
      <w:r>
        <w:rPr>
          <w:noProof/>
        </w:rPr>
        <w:drawing>
          <wp:inline distT="0" distB="0" distL="0" distR="0" wp14:anchorId="41229785" wp14:editId="49556B9A">
            <wp:extent cx="2799151" cy="2648309"/>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1918" cy="2660388"/>
                    </a:xfrm>
                    <a:prstGeom prst="rect">
                      <a:avLst/>
                    </a:prstGeom>
                    <a:noFill/>
                  </pic:spPr>
                </pic:pic>
              </a:graphicData>
            </a:graphic>
          </wp:inline>
        </w:drawing>
      </w:r>
    </w:p>
    <w:p w14:paraId="32D34FE4" w14:textId="77777777" w:rsidR="006B23E0" w:rsidRDefault="006B23E0" w:rsidP="00AF0127">
      <w:pPr>
        <w:rPr>
          <w:color w:val="000000" w:themeColor="text1"/>
          <w:lang w:val="en-GB" w:eastAsia="ja-JP"/>
        </w:rPr>
      </w:pPr>
    </w:p>
    <w:p w14:paraId="77B73D69" w14:textId="47EC100B" w:rsidR="00F11D73" w:rsidRDefault="00F11D73" w:rsidP="00540241">
      <w:pPr>
        <w:pStyle w:val="Observation"/>
        <w:rPr>
          <w:lang w:val="en-GB"/>
        </w:rPr>
      </w:pPr>
      <w:bookmarkStart w:id="52" w:name="_Toc115459119"/>
      <w:r>
        <w:rPr>
          <w:lang w:val="en-GB"/>
        </w:rPr>
        <w:t xml:space="preserve">For type II Doppler codebook with a 16Tx2Rx and 60 km/hr scenario, when AR prediction is considered, </w:t>
      </w:r>
      <w:r w:rsidRPr="00F11D73">
        <w:rPr>
          <w:lang w:val="en-GB"/>
        </w:rPr>
        <w:t>Alt3</w:t>
      </w:r>
      <w:r>
        <w:rPr>
          <w:lang w:val="en-GB"/>
        </w:rPr>
        <w:t xml:space="preserve"> with a single predicted PMI provides </w:t>
      </w:r>
      <w:r w:rsidR="00540241">
        <w:rPr>
          <w:lang w:val="en-GB"/>
        </w:rPr>
        <w:t xml:space="preserve">similar gains as Alt1 and Alt2 but at a </w:t>
      </w:r>
      <w:proofErr w:type="gramStart"/>
      <w:r w:rsidR="00540241">
        <w:rPr>
          <w:lang w:val="en-GB"/>
        </w:rPr>
        <w:t>much reduced</w:t>
      </w:r>
      <w:proofErr w:type="gramEnd"/>
      <w:r w:rsidR="00540241">
        <w:rPr>
          <w:lang w:val="en-GB"/>
        </w:rPr>
        <w:t xml:space="preserve"> overhead.</w:t>
      </w:r>
      <w:bookmarkEnd w:id="52"/>
    </w:p>
    <w:p w14:paraId="014CD837" w14:textId="5B9F72A6" w:rsidR="007314BD" w:rsidRPr="007314BD" w:rsidRDefault="007314BD" w:rsidP="007314BD">
      <w:pPr>
        <w:pStyle w:val="Observation"/>
        <w:rPr>
          <w:lang w:val="en-GB"/>
        </w:rPr>
      </w:pPr>
      <w:bookmarkStart w:id="53" w:name="_Toc115459120"/>
      <w:r>
        <w:rPr>
          <w:lang w:val="en-GB"/>
        </w:rPr>
        <w:t xml:space="preserve">Performance of Alt1 compared to </w:t>
      </w:r>
      <w:r w:rsidRPr="00B4541E">
        <w:rPr>
          <w:lang w:val="en-GB"/>
        </w:rPr>
        <w:t xml:space="preserve">Alt3 </w:t>
      </w:r>
      <w:r>
        <w:rPr>
          <w:lang w:val="en-GB"/>
        </w:rPr>
        <w:t>depends on the accuracy of the UE side channel predictor</w:t>
      </w:r>
      <w:r w:rsidRPr="00B4541E">
        <w:rPr>
          <w:lang w:val="en-GB"/>
        </w:rPr>
        <w:t>.</w:t>
      </w:r>
      <w:bookmarkEnd w:id="53"/>
    </w:p>
    <w:p w14:paraId="12B2B50A" w14:textId="77777777" w:rsidR="006B23E0" w:rsidRDefault="006B23E0" w:rsidP="00AF0127">
      <w:pPr>
        <w:rPr>
          <w:color w:val="000000" w:themeColor="text1"/>
          <w:lang w:val="en-GB" w:eastAsia="ja-JP"/>
        </w:rPr>
      </w:pPr>
    </w:p>
    <w:p w14:paraId="0B1BF9A9" w14:textId="40BEE543" w:rsidR="005B448F" w:rsidRDefault="005B448F" w:rsidP="00023F34">
      <w:pPr>
        <w:jc w:val="both"/>
        <w:rPr>
          <w:color w:val="000000" w:themeColor="text1"/>
          <w:lang w:val="en-GB" w:eastAsia="ja-JP"/>
        </w:rPr>
      </w:pPr>
      <w:r w:rsidRPr="007F77DB">
        <w:rPr>
          <w:color w:val="000000" w:themeColor="text1"/>
          <w:lang w:val="en-GB" w:eastAsia="ja-JP"/>
        </w:rPr>
        <w:t xml:space="preserve">It should be noted that for larger values of </w:t>
      </w:r>
      <m:oMath>
        <m:sSub>
          <m:sSubPr>
            <m:ctrlPr>
              <w:rPr>
                <w:rFonts w:ascii="Cambria Math" w:hAnsi="Cambria Math"/>
                <w:i/>
                <w:color w:val="000000" w:themeColor="text1"/>
                <w:lang w:val="en-GB" w:eastAsia="ja-JP"/>
              </w:rPr>
            </m:ctrlPr>
          </m:sSubPr>
          <m:e>
            <m:r>
              <w:rPr>
                <w:rFonts w:ascii="Cambria Math" w:hAnsi="Cambria Math"/>
                <w:color w:val="000000" w:themeColor="text1"/>
                <w:lang w:val="en-GB" w:eastAsia="ja-JP"/>
              </w:rPr>
              <m:t>N</m:t>
            </m:r>
          </m:e>
          <m:sub>
            <m:r>
              <w:rPr>
                <w:rFonts w:ascii="Cambria Math" w:hAnsi="Cambria Math"/>
                <w:color w:val="000000" w:themeColor="text1"/>
                <w:lang w:val="en-GB" w:eastAsia="ja-JP"/>
              </w:rPr>
              <m:t>4</m:t>
            </m:r>
          </m:sub>
        </m:sSub>
      </m:oMath>
      <w:r w:rsidRPr="007F77DB">
        <w:rPr>
          <w:color w:val="000000" w:themeColor="text1"/>
          <w:lang w:val="en-GB" w:eastAsia="ja-JP"/>
        </w:rPr>
        <w:t xml:space="preserve">, Alt 3 above will result in large CSI overhead.  Hence, it is preferred that Alt 3 is only supported for small values of </w:t>
      </w:r>
      <m:oMath>
        <m:sSub>
          <m:sSubPr>
            <m:ctrlPr>
              <w:rPr>
                <w:rFonts w:ascii="Cambria Math" w:hAnsi="Cambria Math"/>
                <w:i/>
                <w:color w:val="000000" w:themeColor="text1"/>
                <w:lang w:val="en-GB" w:eastAsia="ja-JP"/>
              </w:rPr>
            </m:ctrlPr>
          </m:sSubPr>
          <m:e>
            <m:r>
              <w:rPr>
                <w:rFonts w:ascii="Cambria Math" w:hAnsi="Cambria Math"/>
                <w:color w:val="000000" w:themeColor="text1"/>
                <w:lang w:val="en-GB" w:eastAsia="ja-JP"/>
              </w:rPr>
              <m:t>N</m:t>
            </m:r>
          </m:e>
          <m:sub>
            <m:r>
              <w:rPr>
                <w:rFonts w:ascii="Cambria Math" w:hAnsi="Cambria Math"/>
                <w:color w:val="000000" w:themeColor="text1"/>
                <w:lang w:val="en-GB" w:eastAsia="ja-JP"/>
              </w:rPr>
              <m:t>4</m:t>
            </m:r>
          </m:sub>
        </m:sSub>
      </m:oMath>
      <w:r w:rsidRPr="007F77DB">
        <w:rPr>
          <w:color w:val="000000" w:themeColor="text1"/>
          <w:lang w:val="en-GB" w:eastAsia="ja-JP"/>
        </w:rPr>
        <w:t>.</w:t>
      </w:r>
      <w:r w:rsidR="0007287E" w:rsidRPr="007F77DB">
        <w:rPr>
          <w:color w:val="000000" w:themeColor="text1"/>
          <w:lang w:val="en-GB" w:eastAsia="ja-JP"/>
        </w:rPr>
        <w:t xml:space="preserve">  Since Alt 1 provides overhead reduction via DD/TD compression, we support Alt 1 for larger values of </w:t>
      </w:r>
      <m:oMath>
        <m:sSub>
          <m:sSubPr>
            <m:ctrlPr>
              <w:rPr>
                <w:rFonts w:ascii="Cambria Math" w:hAnsi="Cambria Math"/>
                <w:i/>
                <w:color w:val="000000" w:themeColor="text1"/>
                <w:lang w:val="en-GB" w:eastAsia="ja-JP"/>
              </w:rPr>
            </m:ctrlPr>
          </m:sSubPr>
          <m:e>
            <m:r>
              <w:rPr>
                <w:rFonts w:ascii="Cambria Math" w:hAnsi="Cambria Math"/>
                <w:color w:val="000000" w:themeColor="text1"/>
                <w:lang w:val="en-GB" w:eastAsia="ja-JP"/>
              </w:rPr>
              <m:t>N</m:t>
            </m:r>
          </m:e>
          <m:sub>
            <m:r>
              <w:rPr>
                <w:rFonts w:ascii="Cambria Math" w:hAnsi="Cambria Math"/>
                <w:color w:val="000000" w:themeColor="text1"/>
                <w:lang w:val="en-GB" w:eastAsia="ja-JP"/>
              </w:rPr>
              <m:t>4</m:t>
            </m:r>
          </m:sub>
        </m:sSub>
      </m:oMath>
      <w:r w:rsidR="0007287E" w:rsidRPr="007F77DB">
        <w:rPr>
          <w:color w:val="000000" w:themeColor="text1"/>
          <w:lang w:val="en-GB" w:eastAsia="ja-JP"/>
        </w:rPr>
        <w:t>.</w:t>
      </w:r>
      <w:r w:rsidR="00023F34">
        <w:rPr>
          <w:color w:val="000000" w:themeColor="text1"/>
          <w:lang w:val="en-GB" w:eastAsia="ja-JP"/>
        </w:rPr>
        <w:t xml:space="preserve">  It is also observed from our results that </w:t>
      </w:r>
      <w:r w:rsidR="00397983">
        <w:rPr>
          <w:color w:val="000000" w:themeColor="text1"/>
          <w:lang w:val="en-GB" w:eastAsia="ja-JP"/>
        </w:rPr>
        <w:t xml:space="preserve">how much gain Alt 1 can </w:t>
      </w:r>
      <w:r w:rsidR="00907DB4">
        <w:rPr>
          <w:color w:val="000000" w:themeColor="text1"/>
          <w:lang w:val="en-GB" w:eastAsia="ja-JP"/>
        </w:rPr>
        <w:t>provide over Al</w:t>
      </w:r>
      <w:r w:rsidR="00DE3FF6">
        <w:rPr>
          <w:color w:val="000000" w:themeColor="text1"/>
          <w:lang w:val="en-GB" w:eastAsia="ja-JP"/>
        </w:rPr>
        <w:t xml:space="preserve">t 3 also </w:t>
      </w:r>
      <w:r w:rsidR="003E08D7">
        <w:rPr>
          <w:color w:val="000000" w:themeColor="text1"/>
          <w:lang w:val="en-GB" w:eastAsia="ja-JP"/>
        </w:rPr>
        <w:t>depends on the quality of the UE side channel prediction.</w:t>
      </w:r>
    </w:p>
    <w:p w14:paraId="42948DC4" w14:textId="77777777" w:rsidR="00B4541E" w:rsidRPr="007F77DB" w:rsidRDefault="00B4541E" w:rsidP="00023F34">
      <w:pPr>
        <w:jc w:val="both"/>
        <w:rPr>
          <w:color w:val="000000" w:themeColor="text1"/>
          <w:lang w:val="en-GB" w:eastAsia="ja-JP"/>
        </w:rPr>
      </w:pPr>
    </w:p>
    <w:p w14:paraId="0FB160DB" w14:textId="336B0195" w:rsidR="00E05091" w:rsidRPr="00C8109C" w:rsidRDefault="0063782A" w:rsidP="00323DC6">
      <w:pPr>
        <w:jc w:val="both"/>
        <w:rPr>
          <w:color w:val="000000" w:themeColor="text1"/>
          <w:lang w:val="en-GB" w:eastAsia="ja-JP"/>
        </w:rPr>
      </w:pPr>
      <w:r w:rsidRPr="007F77DB">
        <w:rPr>
          <w:color w:val="000000" w:themeColor="text1"/>
          <w:lang w:val="en-GB" w:eastAsia="ja-JP"/>
        </w:rPr>
        <w:t>Based on the results presented above, we propose t</w:t>
      </w:r>
      <w:r w:rsidR="00F13261" w:rsidRPr="007F77DB">
        <w:rPr>
          <w:color w:val="000000" w:themeColor="text1"/>
          <w:lang w:val="en-GB" w:eastAsia="ja-JP"/>
        </w:rPr>
        <w:t>he following:</w:t>
      </w:r>
    </w:p>
    <w:p w14:paraId="2F1B7F2C" w14:textId="77777777" w:rsidR="00F13261" w:rsidRPr="00C8109C" w:rsidRDefault="00F13261" w:rsidP="00323DC6">
      <w:pPr>
        <w:pStyle w:val="Proposal"/>
        <w:ind w:left="1310" w:hanging="1310"/>
        <w:rPr>
          <w:color w:val="000000" w:themeColor="text1"/>
        </w:rPr>
      </w:pPr>
      <w:bookmarkStart w:id="54" w:name="_Toc115459158"/>
      <w:r w:rsidRPr="00C8109C">
        <w:rPr>
          <w:color w:val="000000" w:themeColor="text1"/>
        </w:rPr>
        <w:t>F</w:t>
      </w:r>
      <w:r w:rsidRPr="00C8109C">
        <w:rPr>
          <w:color w:val="000000" w:themeColor="text1"/>
          <w:lang w:val="en-GB"/>
        </w:rPr>
        <w:t>or Type II codebook refinement for high/medium velocities, further evaluate the following alternatives:</w:t>
      </w:r>
      <w:bookmarkEnd w:id="54"/>
    </w:p>
    <w:p w14:paraId="48971CB0" w14:textId="085F4CB9" w:rsidR="00C8109C" w:rsidRPr="00A62B9A" w:rsidRDefault="00C8109C" w:rsidP="00323DC6">
      <w:pPr>
        <w:pStyle w:val="Proposal"/>
        <w:numPr>
          <w:ilvl w:val="0"/>
          <w:numId w:val="35"/>
        </w:numPr>
        <w:snapToGrid w:val="0"/>
        <w:spacing w:after="160"/>
        <w:rPr>
          <w:rFonts w:eastAsia="Batang" w:cs="Arial"/>
          <w:i/>
          <w:color w:val="000000" w:themeColor="text1"/>
          <w:szCs w:val="20"/>
          <w:lang w:val="en-GB"/>
        </w:rPr>
      </w:pPr>
      <w:bookmarkStart w:id="55" w:name="_Toc115459159"/>
      <w:r w:rsidRPr="00A62B9A">
        <w:rPr>
          <w:rFonts w:eastAsia="Batang" w:cs="Arial"/>
          <w:color w:val="000000" w:themeColor="text1"/>
          <w:szCs w:val="20"/>
          <w:lang w:val="en-GB"/>
        </w:rPr>
        <w:t xml:space="preserve">Alt1: Doppler-domain orthogonal DFT basis commonly selected for all SD/FD bases </w:t>
      </w:r>
      <w:r w:rsidRPr="00A62B9A">
        <w:rPr>
          <w:rFonts w:eastAsia="Times New Roman" w:cs="Arial"/>
          <w:color w:val="000000" w:themeColor="text1"/>
          <w:szCs w:val="20"/>
          <w:lang w:val="en-GB"/>
        </w:rPr>
        <w:t>reusing the legacy</w:t>
      </w:r>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1</m:t>
            </m:r>
          </m:sub>
        </m:sSub>
      </m:oMath>
      <w:r w:rsidRPr="00A62B9A">
        <w:rPr>
          <w:rFonts w:eastAsia="Times New Roman" w:cs="Arial"/>
          <w:i/>
          <w:color w:val="000000" w:themeColor="text1"/>
          <w:szCs w:val="20"/>
          <w:lang w:val="en-GB"/>
        </w:rPr>
        <w:t xml:space="preserve"> </w:t>
      </w:r>
      <w:r w:rsidRPr="00A62B9A">
        <w:rPr>
          <w:rFonts w:eastAsia="Times New Roman" w:cs="Arial"/>
          <w:color w:val="000000" w:themeColor="text1"/>
          <w:szCs w:val="20"/>
          <w:lang w:val="en-GB"/>
        </w:rPr>
        <w:t>and</w:t>
      </w:r>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f</m:t>
            </m:r>
          </m:sub>
        </m:sSub>
      </m:oMath>
      <w:r w:rsidRPr="00A62B9A">
        <w:rPr>
          <w:rFonts w:eastAsia="Batang" w:cs="Arial"/>
          <w:i/>
          <w:color w:val="000000" w:themeColor="text1"/>
          <w:szCs w:val="20"/>
          <w:lang w:val="en-GB"/>
        </w:rPr>
        <w:t xml:space="preserve">, </w:t>
      </w:r>
      <w:proofErr w:type="gramStart"/>
      <w:r w:rsidRPr="00A62B9A">
        <w:rPr>
          <w:rFonts w:eastAsia="Batang" w:cs="Arial"/>
          <w:color w:val="000000" w:themeColor="text1"/>
          <w:szCs w:val="20"/>
          <w:lang w:val="en-GB"/>
        </w:rPr>
        <w:t>e.g.</w:t>
      </w:r>
      <w:proofErr w:type="gramEnd"/>
      <w:r w:rsidRPr="00A62B9A">
        <w:rPr>
          <w:rFonts w:eastAsia="Batang"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1</m:t>
            </m:r>
          </m:sub>
        </m:sSub>
        <m:sSub>
          <m:sSubPr>
            <m:ctrlPr>
              <w:rPr>
                <w:rFonts w:ascii="Cambria Math" w:eastAsia="Cambria Math" w:hAnsi="Cambria Math" w:cs="Arial"/>
                <w:i/>
                <w:color w:val="000000" w:themeColor="text1"/>
                <w:szCs w:val="20"/>
              </w:rPr>
            </m:ctrlPr>
          </m:sSubPr>
          <m:e>
            <m:acc>
              <m:accPr>
                <m:chr m:val="̃"/>
                <m:ctrlPr>
                  <w:rPr>
                    <w:rFonts w:ascii="Cambria Math" w:eastAsia="Cambria Math" w:hAnsi="Cambria Math" w:cs="Arial"/>
                    <w:i/>
                    <w:color w:val="000000" w:themeColor="text1"/>
                    <w:szCs w:val="20"/>
                  </w:rPr>
                </m:ctrlPr>
              </m:accPr>
              <m:e>
                <m:r>
                  <m:rPr>
                    <m:sty m:val="bi"/>
                  </m:rPr>
                  <w:rPr>
                    <w:rFonts w:ascii="Cambria Math" w:hAnsi="Cambria Math" w:cs="Arial"/>
                    <w:color w:val="000000" w:themeColor="text1"/>
                    <w:szCs w:val="20"/>
                  </w:rPr>
                  <m:t>W</m:t>
                </m:r>
              </m:e>
            </m:acc>
          </m:e>
          <m:sub>
            <m:r>
              <m:rPr>
                <m:sty m:val="bi"/>
              </m:rPr>
              <w:rPr>
                <w:rFonts w:ascii="Cambria Math" w:hAnsi="Cambria Math" w:cs="Arial"/>
                <w:color w:val="000000" w:themeColor="text1"/>
                <w:szCs w:val="20"/>
              </w:rPr>
              <m:t>2</m:t>
            </m:r>
          </m:sub>
        </m:sSub>
        <m:sSup>
          <m:sSupPr>
            <m:ctrlPr>
              <w:rPr>
                <w:rFonts w:ascii="Cambria Math" w:eastAsia="Cambria Math" w:hAnsi="Cambria Math" w:cs="Arial"/>
                <w:i/>
                <w:color w:val="000000" w:themeColor="text1"/>
                <w:szCs w:val="20"/>
              </w:rPr>
            </m:ctrlPr>
          </m:sSupPr>
          <m:e>
            <m:d>
              <m:dPr>
                <m:ctrlPr>
                  <w:rPr>
                    <w:rFonts w:ascii="Cambria Math" w:hAnsi="Cambria Math" w:cs="Arial"/>
                    <w:i/>
                    <w:color w:val="000000" w:themeColor="text1"/>
                    <w:szCs w:val="20"/>
                  </w:rPr>
                </m:ctrlPr>
              </m:dPr>
              <m:e>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f</m:t>
                    </m:r>
                  </m:sub>
                </m:sSub>
                <m:r>
                  <m:rPr>
                    <m:sty m:val="bi"/>
                  </m:rPr>
                  <w:rPr>
                    <w:rFonts w:ascii="Cambria Math" w:hAnsi="Cambria Math" w:cs="Arial"/>
                    <w:color w:val="000000" w:themeColor="text1"/>
                    <w:szCs w:val="20"/>
                  </w:rPr>
                  <m:t>⨂</m:t>
                </m:r>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d</m:t>
                    </m:r>
                  </m:sub>
                </m:sSub>
              </m:e>
            </m:d>
          </m:e>
          <m:sup>
            <m:r>
              <m:rPr>
                <m:sty m:val="bi"/>
              </m:rPr>
              <w:rPr>
                <w:rFonts w:ascii="Cambria Math" w:hAnsi="Cambria Math" w:cs="Arial"/>
                <w:color w:val="000000" w:themeColor="text1"/>
                <w:szCs w:val="20"/>
              </w:rPr>
              <m:t>H</m:t>
            </m:r>
          </m:sup>
        </m:sSup>
      </m:oMath>
      <w:r w:rsidR="00665B31" w:rsidRPr="00A62B9A">
        <w:rPr>
          <w:rFonts w:eastAsia="Batang" w:cs="Arial"/>
          <w:i/>
          <w:color w:val="000000" w:themeColor="text1"/>
          <w:szCs w:val="20"/>
        </w:rPr>
        <w:t xml:space="preserve"> for N</w:t>
      </w:r>
      <w:r w:rsidR="00665B31" w:rsidRPr="00A62B9A">
        <w:rPr>
          <w:rFonts w:eastAsia="Batang" w:cs="Arial"/>
          <w:i/>
          <w:color w:val="000000" w:themeColor="text1"/>
          <w:szCs w:val="20"/>
          <w:vertAlign w:val="subscript"/>
        </w:rPr>
        <w:t>4</w:t>
      </w:r>
      <w:r w:rsidR="00665B31" w:rsidRPr="00A62B9A">
        <w:rPr>
          <w:rFonts w:eastAsia="Batang" w:cs="Arial"/>
          <w:i/>
          <w:color w:val="000000" w:themeColor="text1"/>
          <w:szCs w:val="20"/>
        </w:rPr>
        <w:t xml:space="preserve"> &gt; N</w:t>
      </w:r>
      <w:r w:rsidR="005B448F" w:rsidRPr="00A62B9A">
        <w:rPr>
          <w:rFonts w:eastAsia="Batang" w:cs="Arial"/>
          <w:i/>
          <w:color w:val="000000" w:themeColor="text1"/>
          <w:szCs w:val="20"/>
          <w:vertAlign w:val="subscript"/>
        </w:rPr>
        <w:t>T</w:t>
      </w:r>
      <w:bookmarkEnd w:id="55"/>
    </w:p>
    <w:p w14:paraId="5968732F" w14:textId="473E14E7" w:rsidR="0007287E" w:rsidRPr="00A62B9A" w:rsidRDefault="00511CB4" w:rsidP="00323DC6">
      <w:pPr>
        <w:pStyle w:val="Proposal"/>
        <w:numPr>
          <w:ilvl w:val="0"/>
          <w:numId w:val="35"/>
        </w:numPr>
        <w:snapToGrid w:val="0"/>
        <w:spacing w:after="160"/>
        <w:rPr>
          <w:rFonts w:eastAsia="Batang" w:cs="Arial"/>
          <w:i/>
          <w:color w:val="000000" w:themeColor="text1"/>
          <w:szCs w:val="20"/>
          <w:lang w:val="en-GB"/>
        </w:rPr>
      </w:pPr>
      <w:bookmarkStart w:id="56" w:name="_Toc115459160"/>
      <w:r w:rsidRPr="00A62B9A">
        <w:rPr>
          <w:rFonts w:eastAsia="Times New Roman" w:cs="Arial"/>
          <w:color w:val="000000" w:themeColor="text1"/>
          <w:szCs w:val="20"/>
          <w:lang w:val="en-GB"/>
        </w:rPr>
        <w:t>Alt3:  Doppler-domain basis is the identity (no Doppler-domain compression) reusing the legacy</w:t>
      </w:r>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1</m:t>
            </m:r>
          </m:sub>
        </m:sSub>
      </m:oMath>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acc>
              <m:accPr>
                <m:chr m:val="̃"/>
                <m:ctrlPr>
                  <w:rPr>
                    <w:rFonts w:ascii="Cambria Math" w:eastAsia="Cambria Math" w:hAnsi="Cambria Math" w:cs="Arial"/>
                    <w:i/>
                    <w:color w:val="000000" w:themeColor="text1"/>
                    <w:szCs w:val="20"/>
                  </w:rPr>
                </m:ctrlPr>
              </m:accPr>
              <m:e>
                <m:r>
                  <m:rPr>
                    <m:sty m:val="bi"/>
                  </m:rPr>
                  <w:rPr>
                    <w:rFonts w:ascii="Cambria Math" w:hAnsi="Cambria Math" w:cs="Arial"/>
                    <w:color w:val="000000" w:themeColor="text1"/>
                    <w:szCs w:val="20"/>
                  </w:rPr>
                  <m:t>W</m:t>
                </m:r>
              </m:e>
            </m:acc>
          </m:e>
          <m:sub>
            <m:r>
              <m:rPr>
                <m:sty m:val="bi"/>
              </m:rPr>
              <w:rPr>
                <w:rFonts w:ascii="Cambria Math" w:hAnsi="Cambria Math" w:cs="Arial"/>
                <w:color w:val="000000" w:themeColor="text1"/>
                <w:szCs w:val="20"/>
              </w:rPr>
              <m:t>2</m:t>
            </m:r>
          </m:sub>
        </m:sSub>
      </m:oMath>
      <w:r w:rsidRPr="00A62B9A">
        <w:rPr>
          <w:rFonts w:eastAsia="Times New Roman" w:cs="Arial"/>
          <w:i/>
          <w:color w:val="000000" w:themeColor="text1"/>
          <w:szCs w:val="20"/>
          <w:lang w:val="en-GB"/>
        </w:rPr>
        <w:t xml:space="preserve">, </w:t>
      </w:r>
      <w:r w:rsidRPr="00A62B9A">
        <w:rPr>
          <w:rFonts w:eastAsia="Times New Roman" w:cs="Arial"/>
          <w:color w:val="000000" w:themeColor="text1"/>
          <w:szCs w:val="20"/>
          <w:lang w:val="en-GB"/>
        </w:rPr>
        <w:t>and</w:t>
      </w:r>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f</m:t>
            </m:r>
          </m:sub>
        </m:sSub>
      </m:oMath>
      <w:r w:rsidRPr="00A62B9A">
        <w:rPr>
          <w:rFonts w:eastAsia="Times New Roman" w:cs="Arial"/>
          <w:i/>
          <w:color w:val="000000" w:themeColor="text1"/>
          <w:szCs w:val="20"/>
          <w:lang w:val="en-GB"/>
        </w:rPr>
        <w:t xml:space="preserve">, </w:t>
      </w:r>
      <w:proofErr w:type="gramStart"/>
      <w:r w:rsidRPr="00A62B9A">
        <w:rPr>
          <w:rFonts w:eastAsia="Times New Roman" w:cs="Arial"/>
          <w:i/>
          <w:color w:val="000000" w:themeColor="text1"/>
          <w:szCs w:val="20"/>
          <w:lang w:val="en-GB"/>
        </w:rPr>
        <w:t>e.g.</w:t>
      </w:r>
      <w:proofErr w:type="gramEnd"/>
      <w:r w:rsidRPr="00A62B9A">
        <w:rPr>
          <w:rFonts w:eastAsia="Times New Roman" w:cs="Arial"/>
          <w:i/>
          <w:color w:val="000000" w:themeColor="text1"/>
          <w:szCs w:val="20"/>
          <w:lang w:val="en-GB"/>
        </w:rPr>
        <w:t xml:space="preserve"> </w:t>
      </w:r>
      <m:oMath>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1</m:t>
            </m:r>
          </m:sub>
        </m:sSub>
        <m:sSub>
          <m:sSubPr>
            <m:ctrlPr>
              <w:rPr>
                <w:rFonts w:ascii="Cambria Math" w:eastAsia="Cambria Math" w:hAnsi="Cambria Math" w:cs="Arial"/>
                <w:i/>
                <w:color w:val="000000" w:themeColor="text1"/>
                <w:szCs w:val="20"/>
              </w:rPr>
            </m:ctrlPr>
          </m:sSubPr>
          <m:e>
            <m:acc>
              <m:accPr>
                <m:chr m:val="̃"/>
                <m:ctrlPr>
                  <w:rPr>
                    <w:rFonts w:ascii="Cambria Math" w:eastAsia="Cambria Math" w:hAnsi="Cambria Math" w:cs="Arial"/>
                    <w:i/>
                    <w:color w:val="000000" w:themeColor="text1"/>
                    <w:szCs w:val="20"/>
                  </w:rPr>
                </m:ctrlPr>
              </m:accPr>
              <m:e>
                <m:r>
                  <m:rPr>
                    <m:sty m:val="bi"/>
                  </m:rPr>
                  <w:rPr>
                    <w:rFonts w:ascii="Cambria Math" w:hAnsi="Cambria Math" w:cs="Arial"/>
                    <w:color w:val="000000" w:themeColor="text1"/>
                    <w:szCs w:val="20"/>
                  </w:rPr>
                  <m:t>W</m:t>
                </m:r>
              </m:e>
            </m:acc>
          </m:e>
          <m:sub>
            <m:r>
              <m:rPr>
                <m:sty m:val="bi"/>
              </m:rPr>
              <w:rPr>
                <w:rFonts w:ascii="Cambria Math" w:hAnsi="Cambria Math" w:cs="Arial"/>
                <w:color w:val="000000" w:themeColor="text1"/>
                <w:szCs w:val="20"/>
              </w:rPr>
              <m:t>2</m:t>
            </m:r>
          </m:sub>
        </m:sSub>
        <m:sSup>
          <m:sSupPr>
            <m:ctrlPr>
              <w:rPr>
                <w:rFonts w:ascii="Cambria Math" w:eastAsia="Cambria Math" w:hAnsi="Cambria Math" w:cs="Arial"/>
                <w:i/>
                <w:color w:val="000000" w:themeColor="text1"/>
                <w:szCs w:val="20"/>
              </w:rPr>
            </m:ctrlPr>
          </m:sSupPr>
          <m:e>
            <m:r>
              <m:rPr>
                <m:sty m:val="bi"/>
              </m:rPr>
              <w:rPr>
                <w:rFonts w:ascii="Cambria Math" w:hAnsi="Cambria Math" w:cs="Arial"/>
                <w:color w:val="000000" w:themeColor="text1"/>
                <w:szCs w:val="20"/>
              </w:rPr>
              <m:t>(</m:t>
            </m:r>
            <m:sSub>
              <m:sSubPr>
                <m:ctrlPr>
                  <w:rPr>
                    <w:rFonts w:ascii="Cambria Math" w:eastAsia="Cambria Math" w:hAnsi="Cambria Math" w:cs="Arial"/>
                    <w:i/>
                    <w:color w:val="000000" w:themeColor="text1"/>
                    <w:szCs w:val="20"/>
                  </w:rPr>
                </m:ctrlPr>
              </m:sSubPr>
              <m:e>
                <m:r>
                  <m:rPr>
                    <m:sty m:val="bi"/>
                  </m:rPr>
                  <w:rPr>
                    <w:rFonts w:ascii="Cambria Math" w:hAnsi="Cambria Math" w:cs="Arial"/>
                    <w:color w:val="000000" w:themeColor="text1"/>
                    <w:szCs w:val="20"/>
                  </w:rPr>
                  <m:t>W</m:t>
                </m:r>
              </m:e>
              <m:sub>
                <m:r>
                  <m:rPr>
                    <m:sty m:val="bi"/>
                  </m:rPr>
                  <w:rPr>
                    <w:rFonts w:ascii="Cambria Math" w:hAnsi="Cambria Math" w:cs="Arial"/>
                    <w:color w:val="000000" w:themeColor="text1"/>
                    <w:szCs w:val="20"/>
                  </w:rPr>
                  <m:t>f</m:t>
                </m:r>
              </m:sub>
            </m:sSub>
            <m:r>
              <m:rPr>
                <m:sty m:val="bi"/>
              </m:rPr>
              <w:rPr>
                <w:rFonts w:ascii="Cambria Math" w:hAnsi="Cambria Math" w:cs="Arial"/>
                <w:color w:val="000000" w:themeColor="text1"/>
                <w:szCs w:val="20"/>
              </w:rPr>
              <m:t>⨂</m:t>
            </m:r>
            <m:r>
              <m:rPr>
                <m:sty m:val="bi"/>
              </m:rPr>
              <w:rPr>
                <w:rFonts w:ascii="Cambria Math" w:eastAsia="Cambria Math" w:hAnsi="Cambria Math" w:cs="Arial"/>
                <w:color w:val="000000" w:themeColor="text1"/>
                <w:szCs w:val="20"/>
              </w:rPr>
              <m:t>I</m:t>
            </m:r>
            <m:r>
              <m:rPr>
                <m:sty m:val="bi"/>
              </m:rPr>
              <w:rPr>
                <w:rFonts w:ascii="Cambria Math" w:hAnsi="Cambria Math" w:cs="Arial"/>
                <w:color w:val="000000" w:themeColor="text1"/>
                <w:szCs w:val="20"/>
              </w:rPr>
              <m:t>)</m:t>
            </m:r>
          </m:e>
          <m:sup>
            <m:r>
              <m:rPr>
                <m:sty m:val="bi"/>
              </m:rPr>
              <w:rPr>
                <w:rFonts w:ascii="Cambria Math" w:hAnsi="Cambria Math" w:cs="Arial"/>
                <w:color w:val="000000" w:themeColor="text1"/>
                <w:szCs w:val="20"/>
              </w:rPr>
              <m:t>H</m:t>
            </m:r>
          </m:sup>
        </m:sSup>
      </m:oMath>
      <w:r w:rsidR="007F77DB" w:rsidRPr="00A62B9A">
        <w:rPr>
          <w:rFonts w:eastAsia="Batang" w:cs="Arial"/>
          <w:i/>
          <w:iCs/>
          <w:color w:val="000000" w:themeColor="text1"/>
          <w:szCs w:val="20"/>
        </w:rPr>
        <w:t xml:space="preserve">  for N</w:t>
      </w:r>
      <w:r w:rsidR="007F77DB" w:rsidRPr="00A62B9A">
        <w:rPr>
          <w:rFonts w:eastAsia="Batang" w:cs="Arial"/>
          <w:i/>
          <w:iCs/>
          <w:color w:val="000000" w:themeColor="text1"/>
          <w:szCs w:val="20"/>
          <w:vertAlign w:val="subscript"/>
        </w:rPr>
        <w:t>4</w:t>
      </w:r>
      <w:r w:rsidR="007F77DB" w:rsidRPr="00A62B9A">
        <w:rPr>
          <w:rFonts w:eastAsia="Batang" w:cs="Arial"/>
          <w:i/>
          <w:iCs/>
          <w:color w:val="000000" w:themeColor="text1"/>
          <w:szCs w:val="20"/>
        </w:rPr>
        <w:t xml:space="preserve"> </w:t>
      </w:r>
      <w:r w:rsidR="00077825" w:rsidRPr="00A62B9A">
        <w:rPr>
          <w:rFonts w:eastAsia="Batang" w:cs="Arial"/>
          <w:i/>
          <w:iCs/>
          <w:color w:val="000000" w:themeColor="text1"/>
          <w:szCs w:val="20"/>
        </w:rPr>
        <w:t>≤</w:t>
      </w:r>
      <w:r w:rsidR="007F77DB" w:rsidRPr="00A62B9A">
        <w:rPr>
          <w:rFonts w:eastAsia="Batang" w:cs="Arial"/>
          <w:i/>
          <w:iCs/>
          <w:color w:val="000000" w:themeColor="text1"/>
          <w:szCs w:val="20"/>
        </w:rPr>
        <w:t xml:space="preserve"> N</w:t>
      </w:r>
      <w:r w:rsidR="007F77DB" w:rsidRPr="00A62B9A">
        <w:rPr>
          <w:rFonts w:eastAsia="Batang" w:cs="Arial"/>
          <w:i/>
          <w:iCs/>
          <w:color w:val="000000" w:themeColor="text1"/>
          <w:szCs w:val="20"/>
          <w:vertAlign w:val="subscript"/>
        </w:rPr>
        <w:t>T</w:t>
      </w:r>
      <w:bookmarkEnd w:id="56"/>
    </w:p>
    <w:p w14:paraId="28EB7544" w14:textId="6BD57948" w:rsidR="00077825" w:rsidRPr="00A62B9A" w:rsidRDefault="00A62B9A" w:rsidP="00323DC6">
      <w:pPr>
        <w:pStyle w:val="Proposal"/>
        <w:numPr>
          <w:ilvl w:val="0"/>
          <w:numId w:val="0"/>
        </w:numPr>
        <w:snapToGrid w:val="0"/>
        <w:spacing w:after="160"/>
        <w:ind w:left="360"/>
        <w:rPr>
          <w:rFonts w:eastAsia="Batang" w:cs="Arial"/>
          <w:i/>
          <w:color w:val="000000" w:themeColor="text1"/>
          <w:szCs w:val="20"/>
          <w:lang w:val="en-GB"/>
        </w:rPr>
      </w:pPr>
      <w:bookmarkStart w:id="57" w:name="_Toc115459161"/>
      <w:r w:rsidRPr="00A62B9A">
        <w:rPr>
          <w:rFonts w:eastAsia="Batang" w:cs="Arial"/>
          <w:i/>
          <w:color w:val="000000" w:themeColor="text1"/>
          <w:szCs w:val="20"/>
          <w:lang w:val="en-GB"/>
        </w:rPr>
        <w:t>Note: the value of N</w:t>
      </w:r>
      <w:r w:rsidRPr="00A62B9A">
        <w:rPr>
          <w:rFonts w:eastAsia="Batang" w:cs="Arial"/>
          <w:i/>
          <w:color w:val="000000" w:themeColor="text1"/>
          <w:szCs w:val="20"/>
          <w:vertAlign w:val="subscript"/>
          <w:lang w:val="en-GB"/>
        </w:rPr>
        <w:t>T</w:t>
      </w:r>
      <w:r w:rsidRPr="00A62B9A">
        <w:rPr>
          <w:rFonts w:eastAsia="Batang" w:cs="Arial"/>
          <w:i/>
          <w:color w:val="000000" w:themeColor="text1"/>
          <w:szCs w:val="20"/>
          <w:lang w:val="en-GB"/>
        </w:rPr>
        <w:t xml:space="preserve"> is TBD</w:t>
      </w:r>
      <w:bookmarkEnd w:id="57"/>
    </w:p>
    <w:p w14:paraId="799079D9" w14:textId="77777777" w:rsidR="00AB04F3" w:rsidRPr="00A62B9A" w:rsidRDefault="00AB04F3" w:rsidP="00AB04F3">
      <w:pPr>
        <w:pStyle w:val="Proposal"/>
        <w:numPr>
          <w:ilvl w:val="0"/>
          <w:numId w:val="0"/>
        </w:numPr>
        <w:snapToGrid w:val="0"/>
        <w:spacing w:after="160"/>
        <w:ind w:left="360"/>
        <w:rPr>
          <w:rFonts w:eastAsia="Batang" w:cs="Arial"/>
          <w:i/>
          <w:color w:val="000000" w:themeColor="text1"/>
          <w:szCs w:val="20"/>
          <w:lang w:val="en-GB"/>
        </w:rPr>
      </w:pPr>
    </w:p>
    <w:p w14:paraId="369F74CA" w14:textId="09DB7B9C" w:rsidR="00AB04F3" w:rsidRDefault="00492A5C" w:rsidP="00AB04F3">
      <w:pPr>
        <w:pStyle w:val="Heading3"/>
      </w:pPr>
      <w:r>
        <w:t>3.2</w:t>
      </w:r>
      <w:r w:rsidR="00AB04F3">
        <w:t xml:space="preserve">.1 On using DFT TD-bases with rotation </w:t>
      </w:r>
      <w:r w:rsidR="00E72C0F">
        <w:t xml:space="preserve">factor </w:t>
      </w:r>
      <w:r w:rsidR="00AB04F3">
        <w:t>or not</w:t>
      </w:r>
    </w:p>
    <w:p w14:paraId="6DCE6A85" w14:textId="36D78582" w:rsidR="00AB04F3" w:rsidRPr="005B5592" w:rsidRDefault="003D474A" w:rsidP="00026C25">
      <w:pPr>
        <w:jc w:val="both"/>
        <w:rPr>
          <w:lang w:val="en-GB" w:eastAsia="ja-JP"/>
        </w:rPr>
      </w:pPr>
      <w:r>
        <w:rPr>
          <w:lang w:val="en-GB" w:eastAsia="ja-JP"/>
        </w:rPr>
        <w:t xml:space="preserve">We performed system level simulations to compare the performance of Alt1 with and without DFT rotation. </w:t>
      </w:r>
      <w:r w:rsidRPr="00FB13BE">
        <w:rPr>
          <w:lang w:val="en-GB" w:eastAsia="ja-JP"/>
        </w:rPr>
        <w:t>In</w:t>
      </w:r>
      <w:r w:rsidR="0096276F">
        <w:rPr>
          <w:lang w:val="en-GB" w:eastAsia="ja-JP"/>
        </w:rPr>
        <w:t xml:space="preserve">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5E02EB">
        <w:t xml:space="preserve">Figure </w:t>
      </w:r>
      <w:r w:rsidR="005E02EB">
        <w:rPr>
          <w:noProof/>
        </w:rPr>
        <w:t>13</w:t>
      </w:r>
      <w:r w:rsidR="0096276F">
        <w:rPr>
          <w:lang w:val="en-GB" w:eastAsia="ja-JP"/>
        </w:rPr>
        <w:fldChar w:fldCharType="end"/>
      </w:r>
      <w:r w:rsidRPr="00FB13BE">
        <w:rPr>
          <w:lang w:val="en-GB" w:eastAsia="ja-JP"/>
        </w:rPr>
        <w:t xml:space="preserve">, we show our system level simulation results for the </w:t>
      </w:r>
      <w:r>
        <w:rPr>
          <w:lang w:val="en-GB" w:eastAsia="ja-JP"/>
        </w:rPr>
        <w:t xml:space="preserve">codebook </w:t>
      </w:r>
      <w:r w:rsidR="00026C25">
        <w:rPr>
          <w:lang w:val="en-GB" w:eastAsia="ja-JP"/>
        </w:rPr>
        <w:t>Alt</w:t>
      </w:r>
      <w:r>
        <w:rPr>
          <w:lang w:val="en-GB" w:eastAsia="ja-JP"/>
        </w:rPr>
        <w:t>1</w:t>
      </w:r>
      <w:r w:rsidRPr="00FB13BE">
        <w:rPr>
          <w:lang w:val="en-GB" w:eastAsia="ja-JP"/>
        </w:rPr>
        <w:t xml:space="preserve"> described </w:t>
      </w:r>
      <w:r>
        <w:rPr>
          <w:lang w:val="en-GB" w:eastAsia="ja-JP"/>
        </w:rPr>
        <w:t>in offline proposal 2.1</w:t>
      </w:r>
      <w:r w:rsidRPr="00FB13BE">
        <w:rPr>
          <w:lang w:val="en-GB" w:eastAsia="ja-JP"/>
        </w:rPr>
        <w:t xml:space="preserve"> at </w:t>
      </w:r>
      <w:r>
        <w:rPr>
          <w:lang w:val="en-GB" w:eastAsia="ja-JP"/>
        </w:rPr>
        <w:t>6</w:t>
      </w:r>
      <w:r w:rsidRPr="00FB13BE">
        <w:rPr>
          <w:lang w:val="en-GB" w:eastAsia="ja-JP"/>
        </w:rPr>
        <w:t xml:space="preserve">0 km/h UE velocity using 16 TX </w:t>
      </w:r>
      <w:r>
        <w:rPr>
          <w:lang w:val="en-GB" w:eastAsia="ja-JP"/>
        </w:rPr>
        <w:t>ports</w:t>
      </w:r>
      <w:r w:rsidRPr="00FB13BE">
        <w:rPr>
          <w:lang w:val="en-GB" w:eastAsia="ja-JP"/>
        </w:rPr>
        <w:t xml:space="preserve"> and </w:t>
      </w:r>
      <w:r>
        <w:rPr>
          <w:lang w:val="en-GB" w:eastAsia="ja-JP"/>
        </w:rPr>
        <w:t>4</w:t>
      </w:r>
      <w:r w:rsidRPr="00FB13BE">
        <w:rPr>
          <w:lang w:val="en-GB" w:eastAsia="ja-JP"/>
        </w:rPr>
        <w:t xml:space="preserve"> RX</w:t>
      </w:r>
      <w:r>
        <w:rPr>
          <w:lang w:val="en-GB" w:eastAsia="ja-JP"/>
        </w:rPr>
        <w:t xml:space="preserve"> compared to Rel-16 Type II CB</w:t>
      </w:r>
      <w:r w:rsidR="00272DC5">
        <w:rPr>
          <w:lang w:val="en-GB" w:eastAsia="ja-JP"/>
        </w:rPr>
        <w:t xml:space="preserve">. It is clear </w:t>
      </w:r>
      <w:r w:rsidR="0096276F">
        <w:rPr>
          <w:lang w:val="en-GB" w:eastAsia="ja-JP"/>
        </w:rPr>
        <w:t xml:space="preserve">from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5E02EB">
        <w:t xml:space="preserve">Figure </w:t>
      </w:r>
      <w:r w:rsidR="005E02EB">
        <w:rPr>
          <w:noProof/>
        </w:rPr>
        <w:t>13</w:t>
      </w:r>
      <w:r w:rsidR="0096276F">
        <w:rPr>
          <w:lang w:val="en-GB" w:eastAsia="ja-JP"/>
        </w:rPr>
        <w:fldChar w:fldCharType="end"/>
      </w:r>
      <w:r w:rsidR="0096276F">
        <w:rPr>
          <w:lang w:val="en-GB" w:eastAsia="ja-JP"/>
        </w:rPr>
        <w:t xml:space="preserve">, </w:t>
      </w:r>
      <w:r w:rsidR="00272DC5">
        <w:rPr>
          <w:lang w:val="en-GB" w:eastAsia="ja-JP"/>
        </w:rPr>
        <w:t>that Alt1R</w:t>
      </w:r>
      <w:r w:rsidR="00CA0E75">
        <w:rPr>
          <w:lang w:val="en-GB" w:eastAsia="ja-JP"/>
        </w:rPr>
        <w:t xml:space="preserve"> </w:t>
      </w:r>
      <w:r w:rsidR="00272DC5">
        <w:rPr>
          <w:lang w:val="en-GB" w:eastAsia="ja-JP"/>
        </w:rPr>
        <w:t xml:space="preserve">with DFT TD-bases rotation search across 4 different factors performs </w:t>
      </w:r>
      <w:proofErr w:type="gramStart"/>
      <w:r w:rsidR="00272DC5">
        <w:rPr>
          <w:lang w:val="en-GB" w:eastAsia="ja-JP"/>
        </w:rPr>
        <w:t>similar to</w:t>
      </w:r>
      <w:proofErr w:type="gramEnd"/>
      <w:r w:rsidR="00272DC5">
        <w:rPr>
          <w:lang w:val="en-GB" w:eastAsia="ja-JP"/>
        </w:rPr>
        <w:t xml:space="preserve"> Alt1 without DFT rotation. Note that we normalize the precoding vectors from the SVD with a common strongest wideband beam per layer for all slots in the prediction window, thus, similarly as for the FD bases-selection, a DFT rotation search is not necessary to pick out the strongest component</w:t>
      </w:r>
      <w:r w:rsidR="00E2279C">
        <w:rPr>
          <w:lang w:val="en-GB" w:eastAsia="ja-JP"/>
        </w:rPr>
        <w:t xml:space="preserve">.  </w:t>
      </w:r>
    </w:p>
    <w:p w14:paraId="4034CA74" w14:textId="34D50F25" w:rsidR="00AB04F3" w:rsidRDefault="00AB04F3" w:rsidP="00410A55">
      <w:pPr>
        <w:pStyle w:val="PL"/>
      </w:pPr>
      <w:r>
        <w:drawing>
          <wp:inline distT="0" distB="0" distL="0" distR="0" wp14:anchorId="27D3AAC9" wp14:editId="6723A63F">
            <wp:extent cx="2965322" cy="1873565"/>
            <wp:effectExtent l="0" t="0" r="6985"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7335" cy="1881155"/>
                    </a:xfrm>
                    <a:prstGeom prst="rect">
                      <a:avLst/>
                    </a:prstGeom>
                    <a:noFill/>
                    <a:ln>
                      <a:noFill/>
                    </a:ln>
                  </pic:spPr>
                </pic:pic>
              </a:graphicData>
            </a:graphic>
          </wp:inline>
        </w:drawing>
      </w:r>
      <w:r>
        <w:drawing>
          <wp:inline distT="0" distB="0" distL="0" distR="0" wp14:anchorId="11715E04" wp14:editId="1B83CBE9">
            <wp:extent cx="2956731" cy="1868136"/>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4360" cy="1885593"/>
                    </a:xfrm>
                    <a:prstGeom prst="rect">
                      <a:avLst/>
                    </a:prstGeom>
                    <a:noFill/>
                    <a:ln>
                      <a:noFill/>
                    </a:ln>
                  </pic:spPr>
                </pic:pic>
              </a:graphicData>
            </a:graphic>
          </wp:inline>
        </w:drawing>
      </w:r>
    </w:p>
    <w:p w14:paraId="772D860C" w14:textId="7DC90CB7" w:rsidR="00AB04F3" w:rsidRDefault="00AB04F3" w:rsidP="005B5592">
      <w:pPr>
        <w:pStyle w:val="Caption"/>
      </w:pPr>
      <w:bookmarkStart w:id="58" w:name="_Ref115446267"/>
      <w:r>
        <w:t xml:space="preserve">Figure </w:t>
      </w:r>
      <w:r>
        <w:fldChar w:fldCharType="begin"/>
      </w:r>
      <w:r>
        <w:instrText xml:space="preserve"> SEQ Figure \* ARABIC </w:instrText>
      </w:r>
      <w:r>
        <w:fldChar w:fldCharType="separate"/>
      </w:r>
      <w:r w:rsidR="005E02EB">
        <w:rPr>
          <w:noProof/>
        </w:rPr>
        <w:t>13</w:t>
      </w:r>
      <w:r>
        <w:fldChar w:fldCharType="end"/>
      </w:r>
      <w:bookmarkEnd w:id="58"/>
      <w:r w:rsidR="00E70BC6">
        <w:t>:</w:t>
      </w:r>
      <w:r>
        <w:t xml:space="preserve"> </w:t>
      </w:r>
      <w:r w:rsidRPr="00A870AA">
        <w:t xml:space="preserve">Mean and Cell-edge </w:t>
      </w:r>
      <w:r w:rsidR="001F1E40">
        <w:t>UTP</w:t>
      </w:r>
      <w:r w:rsidRPr="00A870AA">
        <w:t xml:space="preserve"> </w:t>
      </w:r>
      <w:r>
        <w:t>vs Served Traffic for a</w:t>
      </w:r>
      <w:r w:rsidRPr="00A870AA">
        <w:t xml:space="preserve"> 16Tx/</w:t>
      </w:r>
      <w:r>
        <w:t>4</w:t>
      </w:r>
      <w:r w:rsidRPr="00A870AA">
        <w:t>Rx case with UE speed of 60 km/</w:t>
      </w:r>
      <w:proofErr w:type="spellStart"/>
      <w:r w:rsidRPr="00A870AA">
        <w:t>hr</w:t>
      </w:r>
      <w:proofErr w:type="spellEnd"/>
      <w:r w:rsidRPr="00A870AA">
        <w:t xml:space="preserve"> </w:t>
      </w:r>
      <w:r>
        <w:t>for Rel-16 Type II CB and Rel-18 Alt1 without DFT rotation and Alt1R with DFT rotation per layer using 4 factors.</w:t>
      </w:r>
    </w:p>
    <w:p w14:paraId="7A76C7CB" w14:textId="77777777" w:rsidR="00272DC5" w:rsidRDefault="00272DC5" w:rsidP="00272DC5">
      <w:pPr>
        <w:pStyle w:val="Doc-text2"/>
        <w:ind w:left="1259" w:firstLine="0"/>
      </w:pPr>
    </w:p>
    <w:p w14:paraId="39DBB4A0" w14:textId="409515DD" w:rsidR="00272DC5" w:rsidRPr="00272DC5" w:rsidRDefault="00272DC5" w:rsidP="00026C25">
      <w:pPr>
        <w:pStyle w:val="Observation"/>
        <w:ind w:left="0" w:firstLine="0"/>
        <w:rPr>
          <w:lang w:val="en-GB"/>
        </w:rPr>
      </w:pPr>
      <w:r w:rsidRPr="00272DC5">
        <w:rPr>
          <w:lang w:val="en-GB"/>
        </w:rPr>
        <w:t xml:space="preserve"> </w:t>
      </w:r>
      <w:bookmarkStart w:id="59" w:name="_Toc115459121"/>
      <w:r>
        <w:rPr>
          <w:lang w:val="en-GB"/>
        </w:rPr>
        <w:t>We find no performance gain in considering DFT TD-bases with</w:t>
      </w:r>
      <w:r w:rsidR="00E72C0F">
        <w:rPr>
          <w:lang w:val="en-GB"/>
        </w:rPr>
        <w:t xml:space="preserve"> a</w:t>
      </w:r>
      <w:r>
        <w:rPr>
          <w:lang w:val="en-GB"/>
        </w:rPr>
        <w:t xml:space="preserve"> rotation factor</w:t>
      </w:r>
      <w:r w:rsidRPr="00272DC5">
        <w:rPr>
          <w:lang w:val="en-GB"/>
        </w:rPr>
        <w:t>.</w:t>
      </w:r>
      <w:bookmarkEnd w:id="59"/>
    </w:p>
    <w:p w14:paraId="3252C299" w14:textId="55C0E752" w:rsidR="0055331A" w:rsidRPr="00E87668" w:rsidRDefault="00E01DFE" w:rsidP="00A630C6">
      <w:pPr>
        <w:pStyle w:val="NormalWeb"/>
        <w:rPr>
          <w:rFonts w:eastAsiaTheme="minorHAnsi"/>
          <w:color w:val="auto"/>
          <w:sz w:val="20"/>
          <w:lang w:eastAsia="en-US"/>
        </w:rPr>
      </w:pPr>
      <w:r w:rsidRPr="00E87668">
        <w:rPr>
          <w:color w:val="auto"/>
        </w:rPr>
        <w:t>Hence</w:t>
      </w:r>
      <w:r w:rsidRPr="00E87668">
        <w:rPr>
          <w:rFonts w:eastAsiaTheme="minorHAnsi"/>
          <w:color w:val="auto"/>
          <w:sz w:val="20"/>
          <w:lang w:eastAsia="en-US"/>
        </w:rPr>
        <w:t>, we make the following proposal:</w:t>
      </w:r>
    </w:p>
    <w:p w14:paraId="7AB67013" w14:textId="21EC5713" w:rsidR="0055331A" w:rsidRPr="00C8109C" w:rsidRDefault="0055331A" w:rsidP="0055331A">
      <w:pPr>
        <w:pStyle w:val="Proposal"/>
        <w:ind w:left="1310" w:hanging="1310"/>
        <w:rPr>
          <w:color w:val="000000" w:themeColor="text1"/>
        </w:rPr>
      </w:pPr>
      <w:bookmarkStart w:id="60" w:name="_Toc115459162"/>
      <w:r w:rsidRPr="00C8109C">
        <w:rPr>
          <w:color w:val="000000" w:themeColor="text1"/>
        </w:rPr>
        <w:t>F</w:t>
      </w:r>
      <w:r w:rsidRPr="00C8109C">
        <w:rPr>
          <w:color w:val="000000" w:themeColor="text1"/>
          <w:lang w:val="en-GB"/>
        </w:rPr>
        <w:t>or Type II codebook refinement for high/medium velocities,</w:t>
      </w:r>
      <w:r w:rsidR="00026C25">
        <w:rPr>
          <w:color w:val="000000" w:themeColor="text1"/>
          <w:lang w:val="en-GB"/>
        </w:rPr>
        <w:t xml:space="preserve"> do not introduce rotation factor for TD-bases DFT vectors.</w:t>
      </w:r>
      <w:bookmarkEnd w:id="60"/>
    </w:p>
    <w:p w14:paraId="3C28F5E3" w14:textId="7F76144C" w:rsidR="00492A5C" w:rsidRDefault="00492A5C" w:rsidP="00492A5C">
      <w:pPr>
        <w:pStyle w:val="Heading2"/>
      </w:pPr>
      <w:r>
        <w:t>3.</w:t>
      </w:r>
      <w:r w:rsidR="00F56016">
        <w:t>3</w:t>
      </w:r>
      <w:r>
        <w:t xml:space="preserve"> On reporting a single or multiple CQI</w:t>
      </w:r>
    </w:p>
    <w:p w14:paraId="13D9E7F8" w14:textId="77777777" w:rsidR="00492A5C" w:rsidRDefault="00492A5C" w:rsidP="00492A5C">
      <w:pPr>
        <w:rPr>
          <w:rFonts w:ascii="Times" w:eastAsia="Batang" w:hAnsi="Times" w:cs="Times"/>
          <w:b/>
          <w:bCs/>
          <w:iCs/>
          <w:szCs w:val="20"/>
          <w:highlight w:val="green"/>
          <w:lang w:val="en-GB"/>
        </w:rPr>
      </w:pPr>
      <w:r>
        <w:rPr>
          <w:rFonts w:cs="Times"/>
          <w:b/>
          <w:bCs/>
          <w:iCs/>
          <w:szCs w:val="20"/>
          <w:highlight w:val="green"/>
        </w:rPr>
        <w:t>Agreement</w:t>
      </w:r>
    </w:p>
    <w:p w14:paraId="29A4DFB9" w14:textId="77777777" w:rsidR="00492A5C" w:rsidRDefault="00492A5C" w:rsidP="00492A5C">
      <w:pPr>
        <w:widowControl w:val="0"/>
        <w:snapToGrid w:val="0"/>
        <w:jc w:val="both"/>
        <w:rPr>
          <w:rFonts w:cs="Times New Roman"/>
          <w:szCs w:val="20"/>
        </w:rPr>
      </w:pPr>
      <w:r>
        <w:rPr>
          <w:szCs w:val="20"/>
        </w:rPr>
        <w:t>For the Rel-18 Type-II codebook refinement for high/medium velocities, support DD/TD (compression) unit (analogous to PMI sub-band for Rel-16 codebook) as a codebook parameter.</w:t>
      </w:r>
    </w:p>
    <w:p w14:paraId="352792C0" w14:textId="77777777" w:rsidR="00492A5C" w:rsidRDefault="00492A5C" w:rsidP="00492A5C">
      <w:pPr>
        <w:pStyle w:val="ListParagraph"/>
        <w:widowControl w:val="0"/>
        <w:numPr>
          <w:ilvl w:val="0"/>
          <w:numId w:val="40"/>
        </w:numPr>
        <w:suppressAutoHyphens/>
        <w:snapToGrid w:val="0"/>
        <w:spacing w:line="240" w:lineRule="auto"/>
        <w:jc w:val="both"/>
        <w:rPr>
          <w:szCs w:val="20"/>
        </w:rPr>
      </w:pPr>
      <w:r>
        <w:rPr>
          <w:szCs w:val="20"/>
        </w:rPr>
        <w:t>FFS: whether this parameter is defined as a function of another parameter</w:t>
      </w:r>
    </w:p>
    <w:p w14:paraId="4A35A1B9" w14:textId="77777777" w:rsidR="00492A5C" w:rsidRPr="00280D6E" w:rsidRDefault="00492A5C" w:rsidP="00492A5C">
      <w:pPr>
        <w:pStyle w:val="ListParagraph"/>
        <w:widowControl w:val="0"/>
        <w:numPr>
          <w:ilvl w:val="0"/>
          <w:numId w:val="40"/>
        </w:numPr>
        <w:suppressAutoHyphens/>
        <w:snapToGrid w:val="0"/>
        <w:spacing w:line="240" w:lineRule="auto"/>
        <w:jc w:val="both"/>
        <w:rPr>
          <w:rFonts w:cs="Times"/>
          <w:szCs w:val="20"/>
        </w:rPr>
      </w:pPr>
      <w:r>
        <w:rPr>
          <w:szCs w:val="20"/>
        </w:rPr>
        <w:t>FFS: whether this is used for PMI only or PMI/CQI</w:t>
      </w:r>
    </w:p>
    <w:p w14:paraId="04AA993D" w14:textId="3012D2B6" w:rsidR="00874E6F" w:rsidRDefault="00874E6F" w:rsidP="00874E6F">
      <w:pPr>
        <w:widowControl w:val="0"/>
        <w:suppressAutoHyphens/>
        <w:snapToGrid w:val="0"/>
        <w:spacing w:line="240" w:lineRule="auto"/>
        <w:jc w:val="both"/>
        <w:rPr>
          <w:rFonts w:cs="Times"/>
          <w:iCs/>
          <w:szCs w:val="20"/>
        </w:rPr>
      </w:pPr>
    </w:p>
    <w:p w14:paraId="5D2A6DED" w14:textId="1AEB98CC" w:rsidR="00874E6F" w:rsidRDefault="00874E6F" w:rsidP="00874E6F">
      <w:pPr>
        <w:widowControl w:val="0"/>
        <w:suppressAutoHyphens/>
        <w:snapToGrid w:val="0"/>
        <w:spacing w:line="240" w:lineRule="auto"/>
        <w:jc w:val="both"/>
        <w:rPr>
          <w:lang w:val="en-GB" w:eastAsia="ja-JP"/>
        </w:rPr>
      </w:pPr>
      <w:r>
        <w:rPr>
          <w:lang w:val="en-GB" w:eastAsia="ja-JP"/>
        </w:rPr>
        <w:t>We performed system level simulations to compare the performance between reporting a single CQI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Pr>
          <w:noProof/>
        </w:rPr>
        <w:t xml:space="preserve"> =1</w:t>
      </w:r>
      <w:r>
        <w:rPr>
          <w:lang w:val="en-GB" w:eastAsia="ja-JP"/>
        </w:rPr>
        <w:t xml:space="preserve">) compared to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Pr>
          <w:noProof/>
        </w:rPr>
        <w:t>=</w:t>
      </w:r>
      <m:oMath>
        <m:sSub>
          <m:sSubPr>
            <m:ctrlPr>
              <w:rPr>
                <w:rFonts w:ascii="Cambria Math" w:hAnsi="Cambria Math"/>
                <w:i/>
                <w:noProof/>
              </w:rPr>
            </m:ctrlPr>
          </m:sSubPr>
          <m:e>
            <m:r>
              <w:rPr>
                <w:rFonts w:ascii="Cambria Math" w:hAnsi="Cambria Math"/>
                <w:noProof/>
              </w:rPr>
              <m:t>N</m:t>
            </m:r>
          </m:e>
          <m:sub>
            <m:r>
              <w:rPr>
                <w:rFonts w:ascii="Cambria Math" w:hAnsi="Cambria Math"/>
                <w:noProof/>
              </w:rPr>
              <m:t>4</m:t>
            </m:r>
          </m:sub>
        </m:sSub>
      </m:oMath>
      <w:r>
        <w:rPr>
          <w:lang w:val="en-GB" w:eastAsia="ja-JP"/>
        </w:rPr>
        <w:t xml:space="preserve">. </w:t>
      </w:r>
      <w:r w:rsidRPr="00FB13BE">
        <w:rPr>
          <w:lang w:val="en-GB" w:eastAsia="ja-JP"/>
        </w:rPr>
        <w:t>In</w:t>
      </w:r>
      <w:r w:rsidR="0096276F">
        <w:rPr>
          <w:lang w:val="en-GB" w:eastAsia="ja-JP"/>
        </w:rPr>
        <w:t xml:space="preserve"> </w:t>
      </w:r>
      <w:r w:rsidR="0096276F">
        <w:rPr>
          <w:lang w:val="en-GB" w:eastAsia="ja-JP"/>
        </w:rPr>
        <w:fldChar w:fldCharType="begin"/>
      </w:r>
      <w:r w:rsidR="0096276F">
        <w:rPr>
          <w:lang w:val="en-GB" w:eastAsia="ja-JP"/>
        </w:rPr>
        <w:instrText xml:space="preserve"> REF _Ref115446193 \h </w:instrText>
      </w:r>
      <w:r w:rsidR="0096276F">
        <w:rPr>
          <w:lang w:val="en-GB" w:eastAsia="ja-JP"/>
        </w:rPr>
      </w:r>
      <w:r w:rsidR="0096276F">
        <w:rPr>
          <w:lang w:val="en-GB" w:eastAsia="ja-JP"/>
        </w:rPr>
        <w:fldChar w:fldCharType="separate"/>
      </w:r>
      <w:r w:rsidR="005E02EB">
        <w:t xml:space="preserve">Figure </w:t>
      </w:r>
      <w:r w:rsidR="005E02EB">
        <w:rPr>
          <w:noProof/>
        </w:rPr>
        <w:t>14</w:t>
      </w:r>
      <w:r w:rsidR="0096276F">
        <w:rPr>
          <w:lang w:val="en-GB" w:eastAsia="ja-JP"/>
        </w:rPr>
        <w:fldChar w:fldCharType="end"/>
      </w:r>
      <w:r w:rsidRPr="00FB13BE">
        <w:rPr>
          <w:lang w:val="en-GB" w:eastAsia="ja-JP"/>
        </w:rPr>
        <w:t xml:space="preserve">, we show our system level simulation results for the </w:t>
      </w:r>
      <w:r>
        <w:rPr>
          <w:lang w:val="en-GB" w:eastAsia="ja-JP"/>
        </w:rPr>
        <w:t xml:space="preserve">codebook </w:t>
      </w:r>
      <w:r w:rsidRPr="00FB13BE">
        <w:rPr>
          <w:lang w:val="en-GB" w:eastAsia="ja-JP"/>
        </w:rPr>
        <w:t>alterna</w:t>
      </w:r>
      <w:r>
        <w:rPr>
          <w:lang w:val="en-GB" w:eastAsia="ja-JP"/>
        </w:rPr>
        <w:t>tive 1</w:t>
      </w:r>
      <w:r w:rsidRPr="00FB13BE">
        <w:rPr>
          <w:lang w:val="en-GB" w:eastAsia="ja-JP"/>
        </w:rPr>
        <w:t xml:space="preserve"> described </w:t>
      </w:r>
      <w:r>
        <w:rPr>
          <w:lang w:val="en-GB" w:eastAsia="ja-JP"/>
        </w:rPr>
        <w:t>in offline proposal 2.1</w:t>
      </w:r>
      <w:r w:rsidRPr="00FB13BE">
        <w:rPr>
          <w:lang w:val="en-GB" w:eastAsia="ja-JP"/>
        </w:rPr>
        <w:t xml:space="preserve"> at </w:t>
      </w:r>
      <w:r>
        <w:rPr>
          <w:lang w:val="en-GB" w:eastAsia="ja-JP"/>
        </w:rPr>
        <w:t>6</w:t>
      </w:r>
      <w:r w:rsidRPr="00FB13BE">
        <w:rPr>
          <w:lang w:val="en-GB" w:eastAsia="ja-JP"/>
        </w:rPr>
        <w:t xml:space="preserve">0 km/h UE velocity using 16 TX </w:t>
      </w:r>
      <w:r>
        <w:rPr>
          <w:lang w:val="en-GB" w:eastAsia="ja-JP"/>
        </w:rPr>
        <w:t>ports</w:t>
      </w:r>
      <w:r w:rsidRPr="00FB13BE">
        <w:rPr>
          <w:lang w:val="en-GB" w:eastAsia="ja-JP"/>
        </w:rPr>
        <w:t xml:space="preserve"> and </w:t>
      </w:r>
      <w:r>
        <w:rPr>
          <w:lang w:val="en-GB" w:eastAsia="ja-JP"/>
        </w:rPr>
        <w:t>2</w:t>
      </w:r>
      <w:r w:rsidRPr="00FB13BE">
        <w:rPr>
          <w:lang w:val="en-GB" w:eastAsia="ja-JP"/>
        </w:rPr>
        <w:t xml:space="preserve"> RX</w:t>
      </w:r>
      <w:r>
        <w:rPr>
          <w:lang w:val="en-GB" w:eastAsia="ja-JP"/>
        </w:rPr>
        <w:t xml:space="preserve"> compared to Rel-1</w:t>
      </w:r>
      <w:r w:rsidR="003D474A">
        <w:rPr>
          <w:lang w:val="en-GB" w:eastAsia="ja-JP"/>
        </w:rPr>
        <w:t>6</w:t>
      </w:r>
      <w:r>
        <w:rPr>
          <w:lang w:val="en-GB" w:eastAsia="ja-JP"/>
        </w:rPr>
        <w:t xml:space="preserve"> Type II CB</w:t>
      </w:r>
      <w:r w:rsidR="002848ED">
        <w:rPr>
          <w:lang w:val="en-GB" w:eastAsia="ja-JP"/>
        </w:rPr>
        <w:t xml:space="preserve">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 xml:space="preserve"> </m:t>
        </m:r>
      </m:oMath>
      <w:r w:rsidR="002848ED">
        <w:rPr>
          <w:rFonts w:eastAsiaTheme="minorEastAsia"/>
          <w:lang w:val="en-GB" w:eastAsia="ja-JP"/>
        </w:rPr>
        <w:t>=</w:t>
      </w:r>
      <w:r w:rsidR="00255DE9">
        <w:rPr>
          <w:rFonts w:eastAsiaTheme="minorEastAsia"/>
          <w:lang w:val="en-GB" w:eastAsia="ja-JP"/>
        </w:rPr>
        <w:t xml:space="preserve"> </w:t>
      </w:r>
      <w:r w:rsidR="002848ED">
        <w:rPr>
          <w:rFonts w:eastAsiaTheme="minorEastAsia"/>
          <w:lang w:val="en-GB" w:eastAsia="ja-JP"/>
        </w:rPr>
        <w:t xml:space="preserve">5, 10, 20 </w:t>
      </w:r>
      <w:proofErr w:type="spellStart"/>
      <w:r w:rsidR="002848ED">
        <w:rPr>
          <w:rFonts w:eastAsiaTheme="minorEastAsia"/>
          <w:lang w:val="en-GB" w:eastAsia="ja-JP"/>
        </w:rPr>
        <w:t>ms</w:t>
      </w:r>
      <w:proofErr w:type="spellEnd"/>
      <w:r w:rsidR="002848ED">
        <w:rPr>
          <w:rFonts w:eastAsiaTheme="minorEastAsia"/>
          <w:lang w:val="en-GB" w:eastAsia="ja-JP"/>
        </w:rPr>
        <w:t xml:space="preserve"> at 50% and 70% resource utilization</w:t>
      </w:r>
      <w:r w:rsidRPr="00FB13BE">
        <w:rPr>
          <w:lang w:val="en-GB" w:eastAsia="ja-JP"/>
        </w:rPr>
        <w:t xml:space="preserve">. For UE side prediction, </w:t>
      </w:r>
      <w:r w:rsidRPr="000553E7">
        <w:rPr>
          <w:b/>
          <w:lang w:val="en-GB" w:eastAsia="ja-JP"/>
        </w:rPr>
        <w:t>ideal prediction</w:t>
      </w:r>
      <w:r w:rsidRPr="00FB13BE">
        <w:rPr>
          <w:lang w:val="en-GB" w:eastAsia="ja-JP"/>
        </w:rPr>
        <w:t xml:space="preserve"> is used </w:t>
      </w:r>
      <w:r>
        <w:rPr>
          <w:lang w:val="en-GB" w:eastAsia="ja-JP"/>
        </w:rPr>
        <w:t xml:space="preserve">as a reference to decouple the influence of a particular channel prediction scheme on the choice of a feedback alternative. Other simulation assumptions for the results in </w:t>
      </w:r>
      <w:r w:rsidR="0096276F">
        <w:rPr>
          <w:lang w:val="en-GB" w:eastAsia="ja-JP"/>
        </w:rPr>
        <w:fldChar w:fldCharType="begin"/>
      </w:r>
      <w:r w:rsidR="0096276F">
        <w:rPr>
          <w:lang w:val="en-GB" w:eastAsia="ja-JP"/>
        </w:rPr>
        <w:instrText xml:space="preserve"> REF _Ref115446193 \h </w:instrText>
      </w:r>
      <w:r w:rsidR="0096276F">
        <w:rPr>
          <w:lang w:val="en-GB" w:eastAsia="ja-JP"/>
        </w:rPr>
      </w:r>
      <w:r w:rsidR="0096276F">
        <w:rPr>
          <w:lang w:val="en-GB" w:eastAsia="ja-JP"/>
        </w:rPr>
        <w:fldChar w:fldCharType="separate"/>
      </w:r>
      <w:r w:rsidR="005E02EB">
        <w:t xml:space="preserve">Figure </w:t>
      </w:r>
      <w:r w:rsidR="005E02EB">
        <w:rPr>
          <w:noProof/>
        </w:rPr>
        <w:t>14</w:t>
      </w:r>
      <w:r w:rsidR="0096276F">
        <w:rPr>
          <w:lang w:val="en-GB" w:eastAsia="ja-JP"/>
        </w:rPr>
        <w:fldChar w:fldCharType="end"/>
      </w:r>
      <w:r>
        <w:rPr>
          <w:lang w:val="en-GB" w:eastAsia="ja-JP"/>
        </w:rPr>
        <w:t xml:space="preserve"> are shown in Appendix </w:t>
      </w:r>
      <w:r>
        <w:t>7</w:t>
      </w:r>
      <w:r w:rsidR="005E02EB">
        <w:t>B</w:t>
      </w:r>
      <w:r>
        <w:rPr>
          <w:lang w:val="en-GB" w:eastAsia="ja-JP"/>
        </w:rPr>
        <w:t xml:space="preserve">. </w:t>
      </w:r>
      <w:r w:rsidRPr="00FB13BE">
        <w:rPr>
          <w:lang w:val="en-GB" w:eastAsia="ja-JP"/>
        </w:rPr>
        <w:t xml:space="preserve">As shown in </w:t>
      </w:r>
      <w:r w:rsidR="0096276F">
        <w:rPr>
          <w:lang w:val="en-GB" w:eastAsia="ja-JP"/>
        </w:rPr>
        <w:fldChar w:fldCharType="begin"/>
      </w:r>
      <w:r w:rsidR="0096276F">
        <w:rPr>
          <w:lang w:val="en-GB" w:eastAsia="ja-JP"/>
        </w:rPr>
        <w:instrText xml:space="preserve"> REF _Ref115446193 \h </w:instrText>
      </w:r>
      <w:r w:rsidR="0096276F">
        <w:rPr>
          <w:lang w:val="en-GB" w:eastAsia="ja-JP"/>
        </w:rPr>
      </w:r>
      <w:r w:rsidR="0096276F">
        <w:rPr>
          <w:lang w:val="en-GB" w:eastAsia="ja-JP"/>
        </w:rPr>
        <w:fldChar w:fldCharType="separate"/>
      </w:r>
      <w:r w:rsidR="005E02EB">
        <w:t xml:space="preserve">Figure </w:t>
      </w:r>
      <w:r w:rsidR="005E02EB">
        <w:rPr>
          <w:noProof/>
        </w:rPr>
        <w:t>14</w:t>
      </w:r>
      <w:r w:rsidR="0096276F">
        <w:rPr>
          <w:lang w:val="en-GB" w:eastAsia="ja-JP"/>
        </w:rPr>
        <w:fldChar w:fldCharType="end"/>
      </w:r>
      <w:r>
        <w:rPr>
          <w:lang w:val="en-GB" w:eastAsia="ja-JP"/>
        </w:rPr>
        <w:t>,</w:t>
      </w:r>
      <w:r w:rsidRPr="00FB13BE">
        <w:rPr>
          <w:lang w:val="en-GB" w:eastAsia="ja-JP"/>
        </w:rPr>
        <w:t xml:space="preserve"> </w:t>
      </w:r>
      <w:r w:rsidR="002848ED">
        <w:rPr>
          <w:lang w:val="en-GB" w:eastAsia="ja-JP"/>
        </w:rPr>
        <w:t xml:space="preserve">there </w:t>
      </w:r>
      <w:r>
        <w:rPr>
          <w:lang w:val="en-GB" w:eastAsia="ja-JP"/>
        </w:rPr>
        <w:t xml:space="preserve">are </w:t>
      </w:r>
      <w:r w:rsidR="002848ED">
        <w:rPr>
          <w:lang w:val="en-GB" w:eastAsia="ja-JP"/>
        </w:rPr>
        <w:t xml:space="preserve">some reductions of the gains compared to Rel-16 when only a single CQI is used instead of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sidR="002848ED">
        <w:rPr>
          <w:noProof/>
        </w:rPr>
        <w:t>=</w:t>
      </w:r>
      <m:oMath>
        <m:sSub>
          <m:sSubPr>
            <m:ctrlPr>
              <w:rPr>
                <w:rFonts w:ascii="Cambria Math" w:hAnsi="Cambria Math"/>
                <w:i/>
                <w:noProof/>
              </w:rPr>
            </m:ctrlPr>
          </m:sSubPr>
          <m:e>
            <m:r>
              <w:rPr>
                <w:rFonts w:ascii="Cambria Math" w:hAnsi="Cambria Math"/>
                <w:noProof/>
              </w:rPr>
              <m:t>N</m:t>
            </m:r>
          </m:e>
          <m:sub>
            <m:r>
              <w:rPr>
                <w:rFonts w:ascii="Cambria Math" w:hAnsi="Cambria Math"/>
                <w:noProof/>
              </w:rPr>
              <m:t>4</m:t>
            </m:r>
          </m:sub>
        </m:sSub>
      </m:oMath>
      <w:r w:rsidR="002848ED">
        <w:rPr>
          <w:lang w:val="en-GB" w:eastAsia="ja-JP"/>
        </w:rPr>
        <w:t>, especially for</w:t>
      </w:r>
      <w:r w:rsidR="00A44EAE">
        <w:rPr>
          <w:lang w:val="en-GB" w:eastAsia="ja-JP"/>
        </w:rPr>
        <w:t xml:space="preserve"> the</w:t>
      </w:r>
      <w:r w:rsidR="002848ED">
        <w:rPr>
          <w:lang w:val="en-GB" w:eastAsia="ja-JP"/>
        </w:rPr>
        <w:t xml:space="preserve"> cell-edge </w:t>
      </w:r>
      <w:r w:rsidR="00A44EAE">
        <w:rPr>
          <w:lang w:val="en-GB" w:eastAsia="ja-JP"/>
        </w:rPr>
        <w:t xml:space="preserve">users </w:t>
      </w:r>
      <w:r w:rsidR="002848ED">
        <w:rPr>
          <w:lang w:val="en-GB" w:eastAsia="ja-JP"/>
        </w:rPr>
        <w:t xml:space="preserve">and </w:t>
      </w:r>
      <w:r w:rsidR="00A44EAE">
        <w:rPr>
          <w:lang w:val="en-GB" w:eastAsia="ja-JP"/>
        </w:rPr>
        <w:t xml:space="preserve">for longer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oMath>
      <w:r w:rsidR="002848ED">
        <w:rPr>
          <w:lang w:val="en-GB" w:eastAsia="ja-JP"/>
        </w:rPr>
        <w:t>.</w:t>
      </w:r>
      <w:r w:rsidR="00AB6788">
        <w:rPr>
          <w:lang w:val="en-GB" w:eastAsia="ja-JP"/>
        </w:rPr>
        <w:t xml:space="preserve"> However, we have also found simulation cases, e.g., 4 RX, with limited gain of using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sidR="00AB6788">
        <w:rPr>
          <w:noProof/>
        </w:rPr>
        <w:t>=</w:t>
      </w:r>
      <m:oMath>
        <m:sSub>
          <m:sSubPr>
            <m:ctrlPr>
              <w:rPr>
                <w:rFonts w:ascii="Cambria Math" w:hAnsi="Cambria Math"/>
                <w:i/>
                <w:noProof/>
              </w:rPr>
            </m:ctrlPr>
          </m:sSubPr>
          <m:e>
            <m:r>
              <w:rPr>
                <w:rFonts w:ascii="Cambria Math" w:hAnsi="Cambria Math"/>
                <w:noProof/>
              </w:rPr>
              <m:t>N</m:t>
            </m:r>
          </m:e>
          <m:sub>
            <m:r>
              <w:rPr>
                <w:rFonts w:ascii="Cambria Math" w:hAnsi="Cambria Math"/>
                <w:noProof/>
              </w:rPr>
              <m:t>4</m:t>
            </m:r>
          </m:sub>
        </m:sSub>
      </m:oMath>
      <w:r w:rsidR="00AB6788">
        <w:rPr>
          <w:lang w:val="en-GB" w:eastAsia="ja-JP"/>
        </w:rPr>
        <w:t xml:space="preserve"> compared to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sidR="00AB6788">
        <w:rPr>
          <w:noProof/>
        </w:rPr>
        <w:t xml:space="preserve"> =1, and thus selecting a good </w:t>
      </w:r>
      <m:oMath>
        <m:sSub>
          <m:sSubPr>
            <m:ctrlPr>
              <w:rPr>
                <w:rFonts w:ascii="Cambria Math" w:hAnsi="Cambria Math"/>
                <w:i/>
                <w:noProof/>
              </w:rPr>
            </m:ctrlPr>
          </m:sSubPr>
          <m:e>
            <m:r>
              <w:rPr>
                <w:rFonts w:ascii="Cambria Math" w:hAnsi="Cambria Math"/>
                <w:noProof/>
              </w:rPr>
              <m:t>N</m:t>
            </m:r>
          </m:e>
          <m:sub>
            <m:r>
              <w:rPr>
                <w:rFonts w:ascii="Cambria Math" w:hAnsi="Cambria Math"/>
                <w:noProof/>
              </w:rPr>
              <m:t>CQI</m:t>
            </m:r>
          </m:sub>
        </m:sSub>
      </m:oMath>
      <w:r w:rsidR="00AB6788">
        <w:rPr>
          <w:rFonts w:eastAsiaTheme="minorEastAsia"/>
          <w:noProof/>
        </w:rPr>
        <w:t xml:space="preserve"> value may be scenario dependent</w:t>
      </w:r>
      <w:r w:rsidR="00AB6788">
        <w:rPr>
          <w:noProof/>
        </w:rPr>
        <w:t>.</w:t>
      </w:r>
    </w:p>
    <w:p w14:paraId="560B8AD5" w14:textId="068A051C" w:rsidR="00874E6F" w:rsidRPr="00FF295B" w:rsidRDefault="00874E6F" w:rsidP="001F326D">
      <w:pPr>
        <w:widowControl w:val="0"/>
        <w:suppressAutoHyphens/>
        <w:snapToGrid w:val="0"/>
        <w:spacing w:line="240" w:lineRule="auto"/>
        <w:jc w:val="both"/>
        <w:rPr>
          <w:rFonts w:cs="Times"/>
          <w:iCs/>
          <w:szCs w:val="20"/>
        </w:rPr>
      </w:pPr>
    </w:p>
    <w:p w14:paraId="25A6A79F" w14:textId="77777777" w:rsidR="00423D43" w:rsidRDefault="00423D43" w:rsidP="001F326D">
      <w:pPr>
        <w:keepNext/>
        <w:jc w:val="center"/>
      </w:pPr>
      <w:r w:rsidRPr="00423D43">
        <w:rPr>
          <w:noProof/>
          <w:color w:val="FF0000"/>
          <w:lang w:eastAsia="ja-JP"/>
        </w:rPr>
        <w:drawing>
          <wp:inline distT="0" distB="0" distL="0" distR="0" wp14:anchorId="50206090" wp14:editId="0BD6C256">
            <wp:extent cx="2810615" cy="1774379"/>
            <wp:effectExtent l="0" t="0" r="8890" b="0"/>
            <wp:docPr id="534" name="Picture 11" descr="Chart, line chart&#10;&#10;Description automatically generated">
              <a:extLst xmlns:a="http://schemas.openxmlformats.org/drawingml/2006/main">
                <a:ext uri="{FF2B5EF4-FFF2-40B4-BE49-F238E27FC236}">
                  <a16:creationId xmlns:a16="http://schemas.microsoft.com/office/drawing/2014/main" id="{3CABA1F2-1EA9-4D39-876E-4CBE3CF959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3CABA1F2-1EA9-4D39-876E-4CBE3CF95951}"/>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38992" cy="1792294"/>
                    </a:xfrm>
                    <a:prstGeom prst="rect">
                      <a:avLst/>
                    </a:prstGeom>
                  </pic:spPr>
                </pic:pic>
              </a:graphicData>
            </a:graphic>
          </wp:inline>
        </w:drawing>
      </w:r>
      <w:r w:rsidRPr="00423D43">
        <w:rPr>
          <w:noProof/>
        </w:rPr>
        <w:drawing>
          <wp:inline distT="0" distB="0" distL="0" distR="0" wp14:anchorId="27A34EA4" wp14:editId="5A21ECB7">
            <wp:extent cx="2812317" cy="1775453"/>
            <wp:effectExtent l="0" t="0" r="7620" b="0"/>
            <wp:docPr id="535" name="Content Placeholder 15" descr="Chart, line chart&#10;&#10;Description automatically generated">
              <a:extLst xmlns:a="http://schemas.openxmlformats.org/drawingml/2006/main">
                <a:ext uri="{FF2B5EF4-FFF2-40B4-BE49-F238E27FC236}">
                  <a16:creationId xmlns:a16="http://schemas.microsoft.com/office/drawing/2014/main" id="{67904D17-BBB8-45C8-A50C-4ED7AF6AF05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line chart&#10;&#10;Description automatically generated">
                      <a:extLst>
                        <a:ext uri="{FF2B5EF4-FFF2-40B4-BE49-F238E27FC236}">
                          <a16:creationId xmlns:a16="http://schemas.microsoft.com/office/drawing/2014/main" id="{67904D17-BBB8-45C8-A50C-4ED7AF6AF05A}"/>
                        </a:ext>
                      </a:extLst>
                    </pic:cNvPr>
                    <pic:cNvPicPr>
                      <a:picLocks noGrp="1"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24857" cy="1783370"/>
                    </a:xfrm>
                    <a:prstGeom prst="rect">
                      <a:avLst/>
                    </a:prstGeom>
                  </pic:spPr>
                </pic:pic>
              </a:graphicData>
            </a:graphic>
          </wp:inline>
        </w:drawing>
      </w:r>
    </w:p>
    <w:p w14:paraId="32884B66" w14:textId="625BD565" w:rsidR="00AB01C7" w:rsidRDefault="00423D43" w:rsidP="001F326D">
      <w:pPr>
        <w:pStyle w:val="Caption"/>
        <w:rPr>
          <w:color w:val="FF0000"/>
          <w:lang w:val="en-GB" w:eastAsia="ja-JP"/>
        </w:rPr>
      </w:pPr>
      <w:bookmarkStart w:id="61" w:name="_Ref115446193"/>
      <w:r>
        <w:t xml:space="preserve">Figure </w:t>
      </w:r>
      <w:r>
        <w:fldChar w:fldCharType="begin"/>
      </w:r>
      <w:r>
        <w:instrText xml:space="preserve"> SEQ Figure \* ARABIC </w:instrText>
      </w:r>
      <w:r>
        <w:fldChar w:fldCharType="separate"/>
      </w:r>
      <w:r w:rsidR="005E02EB">
        <w:rPr>
          <w:noProof/>
        </w:rPr>
        <w:t>14</w:t>
      </w:r>
      <w:r>
        <w:fldChar w:fldCharType="end"/>
      </w:r>
      <w:bookmarkEnd w:id="61"/>
      <w:r w:rsidR="00E70BC6">
        <w:t>:</w:t>
      </w:r>
      <w:r>
        <w:t xml:space="preserve"> </w:t>
      </w:r>
      <w:r w:rsidRPr="00707D51">
        <w:t>Mean</w:t>
      </w:r>
      <w:r>
        <w:t xml:space="preserve"> and Cell-edge</w:t>
      </w:r>
      <w:r w:rsidRPr="00707D51">
        <w:t xml:space="preserve"> UT</w:t>
      </w:r>
      <w:r w:rsidR="001F1E40">
        <w:t>P</w:t>
      </w:r>
      <w:r w:rsidRPr="00707D51">
        <w:t xml:space="preserve"> Gain vs Overhead comparison with Rel-16 Type II CB for a 16Tx</w:t>
      </w:r>
      <w:r>
        <w:t>/</w:t>
      </w:r>
      <w:r w:rsidRPr="00707D51">
        <w:t>2Rx case with UE speed of 60 km/</w:t>
      </w:r>
      <w:proofErr w:type="spellStart"/>
      <w:r w:rsidRPr="00707D51">
        <w:t>hr</w:t>
      </w:r>
      <w:proofErr w:type="spellEnd"/>
      <w:r>
        <w:rPr>
          <w:noProof/>
        </w:rPr>
        <w:t xml:space="preserve"> </w:t>
      </w:r>
      <w:r w:rsidR="002848ED">
        <w:rPr>
          <w:noProof/>
        </w:rPr>
        <w:t>at 50% (</w:t>
      </w:r>
      <w:r w:rsidR="00A44EAE">
        <w:rPr>
          <w:noProof/>
        </w:rPr>
        <w:t>-</w:t>
      </w:r>
      <w:r w:rsidR="002848ED">
        <w:rPr>
          <w:noProof/>
        </w:rPr>
        <w:t>x</w:t>
      </w:r>
      <w:r w:rsidR="00A44EAE">
        <w:rPr>
          <w:noProof/>
        </w:rPr>
        <w:t>-</w:t>
      </w:r>
      <w:r w:rsidR="002848ED">
        <w:rPr>
          <w:noProof/>
        </w:rPr>
        <w:t>) and 70%</w:t>
      </w:r>
      <w:r w:rsidR="00A44EAE">
        <w:rPr>
          <w:noProof/>
        </w:rPr>
        <w:t xml:space="preserve"> (-</w:t>
      </w:r>
      <w:r w:rsidR="00A44EAE">
        <w:rPr>
          <w:rFonts w:cs="Arial"/>
          <w:noProof/>
        </w:rPr>
        <w:t>□</w:t>
      </w:r>
      <w:r w:rsidR="00A44EAE">
        <w:rPr>
          <w:noProof/>
        </w:rPr>
        <w:t>-)</w:t>
      </w:r>
      <w:r w:rsidR="002848ED">
        <w:rPr>
          <w:noProof/>
        </w:rPr>
        <w:t xml:space="preserve"> RU </w:t>
      </w:r>
      <w:r>
        <w:rPr>
          <w:noProof/>
        </w:rPr>
        <w:t xml:space="preserve">- CQI fedback comparison between </w:t>
      </w:r>
      <m:oMath>
        <m:sSub>
          <m:sSubPr>
            <m:ctrlPr>
              <w:rPr>
                <w:rFonts w:ascii="Cambria Math" w:hAnsi="Cambria Math"/>
                <w:i/>
                <w:noProof/>
              </w:rPr>
            </m:ctrlPr>
          </m:sSubPr>
          <m:e>
            <m:r>
              <m:rPr>
                <m:sty m:val="bi"/>
              </m:rPr>
              <w:rPr>
                <w:rFonts w:ascii="Cambria Math" w:hAnsi="Cambria Math"/>
              </w:rPr>
              <m:t>N</m:t>
            </m:r>
          </m:e>
          <m:sub>
            <m:r>
              <m:rPr>
                <m:sty m:val="bi"/>
              </m:rPr>
              <w:rPr>
                <w:rFonts w:ascii="Cambria Math" w:hAnsi="Cambria Math"/>
                <w:noProof/>
              </w:rPr>
              <m:t>CQI</m:t>
            </m:r>
          </m:sub>
        </m:sSub>
      </m:oMath>
      <w:r>
        <w:rPr>
          <w:noProof/>
        </w:rPr>
        <w:t xml:space="preserve"> = 1 </w:t>
      </w:r>
      <w:r w:rsidR="00A44EAE">
        <w:rPr>
          <w:noProof/>
        </w:rPr>
        <w:t xml:space="preserve">(in red) </w:t>
      </w:r>
      <w:r>
        <w:rPr>
          <w:noProof/>
        </w:rPr>
        <w:t xml:space="preserve">and </w:t>
      </w:r>
      <m:oMath>
        <m:sSub>
          <m:sSubPr>
            <m:ctrlPr>
              <w:rPr>
                <w:rFonts w:ascii="Cambria Math" w:hAnsi="Cambria Math"/>
                <w:i/>
                <w:noProof/>
              </w:rPr>
            </m:ctrlPr>
          </m:sSubPr>
          <m:e>
            <m:r>
              <m:rPr>
                <m:sty m:val="bi"/>
              </m:rPr>
              <w:rPr>
                <w:rFonts w:ascii="Cambria Math" w:hAnsi="Cambria Math"/>
                <w:noProof/>
              </w:rPr>
              <m:t>N</m:t>
            </m:r>
          </m:e>
          <m:sub>
            <m:r>
              <m:rPr>
                <m:sty m:val="bi"/>
              </m:rPr>
              <w:rPr>
                <w:rFonts w:ascii="Cambria Math" w:hAnsi="Cambria Math"/>
                <w:noProof/>
              </w:rPr>
              <m:t>CQI</m:t>
            </m:r>
          </m:sub>
        </m:sSub>
      </m:oMath>
      <w:r>
        <w:rPr>
          <w:noProof/>
        </w:rPr>
        <w:t>=</w:t>
      </w:r>
      <m:oMath>
        <m:sSub>
          <m:sSubPr>
            <m:ctrlPr>
              <w:rPr>
                <w:rFonts w:ascii="Cambria Math" w:hAnsi="Cambria Math"/>
                <w:i/>
                <w:noProof/>
              </w:rPr>
            </m:ctrlPr>
          </m:sSubPr>
          <m:e>
            <m:r>
              <m:rPr>
                <m:sty m:val="bi"/>
              </m:rPr>
              <w:rPr>
                <w:rFonts w:ascii="Cambria Math" w:hAnsi="Cambria Math"/>
                <w:noProof/>
              </w:rPr>
              <m:t>N</m:t>
            </m:r>
          </m:e>
          <m:sub>
            <m:r>
              <m:rPr>
                <m:sty m:val="bi"/>
              </m:rPr>
              <w:rPr>
                <w:rFonts w:ascii="Cambria Math" w:hAnsi="Cambria Math"/>
                <w:noProof/>
              </w:rPr>
              <m:t>4</m:t>
            </m:r>
          </m:sub>
        </m:sSub>
      </m:oMath>
      <w:r w:rsidR="00A44EAE">
        <w:rPr>
          <w:rFonts w:eastAsiaTheme="minorEastAsia"/>
          <w:noProof/>
        </w:rPr>
        <w:t xml:space="preserve"> (in yellow). </w:t>
      </w:r>
    </w:p>
    <w:p w14:paraId="705FF4FA" w14:textId="5CC21E9C" w:rsidR="00AB6788" w:rsidRPr="002517B0" w:rsidRDefault="00AB6788" w:rsidP="00AF0127">
      <w:pPr>
        <w:rPr>
          <w:lang w:val="en-GB" w:eastAsia="ja-JP"/>
        </w:rPr>
      </w:pPr>
      <w:r w:rsidRPr="002517B0">
        <w:rPr>
          <w:lang w:val="en-GB" w:eastAsia="ja-JP"/>
        </w:rPr>
        <w:t xml:space="preserve">Based on the results presented above, we propose the following: </w:t>
      </w:r>
    </w:p>
    <w:p w14:paraId="5F83471A" w14:textId="00C1C463" w:rsidR="00AB6788" w:rsidRPr="00C8109C" w:rsidRDefault="00AB6788" w:rsidP="00AB6788">
      <w:pPr>
        <w:pStyle w:val="Proposal"/>
        <w:ind w:left="1310" w:hanging="1310"/>
        <w:rPr>
          <w:color w:val="000000" w:themeColor="text1"/>
        </w:rPr>
      </w:pPr>
      <w:bookmarkStart w:id="62" w:name="_Toc115459163"/>
      <w:r w:rsidRPr="00C8109C">
        <w:rPr>
          <w:color w:val="000000" w:themeColor="text1"/>
        </w:rPr>
        <w:t>F</w:t>
      </w:r>
      <w:r w:rsidRPr="00C8109C">
        <w:rPr>
          <w:color w:val="000000" w:themeColor="text1"/>
          <w:lang w:val="en-GB"/>
        </w:rPr>
        <w:t>or Type II codebook refinement for high/medium velocities, evaluate</w:t>
      </w:r>
      <w:r>
        <w:rPr>
          <w:color w:val="000000" w:themeColor="text1"/>
          <w:lang w:val="en-GB"/>
        </w:rPr>
        <w:t xml:space="preserve"> the possibility of </w:t>
      </w:r>
      <w:r w:rsidR="00384B56">
        <w:rPr>
          <w:color w:val="000000" w:themeColor="text1"/>
          <w:lang w:val="en-GB"/>
        </w:rPr>
        <w:t xml:space="preserve">configuring/selecting a different number of </w:t>
      </w:r>
      <w:r w:rsidR="004B6F14">
        <w:rPr>
          <w:color w:val="000000" w:themeColor="text1"/>
          <w:lang w:val="en-GB"/>
        </w:rPr>
        <w:t xml:space="preserve">CQIs to feedback </w:t>
      </w:r>
      <w:r w:rsidR="007F0F52">
        <w:rPr>
          <w:color w:val="000000" w:themeColor="text1"/>
          <w:lang w:val="en-GB"/>
        </w:rPr>
        <w:t xml:space="preserve">depending on </w:t>
      </w:r>
      <w:r w:rsidR="004B2DB9">
        <w:rPr>
          <w:color w:val="000000" w:themeColor="text1"/>
          <w:lang w:val="en-GB"/>
        </w:rPr>
        <w:t>duration of DD/TD compression time unit agreed for PMI</w:t>
      </w:r>
      <w:r>
        <w:rPr>
          <w:color w:val="000000" w:themeColor="text1"/>
          <w:lang w:val="en-GB"/>
        </w:rPr>
        <w:t>.</w:t>
      </w:r>
      <w:bookmarkEnd w:id="62"/>
    </w:p>
    <w:p w14:paraId="1D1B1A79" w14:textId="08B838DA" w:rsidR="008A6241" w:rsidRDefault="008A6241" w:rsidP="007B1FC7">
      <w:pPr>
        <w:pStyle w:val="Heading2"/>
        <w:ind w:left="0" w:firstLine="0"/>
      </w:pPr>
      <w:r>
        <w:t>3.</w:t>
      </w:r>
      <w:r w:rsidR="00F56016">
        <w:t xml:space="preserve">4 </w:t>
      </w:r>
      <w:r>
        <w:t>UE side prediction vs gNB side prediction</w:t>
      </w:r>
    </w:p>
    <w:p w14:paraId="57B8421F" w14:textId="7BFAA4EF" w:rsidR="000D73A2" w:rsidRDefault="008A6241" w:rsidP="00AF0127">
      <w:pPr>
        <w:rPr>
          <w:lang w:val="en-GB" w:eastAsia="ja-JP"/>
        </w:rPr>
      </w:pPr>
      <w:r>
        <w:rPr>
          <w:lang w:val="en-GB" w:eastAsia="ja-JP"/>
        </w:rPr>
        <w:t>For CSI reporting related to Type II Doppler CSI, the following w</w:t>
      </w:r>
      <w:r w:rsidR="001A4D28">
        <w:rPr>
          <w:lang w:val="en-GB" w:eastAsia="ja-JP"/>
        </w:rPr>
        <w:t>ere</w:t>
      </w:r>
      <w:r>
        <w:rPr>
          <w:lang w:val="en-GB" w:eastAsia="ja-JP"/>
        </w:rPr>
        <w:t xml:space="preserve"> agreed</w:t>
      </w:r>
      <w:r w:rsidR="003A4E70">
        <w:rPr>
          <w:lang w:val="en-GB" w:eastAsia="ja-JP"/>
        </w:rPr>
        <w:t xml:space="preserve"> in RAN1#110</w:t>
      </w:r>
      <w:r>
        <w:rPr>
          <w:lang w:val="en-GB" w:eastAsia="ja-JP"/>
        </w:rPr>
        <w:t>:</w:t>
      </w:r>
    </w:p>
    <w:p w14:paraId="1F965132" w14:textId="77777777" w:rsidR="001A4D28" w:rsidRDefault="001A4D28" w:rsidP="001A4D28">
      <w:pPr>
        <w:rPr>
          <w:rFonts w:cs="Times"/>
          <w:b/>
          <w:bCs/>
          <w:iCs/>
          <w:szCs w:val="20"/>
          <w:highlight w:val="green"/>
        </w:rPr>
      </w:pPr>
      <w:r>
        <w:rPr>
          <w:rFonts w:cs="Times"/>
          <w:b/>
          <w:bCs/>
          <w:iCs/>
          <w:szCs w:val="20"/>
          <w:highlight w:val="green"/>
        </w:rPr>
        <w:t>Agreement</w:t>
      </w:r>
    </w:p>
    <w:p w14:paraId="64B59FC3" w14:textId="77777777" w:rsidR="001A4D28" w:rsidRDefault="001A4D28" w:rsidP="004F0864">
      <w:pPr>
        <w:snapToGrid w:val="0"/>
        <w:jc w:val="both"/>
        <w:rPr>
          <w:rFonts w:cs="Times New Roman"/>
          <w:szCs w:val="20"/>
        </w:rPr>
      </w:pPr>
      <w:r>
        <w:rPr>
          <w:szCs w:val="20"/>
        </w:rPr>
        <w:t>On the CSI reporting and measurement for the Rel-18 Type-II codebook refinement for high/medium velocities assuming the UE-side prediction, on the definition of UE-side prediction, down-select one from the following alternatives by RAN1#110bis-e:</w:t>
      </w:r>
    </w:p>
    <w:p w14:paraId="26BEE950" w14:textId="77777777" w:rsidR="001A4D28" w:rsidRDefault="001A4D28" w:rsidP="0044246D">
      <w:pPr>
        <w:pStyle w:val="ListParagraph"/>
        <w:numPr>
          <w:ilvl w:val="0"/>
          <w:numId w:val="37"/>
        </w:numPr>
        <w:suppressAutoHyphens/>
        <w:snapToGrid w:val="0"/>
        <w:spacing w:line="240" w:lineRule="auto"/>
        <w:rPr>
          <w:szCs w:val="20"/>
        </w:rPr>
      </w:pPr>
      <w:r>
        <w:rPr>
          <w:rFonts w:cs="Times"/>
          <w:szCs w:val="20"/>
        </w:rPr>
        <w:t xml:space="preserve">Alt1. UE “predicting” channel/CSI after the slot with a reference resource </w:t>
      </w:r>
    </w:p>
    <w:p w14:paraId="05096401" w14:textId="77777777" w:rsidR="001A4D28" w:rsidRDefault="001A4D28" w:rsidP="0044246D">
      <w:pPr>
        <w:pStyle w:val="ListParagraph"/>
        <w:numPr>
          <w:ilvl w:val="0"/>
          <w:numId w:val="37"/>
        </w:numPr>
        <w:suppressAutoHyphens/>
        <w:snapToGrid w:val="0"/>
        <w:spacing w:line="240" w:lineRule="auto"/>
        <w:rPr>
          <w:szCs w:val="20"/>
        </w:rPr>
      </w:pPr>
      <w:r>
        <w:rPr>
          <w:rFonts w:cs="Times"/>
          <w:szCs w:val="20"/>
        </w:rPr>
        <w:t xml:space="preserve">Alt2. UE “predicting” channel/CSI after slot n (where the CSI is reported) </w:t>
      </w:r>
    </w:p>
    <w:p w14:paraId="538987AD" w14:textId="77777777" w:rsidR="00AB01C7" w:rsidRDefault="00AB01C7" w:rsidP="00AF0127">
      <w:pPr>
        <w:rPr>
          <w:lang w:val="en-GB" w:eastAsia="ja-JP"/>
        </w:rPr>
      </w:pPr>
    </w:p>
    <w:p w14:paraId="09555BE6" w14:textId="77777777" w:rsidR="001A4D28" w:rsidRDefault="001A4D28" w:rsidP="001A4D28">
      <w:pPr>
        <w:rPr>
          <w:rFonts w:ascii="Times" w:eastAsia="Batang" w:hAnsi="Times" w:cs="Times"/>
          <w:b/>
          <w:bCs/>
          <w:iCs/>
          <w:szCs w:val="20"/>
          <w:highlight w:val="green"/>
          <w:lang w:val="en-GB"/>
        </w:rPr>
      </w:pPr>
      <w:r>
        <w:rPr>
          <w:rFonts w:cs="Times"/>
          <w:b/>
          <w:bCs/>
          <w:iCs/>
          <w:szCs w:val="20"/>
          <w:highlight w:val="green"/>
        </w:rPr>
        <w:t>Agreement</w:t>
      </w:r>
    </w:p>
    <w:p w14:paraId="2AB32FC4" w14:textId="77777777" w:rsidR="001A4D28" w:rsidRDefault="001A4D28" w:rsidP="004F0864">
      <w:pPr>
        <w:snapToGrid w:val="0"/>
        <w:jc w:val="both"/>
        <w:rPr>
          <w:rFonts w:cs="Times New Roman"/>
          <w:szCs w:val="20"/>
        </w:rPr>
      </w:pPr>
      <w:r>
        <w:rPr>
          <w:szCs w:val="20"/>
        </w:rPr>
        <w:t xml:space="preserve">On the CSI reporting and measurement for the Rel-18 Type-II codebook refinement for high/medium velocities, when UE-side prediction is assumed, down-select </w:t>
      </w:r>
      <w:r w:rsidRPr="00E87668">
        <w:rPr>
          <w:szCs w:val="20"/>
        </w:rPr>
        <w:t xml:space="preserve">one </w:t>
      </w:r>
      <w:r>
        <w:rPr>
          <w:szCs w:val="20"/>
        </w:rPr>
        <w:t>from the following alternatives by RAN1#110bis-e:</w:t>
      </w:r>
    </w:p>
    <w:p w14:paraId="373C484C" w14:textId="77777777" w:rsidR="001A4D28" w:rsidRDefault="001A4D28" w:rsidP="0044246D">
      <w:pPr>
        <w:pStyle w:val="ListParagraph"/>
        <w:numPr>
          <w:ilvl w:val="0"/>
          <w:numId w:val="42"/>
        </w:numPr>
        <w:snapToGrid w:val="0"/>
        <w:spacing w:line="240" w:lineRule="auto"/>
        <w:rPr>
          <w:szCs w:val="20"/>
          <w:lang w:eastAsia="zh-CN"/>
        </w:rPr>
      </w:pPr>
      <w:r>
        <w:rPr>
          <w:szCs w:val="20"/>
        </w:rPr>
        <w:t xml:space="preserve">Alt1.B:  </w:t>
      </w:r>
      <w:r>
        <w:rPr>
          <w:i/>
          <w:iCs/>
          <w:szCs w:val="20"/>
        </w:rPr>
        <w:t xml:space="preserve">l </w:t>
      </w:r>
      <w:r>
        <w:rPr>
          <w:szCs w:val="20"/>
        </w:rPr>
        <w:t>≥</w:t>
      </w:r>
      <w:r>
        <w:rPr>
          <w:i/>
          <w:iCs/>
          <w:szCs w:val="20"/>
        </w:rPr>
        <w:t xml:space="preserve"> </w:t>
      </w:r>
      <w:proofErr w:type="spellStart"/>
      <w:r>
        <w:rPr>
          <w:i/>
          <w:iCs/>
          <w:szCs w:val="20"/>
        </w:rPr>
        <w:t>n</w:t>
      </w:r>
      <w:r>
        <w:rPr>
          <w:szCs w:val="20"/>
          <w:vertAlign w:val="subscript"/>
        </w:rPr>
        <w:t>ref</w:t>
      </w:r>
      <w:proofErr w:type="spellEnd"/>
    </w:p>
    <w:p w14:paraId="1EAE5A23" w14:textId="134ADB2F" w:rsidR="001A4D28" w:rsidRDefault="001A4D28" w:rsidP="0044246D">
      <w:pPr>
        <w:pStyle w:val="ListParagraph"/>
        <w:numPr>
          <w:ilvl w:val="1"/>
          <w:numId w:val="42"/>
        </w:numPr>
        <w:snapToGrid w:val="0"/>
        <w:spacing w:line="240" w:lineRule="auto"/>
        <w:rPr>
          <w:szCs w:val="20"/>
          <w:lang w:eastAsia="zh-CN"/>
        </w:rPr>
      </w:pPr>
      <w:proofErr w:type="spellStart"/>
      <w:r>
        <w:rPr>
          <w:i/>
          <w:iCs/>
          <w:szCs w:val="20"/>
          <w:lang w:eastAsia="zh-CN"/>
        </w:rPr>
        <w:t>n</w:t>
      </w:r>
      <w:r>
        <w:rPr>
          <w:szCs w:val="20"/>
          <w:vertAlign w:val="subscript"/>
          <w:lang w:eastAsia="zh-CN"/>
        </w:rPr>
        <w:t>ref</w:t>
      </w:r>
      <w:proofErr w:type="spellEnd"/>
      <w:r>
        <w:rPr>
          <w:szCs w:val="20"/>
          <w:lang w:eastAsia="zh-CN"/>
        </w:rPr>
        <w:t xml:space="preserve"> (a CSI reference resource slot) as boundary</w:t>
      </w:r>
    </w:p>
    <w:p w14:paraId="21C4B1FB" w14:textId="77777777" w:rsidR="001A4D28" w:rsidRDefault="001A4D28" w:rsidP="0044246D">
      <w:pPr>
        <w:pStyle w:val="ListParagraph"/>
        <w:numPr>
          <w:ilvl w:val="0"/>
          <w:numId w:val="43"/>
        </w:numPr>
        <w:snapToGrid w:val="0"/>
        <w:spacing w:line="240" w:lineRule="auto"/>
        <w:rPr>
          <w:szCs w:val="20"/>
          <w:lang w:eastAsia="zh-CN"/>
        </w:rPr>
      </w:pPr>
      <w:r>
        <w:rPr>
          <w:szCs w:val="20"/>
        </w:rPr>
        <w:t xml:space="preserve">Alt2.B: </w:t>
      </w:r>
      <w:r>
        <w:rPr>
          <w:i/>
          <w:iCs/>
          <w:szCs w:val="20"/>
        </w:rPr>
        <w:t xml:space="preserve">l </w:t>
      </w:r>
      <w:r>
        <w:rPr>
          <w:szCs w:val="20"/>
        </w:rPr>
        <w:t>≥</w:t>
      </w:r>
      <w:r>
        <w:rPr>
          <w:i/>
          <w:iCs/>
          <w:szCs w:val="20"/>
        </w:rPr>
        <w:t xml:space="preserve"> n</w:t>
      </w:r>
    </w:p>
    <w:p w14:paraId="11ECA5AE" w14:textId="77777777" w:rsidR="001A4D28" w:rsidRDefault="001A4D28" w:rsidP="0044246D">
      <w:pPr>
        <w:pStyle w:val="ListParagraph"/>
        <w:numPr>
          <w:ilvl w:val="1"/>
          <w:numId w:val="43"/>
        </w:numPr>
        <w:snapToGrid w:val="0"/>
        <w:spacing w:line="240" w:lineRule="auto"/>
        <w:rPr>
          <w:szCs w:val="20"/>
          <w:lang w:eastAsia="zh-CN"/>
        </w:rPr>
      </w:pPr>
      <w:r>
        <w:rPr>
          <w:i/>
          <w:iCs/>
          <w:szCs w:val="20"/>
          <w:lang w:eastAsia="zh-CN"/>
        </w:rPr>
        <w:t>n</w:t>
      </w:r>
      <w:r>
        <w:rPr>
          <w:szCs w:val="20"/>
          <w:lang w:eastAsia="zh-CN"/>
        </w:rPr>
        <w:t xml:space="preserve"> (report slot) as boundary</w:t>
      </w:r>
    </w:p>
    <w:p w14:paraId="23623343" w14:textId="77777777" w:rsidR="001A4D28" w:rsidRDefault="001A4D28" w:rsidP="00AF0127">
      <w:pPr>
        <w:rPr>
          <w:lang w:val="en-GB" w:eastAsia="ja-JP"/>
        </w:rPr>
      </w:pPr>
    </w:p>
    <w:p w14:paraId="13275486" w14:textId="6F1EDA51" w:rsidR="00AB01C7" w:rsidRDefault="008807FE" w:rsidP="004F0864">
      <w:pPr>
        <w:rPr>
          <w:lang w:val="en-GB" w:eastAsia="ja-JP"/>
        </w:rPr>
      </w:pPr>
      <w:r>
        <w:rPr>
          <w:lang w:val="en-GB" w:eastAsia="ja-JP"/>
        </w:rPr>
        <w:t xml:space="preserve">As most of the gain that have been demonstrated </w:t>
      </w:r>
      <w:r w:rsidR="00C03406">
        <w:rPr>
          <w:lang w:val="en-GB" w:eastAsia="ja-JP"/>
        </w:rPr>
        <w:t xml:space="preserve">in evaluations so far are due to channel prediction, </w:t>
      </w:r>
      <w:r w:rsidR="00225DE4">
        <w:rPr>
          <w:lang w:val="en-GB" w:eastAsia="ja-JP"/>
        </w:rPr>
        <w:t xml:space="preserve">we think </w:t>
      </w:r>
      <w:r w:rsidR="00CC58A7">
        <w:rPr>
          <w:lang w:val="en-GB" w:eastAsia="ja-JP"/>
        </w:rPr>
        <w:t>Alt2B pr</w:t>
      </w:r>
      <w:r w:rsidR="0049510C">
        <w:rPr>
          <w:lang w:val="en-GB" w:eastAsia="ja-JP"/>
        </w:rPr>
        <w:t xml:space="preserve">ovides the possible </w:t>
      </w:r>
      <w:r w:rsidR="006F16A1">
        <w:rPr>
          <w:lang w:val="en-GB" w:eastAsia="ja-JP"/>
        </w:rPr>
        <w:t xml:space="preserve">CSI corresponding to a slot closer to when the CSI would be used for PDSCH scheduling.  Also, it should be noted that the UE still has the possibility to </w:t>
      </w:r>
      <w:r w:rsidR="00D10AA5">
        <w:rPr>
          <w:lang w:val="en-GB" w:eastAsia="ja-JP"/>
        </w:rPr>
        <w:t>do trivial ‘sample-and-hold’ prediction</w:t>
      </w:r>
      <w:r w:rsidR="008943B6">
        <w:rPr>
          <w:lang w:val="en-GB" w:eastAsia="ja-JP"/>
        </w:rPr>
        <w:t xml:space="preserve"> such that the predicted CSI </w:t>
      </w:r>
      <w:r w:rsidR="00B75CB6">
        <w:rPr>
          <w:lang w:val="en-GB" w:eastAsia="ja-JP"/>
        </w:rPr>
        <w:t>becomes the same as the measured CSI.  I</w:t>
      </w:r>
      <w:r w:rsidR="00435656">
        <w:rPr>
          <w:lang w:val="en-GB" w:eastAsia="ja-JP"/>
        </w:rPr>
        <w:t xml:space="preserve">f such a </w:t>
      </w:r>
      <w:r w:rsidR="00277E95">
        <w:rPr>
          <w:lang w:val="en-GB" w:eastAsia="ja-JP"/>
        </w:rPr>
        <w:t>‘</w:t>
      </w:r>
      <w:r w:rsidR="00435656">
        <w:rPr>
          <w:lang w:val="en-GB" w:eastAsia="ja-JP"/>
        </w:rPr>
        <w:t>sample</w:t>
      </w:r>
      <w:r w:rsidR="00277E95">
        <w:rPr>
          <w:lang w:val="en-GB" w:eastAsia="ja-JP"/>
        </w:rPr>
        <w:t>-</w:t>
      </w:r>
      <w:r w:rsidR="00435656">
        <w:rPr>
          <w:lang w:val="en-GB" w:eastAsia="ja-JP"/>
        </w:rPr>
        <w:t>and</w:t>
      </w:r>
      <w:r w:rsidR="00277E95">
        <w:rPr>
          <w:lang w:val="en-GB" w:eastAsia="ja-JP"/>
        </w:rPr>
        <w:t>-</w:t>
      </w:r>
      <w:r w:rsidR="00435656">
        <w:rPr>
          <w:lang w:val="en-GB" w:eastAsia="ja-JP"/>
        </w:rPr>
        <w:t>hold predictor</w:t>
      </w:r>
      <w:r w:rsidR="00E77519">
        <w:rPr>
          <w:lang w:val="en-GB" w:eastAsia="ja-JP"/>
        </w:rPr>
        <w:t>’</w:t>
      </w:r>
      <w:r w:rsidR="00435656">
        <w:rPr>
          <w:lang w:val="en-GB" w:eastAsia="ja-JP"/>
        </w:rPr>
        <w:t xml:space="preserve"> is used</w:t>
      </w:r>
      <w:r w:rsidR="00E77519">
        <w:rPr>
          <w:lang w:val="en-GB" w:eastAsia="ja-JP"/>
        </w:rPr>
        <w:t>, then the</w:t>
      </w:r>
      <w:r w:rsidR="00E60570">
        <w:rPr>
          <w:lang w:val="en-GB" w:eastAsia="ja-JP"/>
        </w:rPr>
        <w:t xml:space="preserve"> UE can </w:t>
      </w:r>
      <w:r w:rsidR="003D3A10">
        <w:rPr>
          <w:lang w:val="en-GB" w:eastAsia="ja-JP"/>
        </w:rPr>
        <w:t xml:space="preserve">use the CSI measured on slot </w:t>
      </w:r>
      <w:proofErr w:type="spellStart"/>
      <w:r w:rsidR="003D3A10" w:rsidRPr="003D3A10">
        <w:rPr>
          <w:i/>
          <w:iCs/>
          <w:lang w:val="en-GB" w:eastAsia="ja-JP"/>
        </w:rPr>
        <w:t>n</w:t>
      </w:r>
      <w:r w:rsidR="003D3A10" w:rsidRPr="003D3A10">
        <w:rPr>
          <w:i/>
          <w:iCs/>
          <w:vertAlign w:val="subscript"/>
          <w:lang w:val="en-GB" w:eastAsia="ja-JP"/>
        </w:rPr>
        <w:t>ref</w:t>
      </w:r>
      <w:proofErr w:type="spellEnd"/>
      <w:r w:rsidR="003D3A10">
        <w:rPr>
          <w:lang w:val="en-GB" w:eastAsia="ja-JP"/>
        </w:rPr>
        <w:t xml:space="preserve"> and report it as CSI corresponding to slot </w:t>
      </w:r>
      <w:r w:rsidR="003D3A10" w:rsidRPr="003D3A10">
        <w:rPr>
          <w:i/>
          <w:iCs/>
          <w:lang w:val="en-GB" w:eastAsia="ja-JP"/>
        </w:rPr>
        <w:t>n</w:t>
      </w:r>
      <w:r w:rsidR="003D3A10">
        <w:rPr>
          <w:lang w:val="en-GB" w:eastAsia="ja-JP"/>
        </w:rPr>
        <w:t>.  Hence, we think supported Alt 2B is enough.</w:t>
      </w:r>
    </w:p>
    <w:p w14:paraId="16A72EA7" w14:textId="47DA57FC" w:rsidR="00E23467" w:rsidRPr="00883E1F" w:rsidRDefault="00E23467" w:rsidP="004F0864">
      <w:pPr>
        <w:pStyle w:val="Proposal"/>
        <w:ind w:left="0" w:firstLine="0"/>
        <w:rPr>
          <w:color w:val="000000" w:themeColor="text1"/>
          <w:lang w:val="en-GB"/>
        </w:rPr>
      </w:pPr>
      <w:bookmarkStart w:id="63" w:name="_Toc115459164"/>
      <w:r w:rsidRPr="00D9099C">
        <w:rPr>
          <w:color w:val="000000" w:themeColor="text1"/>
        </w:rPr>
        <w:t>F</w:t>
      </w:r>
      <w:r w:rsidRPr="00D9099C">
        <w:rPr>
          <w:color w:val="000000" w:themeColor="text1"/>
          <w:lang w:val="en-GB"/>
        </w:rPr>
        <w:t xml:space="preserve">or Type II codebook refinement for high/medium velocities, </w:t>
      </w:r>
      <w:r w:rsidR="000C62E8" w:rsidRPr="00D9099C">
        <w:rPr>
          <w:color w:val="000000" w:themeColor="text1"/>
          <w:lang w:val="en-GB"/>
        </w:rPr>
        <w:t>when UE side prediction is assumed</w:t>
      </w:r>
      <w:r w:rsidR="00FD4BAD" w:rsidRPr="00D9099C">
        <w:rPr>
          <w:color w:val="000000" w:themeColor="text1"/>
          <w:lang w:val="en-GB"/>
        </w:rPr>
        <w:t xml:space="preserve">, </w:t>
      </w:r>
      <w:proofErr w:type="gramStart"/>
      <w:r w:rsidR="00FD4BAD" w:rsidRPr="00D9099C">
        <w:rPr>
          <w:color w:val="000000" w:themeColor="text1"/>
          <w:lang w:val="en-GB"/>
        </w:rPr>
        <w:t>support</w:t>
      </w:r>
      <w:r w:rsidR="00875A52">
        <w:rPr>
          <w:color w:val="000000" w:themeColor="text1"/>
          <w:lang w:val="en-GB"/>
        </w:rPr>
        <w:t xml:space="preserve"> </w:t>
      </w:r>
      <w:r w:rsidR="00D9099C" w:rsidRPr="00D9099C">
        <w:t xml:space="preserve"> </w:t>
      </w:r>
      <w:r w:rsidR="00D9099C" w:rsidRPr="00D9099C">
        <w:rPr>
          <w:color w:val="000000" w:themeColor="text1"/>
          <w:lang w:val="en-GB"/>
        </w:rPr>
        <w:t>Alt2.B</w:t>
      </w:r>
      <w:proofErr w:type="gramEnd"/>
      <w:r w:rsidR="00D9099C" w:rsidRPr="00D9099C">
        <w:rPr>
          <w:color w:val="000000" w:themeColor="text1"/>
          <w:lang w:val="en-GB"/>
        </w:rPr>
        <w:t>: l ≥ n</w:t>
      </w:r>
      <w:r w:rsidR="00D9099C">
        <w:rPr>
          <w:color w:val="000000" w:themeColor="text1"/>
          <w:lang w:val="en-GB"/>
        </w:rPr>
        <w:t xml:space="preserve"> where n is the CSI reporting slo</w:t>
      </w:r>
      <w:r w:rsidR="00883E1F">
        <w:rPr>
          <w:color w:val="000000" w:themeColor="text1"/>
          <w:lang w:val="en-GB"/>
        </w:rPr>
        <w:t>t and n is used as the boundary.</w:t>
      </w:r>
      <w:bookmarkEnd w:id="63"/>
    </w:p>
    <w:p w14:paraId="0235CAC3" w14:textId="2D2DD455" w:rsidR="00E909E0" w:rsidRPr="004142BA" w:rsidRDefault="00E909E0" w:rsidP="00E909E0">
      <w:pPr>
        <w:pStyle w:val="Heading1"/>
        <w:rPr>
          <w:color w:val="000000" w:themeColor="text1"/>
        </w:rPr>
      </w:pPr>
      <w:r w:rsidRPr="004142BA">
        <w:rPr>
          <w:color w:val="000000" w:themeColor="text1"/>
        </w:rPr>
        <w:t>4</w:t>
      </w:r>
      <w:r w:rsidRPr="004142BA">
        <w:rPr>
          <w:color w:val="000000" w:themeColor="text1"/>
        </w:rPr>
        <w:tab/>
        <w:t xml:space="preserve">Type II </w:t>
      </w:r>
      <w:r w:rsidR="005B77A8" w:rsidRPr="004142BA">
        <w:rPr>
          <w:color w:val="000000" w:themeColor="text1"/>
        </w:rPr>
        <w:t>C</w:t>
      </w:r>
      <w:r w:rsidRPr="004142BA">
        <w:rPr>
          <w:color w:val="000000" w:themeColor="text1"/>
        </w:rPr>
        <w:t xml:space="preserve">odebook </w:t>
      </w:r>
      <w:r w:rsidR="005B77A8" w:rsidRPr="004142BA">
        <w:rPr>
          <w:color w:val="000000" w:themeColor="text1"/>
        </w:rPr>
        <w:t>R</w:t>
      </w:r>
      <w:r w:rsidRPr="004142BA">
        <w:rPr>
          <w:color w:val="000000" w:themeColor="text1"/>
        </w:rPr>
        <w:t xml:space="preserve">efinement for </w:t>
      </w:r>
      <w:r w:rsidR="001F5CFC" w:rsidRPr="004142BA">
        <w:rPr>
          <w:color w:val="000000" w:themeColor="text1"/>
        </w:rPr>
        <w:t xml:space="preserve">CJT </w:t>
      </w:r>
    </w:p>
    <w:p w14:paraId="71045919" w14:textId="2594A9EE" w:rsidR="00F43688" w:rsidRDefault="00AD2D0C" w:rsidP="002A1D78">
      <w:pPr>
        <w:jc w:val="both"/>
        <w:rPr>
          <w:lang w:val="en-GB" w:eastAsia="ja-JP"/>
        </w:rPr>
      </w:pPr>
      <w:r>
        <w:rPr>
          <w:lang w:val="en-GB" w:eastAsia="ja-JP"/>
        </w:rPr>
        <w:t>In RAN1#1</w:t>
      </w:r>
      <w:r w:rsidR="00390F02">
        <w:rPr>
          <w:lang w:val="en-GB" w:eastAsia="ja-JP"/>
        </w:rPr>
        <w:t>10</w:t>
      </w:r>
      <w:r>
        <w:rPr>
          <w:lang w:val="en-GB" w:eastAsia="ja-JP"/>
        </w:rPr>
        <w:t xml:space="preserve">, the following agreements were reached on </w:t>
      </w:r>
      <w:r w:rsidR="00CB78DC">
        <w:rPr>
          <w:lang w:val="en-GB" w:eastAsia="ja-JP"/>
        </w:rPr>
        <w:t>Type II codebook refinement for CJT</w:t>
      </w:r>
      <w:r w:rsidR="00494610">
        <w:rPr>
          <w:lang w:val="en-GB" w:eastAsia="ja-JP"/>
        </w:rPr>
        <w:t xml:space="preserve"> </w:t>
      </w:r>
      <w:r w:rsidR="009A76B1">
        <w:rPr>
          <w:lang w:val="en-GB" w:eastAsia="ja-JP"/>
        </w:rPr>
        <w:t>over multiple TRPs</w:t>
      </w:r>
      <w:r w:rsidR="00B910FD">
        <w:rPr>
          <w:lang w:val="en-GB" w:eastAsia="ja-JP"/>
        </w:rPr>
        <w:t xml:space="preserve"> </w:t>
      </w:r>
      <w:r w:rsidR="00B910FD" w:rsidRPr="002A1D78">
        <w:rPr>
          <w:lang w:val="en-GB" w:eastAsia="ja-JP"/>
        </w:rPr>
        <w:fldChar w:fldCharType="begin"/>
      </w:r>
      <w:r w:rsidR="00B910FD" w:rsidRPr="002A1D78">
        <w:rPr>
          <w:lang w:val="en-GB" w:eastAsia="ja-JP"/>
        </w:rPr>
        <w:instrText xml:space="preserve"> REF _Ref110961054 \r \h </w:instrText>
      </w:r>
      <w:r w:rsidR="00390F02" w:rsidRPr="002A1D78">
        <w:rPr>
          <w:lang w:val="en-GB" w:eastAsia="ja-JP"/>
        </w:rPr>
        <w:instrText xml:space="preserve"> \* MERGEFORMAT </w:instrText>
      </w:r>
      <w:r w:rsidR="00B910FD" w:rsidRPr="002A1D78">
        <w:rPr>
          <w:lang w:val="en-GB" w:eastAsia="ja-JP"/>
        </w:rPr>
      </w:r>
      <w:r w:rsidR="00B910FD" w:rsidRPr="002A1D78">
        <w:rPr>
          <w:lang w:val="en-GB" w:eastAsia="ja-JP"/>
        </w:rPr>
        <w:fldChar w:fldCharType="separate"/>
      </w:r>
      <w:r w:rsidR="005E02EB">
        <w:rPr>
          <w:lang w:val="en-GB" w:eastAsia="ja-JP"/>
        </w:rPr>
        <w:t>[2]</w:t>
      </w:r>
      <w:r w:rsidR="00B910FD" w:rsidRPr="002A1D78">
        <w:rPr>
          <w:lang w:val="en-GB" w:eastAsia="ja-JP"/>
        </w:rPr>
        <w:fldChar w:fldCharType="end"/>
      </w:r>
      <w:r w:rsidR="00AD0EC2" w:rsidRPr="002A1D78">
        <w:rPr>
          <w:lang w:val="en-GB" w:eastAsia="ja-JP"/>
        </w:rPr>
        <w:t>.</w:t>
      </w:r>
      <w:r w:rsidR="00AD0EC2">
        <w:rPr>
          <w:lang w:val="en-GB" w:eastAsia="ja-JP"/>
        </w:rPr>
        <w:t xml:space="preserve"> </w:t>
      </w:r>
      <w:r w:rsidR="0002409A">
        <w:rPr>
          <w:lang w:val="en-GB" w:eastAsia="ja-JP"/>
        </w:rPr>
        <w:t xml:space="preserve"> In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3C280718" w14:textId="77777777" w:rsidR="007A005B" w:rsidRDefault="007A005B" w:rsidP="007A005B">
      <w:pPr>
        <w:rPr>
          <w:rFonts w:ascii="Times" w:eastAsia="Batang" w:hAnsi="Times" w:cs="Times"/>
          <w:b/>
          <w:bCs/>
          <w:iCs/>
          <w:szCs w:val="20"/>
          <w:highlight w:val="green"/>
          <w:lang w:val="en-GB"/>
        </w:rPr>
      </w:pPr>
      <w:r>
        <w:rPr>
          <w:rFonts w:cs="Times"/>
          <w:b/>
          <w:bCs/>
          <w:iCs/>
          <w:szCs w:val="20"/>
          <w:highlight w:val="green"/>
        </w:rPr>
        <w:t>Agreement</w:t>
      </w:r>
    </w:p>
    <w:p w14:paraId="66A4E56E" w14:textId="77777777" w:rsidR="007A005B" w:rsidRDefault="007A005B" w:rsidP="007A005B">
      <w:pPr>
        <w:widowControl w:val="0"/>
        <w:snapToGrid w:val="0"/>
        <w:jc w:val="both"/>
        <w:rPr>
          <w:rFonts w:cs="Times"/>
          <w:szCs w:val="20"/>
        </w:rPr>
      </w:pPr>
      <w:r>
        <w:rPr>
          <w:rFonts w:cs="Times"/>
          <w:szCs w:val="20"/>
        </w:rPr>
        <w:t xml:space="preserve">For the Rel-18 Type-II codebook refinement for CJT </w:t>
      </w:r>
      <w:proofErr w:type="spellStart"/>
      <w:r>
        <w:rPr>
          <w:rFonts w:cs="Times"/>
          <w:szCs w:val="20"/>
        </w:rPr>
        <w:t>mTRP</w:t>
      </w:r>
      <w:proofErr w:type="spellEnd"/>
      <w:r>
        <w:rPr>
          <w:rFonts w:cs="Times"/>
          <w:szCs w:val="20"/>
        </w:rPr>
        <w:t xml:space="preserve"> with </w:t>
      </w:r>
      <w:r>
        <w:rPr>
          <w:rFonts w:cs="Times"/>
          <w:i/>
          <w:szCs w:val="20"/>
        </w:rPr>
        <w:t>N</w:t>
      </w:r>
      <w:r>
        <w:rPr>
          <w:rFonts w:cs="Times"/>
          <w:i/>
          <w:szCs w:val="20"/>
          <w:vertAlign w:val="subscript"/>
        </w:rPr>
        <w:t>TRP</w:t>
      </w:r>
      <w:r>
        <w:rPr>
          <w:rFonts w:cs="Times"/>
          <w:szCs w:val="20"/>
        </w:rPr>
        <w:t xml:space="preserve">&gt;1 TRP/TRP-groups, support </w:t>
      </w:r>
      <w:r>
        <w:rPr>
          <w:rFonts w:cs="Times"/>
          <w:i/>
          <w:szCs w:val="20"/>
        </w:rPr>
        <w:t>N</w:t>
      </w:r>
      <w:r>
        <w:rPr>
          <w:rFonts w:cs="Times"/>
          <w:i/>
          <w:szCs w:val="20"/>
          <w:vertAlign w:val="subscript"/>
        </w:rPr>
        <w:t>TRP</w:t>
      </w:r>
      <w:proofErr w:type="gramStart"/>
      <w:r>
        <w:rPr>
          <w:rFonts w:cs="Times"/>
          <w:szCs w:val="20"/>
        </w:rPr>
        <w:t>={</w:t>
      </w:r>
      <w:proofErr w:type="gramEnd"/>
      <w:r>
        <w:rPr>
          <w:rFonts w:cs="Times"/>
          <w:szCs w:val="20"/>
        </w:rPr>
        <w:t>1, 2, 3, 4} with equal priority.</w:t>
      </w:r>
    </w:p>
    <w:p w14:paraId="5F029243" w14:textId="77777777" w:rsidR="007A005B" w:rsidRDefault="007A005B" w:rsidP="007A005B">
      <w:pPr>
        <w:rPr>
          <w:rFonts w:cs="Times"/>
          <w:iCs/>
          <w:szCs w:val="20"/>
        </w:rPr>
      </w:pPr>
    </w:p>
    <w:p w14:paraId="00B2045D" w14:textId="77777777" w:rsidR="007A005B" w:rsidRDefault="007A005B" w:rsidP="007A005B">
      <w:pPr>
        <w:rPr>
          <w:rFonts w:cs="Times"/>
          <w:b/>
          <w:bCs/>
          <w:iCs/>
          <w:szCs w:val="20"/>
          <w:highlight w:val="green"/>
        </w:rPr>
      </w:pPr>
      <w:r>
        <w:rPr>
          <w:rFonts w:cs="Times"/>
          <w:b/>
          <w:bCs/>
          <w:iCs/>
          <w:szCs w:val="20"/>
          <w:highlight w:val="green"/>
        </w:rPr>
        <w:t>Agreement</w:t>
      </w:r>
    </w:p>
    <w:p w14:paraId="485E061A" w14:textId="77777777" w:rsidR="007A005B" w:rsidRDefault="007A005B" w:rsidP="007A005B">
      <w:pPr>
        <w:snapToGrid w:val="0"/>
        <w:rPr>
          <w:rFonts w:cs="Times"/>
          <w:szCs w:val="20"/>
        </w:rPr>
      </w:pPr>
      <w:r>
        <w:rPr>
          <w:rFonts w:cs="Times"/>
          <w:szCs w:val="20"/>
        </w:rPr>
        <w:t xml:space="preserve">For the Rel-18 Type-II codebook for CJT </w:t>
      </w:r>
      <w:proofErr w:type="spellStart"/>
      <w:r>
        <w:rPr>
          <w:rFonts w:cs="Times"/>
          <w:szCs w:val="20"/>
        </w:rPr>
        <w:t>mTRP</w:t>
      </w:r>
      <w:proofErr w:type="spellEnd"/>
      <w:r>
        <w:rPr>
          <w:rFonts w:cs="Times"/>
          <w:szCs w:val="20"/>
        </w:rPr>
        <w:t>, support RI</w:t>
      </w:r>
      <w:proofErr w:type="gramStart"/>
      <w:r>
        <w:rPr>
          <w:rFonts w:cs="Times"/>
          <w:szCs w:val="20"/>
        </w:rPr>
        <w:t>={</w:t>
      </w:r>
      <w:proofErr w:type="gramEnd"/>
      <w:r>
        <w:rPr>
          <w:rFonts w:cs="Times"/>
          <w:szCs w:val="20"/>
        </w:rPr>
        <w:t>1,2,3,4}.</w:t>
      </w:r>
    </w:p>
    <w:p w14:paraId="5A1CF4A1" w14:textId="77777777" w:rsidR="007A005B" w:rsidRDefault="007A005B" w:rsidP="007A005B">
      <w:pPr>
        <w:rPr>
          <w:rFonts w:cs="Times"/>
          <w:iCs/>
          <w:szCs w:val="20"/>
        </w:rPr>
      </w:pPr>
    </w:p>
    <w:p w14:paraId="23E199FC" w14:textId="77777777" w:rsidR="007A005B" w:rsidRDefault="007A005B" w:rsidP="007A005B">
      <w:pPr>
        <w:rPr>
          <w:rFonts w:cs="Times"/>
          <w:b/>
          <w:bCs/>
          <w:iCs/>
          <w:szCs w:val="20"/>
          <w:highlight w:val="green"/>
        </w:rPr>
      </w:pPr>
      <w:r>
        <w:rPr>
          <w:rFonts w:cs="Times"/>
          <w:b/>
          <w:bCs/>
          <w:iCs/>
          <w:szCs w:val="20"/>
          <w:highlight w:val="green"/>
        </w:rPr>
        <w:t>Agreement</w:t>
      </w:r>
    </w:p>
    <w:p w14:paraId="20DD15B1" w14:textId="77777777" w:rsidR="007A005B" w:rsidRDefault="007A005B" w:rsidP="007A005B">
      <w:pPr>
        <w:snapToGrid w:val="0"/>
        <w:rPr>
          <w:rFonts w:cs="Times"/>
          <w:szCs w:val="20"/>
        </w:rPr>
      </w:pPr>
      <w:r>
        <w:rPr>
          <w:rFonts w:cs="Times"/>
          <w:szCs w:val="20"/>
        </w:rPr>
        <w:t xml:space="preserve">For the Rel-18 Type-II codebook refinement for CJT </w:t>
      </w:r>
      <w:proofErr w:type="spellStart"/>
      <w:r>
        <w:rPr>
          <w:rFonts w:cs="Times"/>
          <w:szCs w:val="20"/>
        </w:rPr>
        <w:t>mTRP</w:t>
      </w:r>
      <w:proofErr w:type="spellEnd"/>
      <w:r>
        <w:rPr>
          <w:rFonts w:cs="Times"/>
          <w:szCs w:val="20"/>
        </w:rPr>
        <w:t xml:space="preserve"> with </w:t>
      </w:r>
      <w:r>
        <w:rPr>
          <w:rFonts w:cs="Times"/>
          <w:i/>
          <w:szCs w:val="20"/>
        </w:rPr>
        <w:t>N</w:t>
      </w:r>
      <w:r>
        <w:rPr>
          <w:rFonts w:cs="Times"/>
          <w:i/>
          <w:szCs w:val="20"/>
          <w:vertAlign w:val="subscript"/>
        </w:rPr>
        <w:t>TRP</w:t>
      </w:r>
      <w:r>
        <w:rPr>
          <w:rFonts w:cs="Times"/>
          <w:szCs w:val="20"/>
        </w:rPr>
        <w:t>&gt;1 TRP/TRP-groups, the following is supported:</w:t>
      </w:r>
    </w:p>
    <w:p w14:paraId="5C95E32B" w14:textId="77777777" w:rsidR="007A005B" w:rsidRDefault="007A005B" w:rsidP="0044246D">
      <w:pPr>
        <w:pStyle w:val="ListParagraph"/>
        <w:numPr>
          <w:ilvl w:val="0"/>
          <w:numId w:val="31"/>
        </w:numPr>
        <w:snapToGrid w:val="0"/>
        <w:spacing w:line="240" w:lineRule="auto"/>
        <w:contextualSpacing/>
        <w:rPr>
          <w:rFonts w:cs="Times"/>
          <w:szCs w:val="20"/>
        </w:rPr>
      </w:pPr>
      <w:r>
        <w:rPr>
          <w:rFonts w:cs="Times"/>
          <w:szCs w:val="20"/>
        </w:rPr>
        <w:t xml:space="preserve">The CMR comprises </w:t>
      </w:r>
      <w:r>
        <w:rPr>
          <w:rFonts w:cs="Times"/>
          <w:i/>
          <w:szCs w:val="20"/>
        </w:rPr>
        <w:t>K</w:t>
      </w:r>
      <w:r>
        <w:rPr>
          <w:rFonts w:cs="Times"/>
          <w:szCs w:val="20"/>
        </w:rPr>
        <w:t xml:space="preserve">&gt;1 NZP CSI-RS resources, where one resource corresponds to one TRP/TRP-group (i.e. </w:t>
      </w:r>
      <w:r>
        <w:rPr>
          <w:rFonts w:cs="Times"/>
          <w:i/>
          <w:szCs w:val="20"/>
        </w:rPr>
        <w:t>K</w:t>
      </w:r>
      <w:r>
        <w:rPr>
          <w:rFonts w:cs="Times"/>
          <w:szCs w:val="20"/>
        </w:rPr>
        <w:t>=</w:t>
      </w:r>
      <w:r>
        <w:rPr>
          <w:rFonts w:cs="Times"/>
          <w:i/>
          <w:szCs w:val="20"/>
        </w:rPr>
        <w:t>N</w:t>
      </w:r>
      <w:r>
        <w:rPr>
          <w:rFonts w:cs="Times"/>
          <w:i/>
          <w:szCs w:val="20"/>
          <w:vertAlign w:val="subscript"/>
        </w:rPr>
        <w:t>TRP</w:t>
      </w:r>
      <w:r>
        <w:rPr>
          <w:rFonts w:cs="Times"/>
          <w:szCs w:val="20"/>
        </w:rPr>
        <w:t>)</w:t>
      </w:r>
    </w:p>
    <w:p w14:paraId="7D38C77A" w14:textId="77777777" w:rsidR="007A005B" w:rsidRDefault="007A005B" w:rsidP="0044246D">
      <w:pPr>
        <w:pStyle w:val="ListParagraph"/>
        <w:numPr>
          <w:ilvl w:val="1"/>
          <w:numId w:val="31"/>
        </w:numPr>
        <w:snapToGrid w:val="0"/>
        <w:spacing w:line="240" w:lineRule="auto"/>
        <w:contextualSpacing/>
        <w:rPr>
          <w:rFonts w:cs="Times"/>
          <w:szCs w:val="20"/>
        </w:rPr>
      </w:pPr>
      <w:r>
        <w:rPr>
          <w:rFonts w:cs="Times"/>
          <w:szCs w:val="20"/>
          <w:lang w:eastAsia="zh-CN"/>
        </w:rPr>
        <w:t>Each of the CSI-RS resources has a same number of CSI-RS ports</w:t>
      </w:r>
    </w:p>
    <w:p w14:paraId="064991E1" w14:textId="77777777" w:rsidR="007A005B" w:rsidRDefault="007A005B" w:rsidP="0044246D">
      <w:pPr>
        <w:pStyle w:val="ListParagraph"/>
        <w:numPr>
          <w:ilvl w:val="0"/>
          <w:numId w:val="31"/>
        </w:numPr>
        <w:suppressAutoHyphens/>
        <w:snapToGrid w:val="0"/>
        <w:spacing w:line="240" w:lineRule="auto"/>
        <w:jc w:val="both"/>
        <w:rPr>
          <w:rFonts w:cs="Times"/>
          <w:szCs w:val="20"/>
        </w:rPr>
      </w:pPr>
      <w:r>
        <w:rPr>
          <w:rFonts w:cs="Times"/>
          <w:szCs w:val="20"/>
        </w:rPr>
        <w:t>Note: The terms TRP and TRP-group are used for discussion purposes only (no spec impact is implied).</w:t>
      </w:r>
    </w:p>
    <w:p w14:paraId="4F6E1045" w14:textId="77777777" w:rsidR="007A005B" w:rsidRDefault="007A005B" w:rsidP="007A005B">
      <w:pPr>
        <w:rPr>
          <w:rFonts w:cs="Times"/>
          <w:iCs/>
          <w:szCs w:val="20"/>
        </w:rPr>
      </w:pPr>
    </w:p>
    <w:p w14:paraId="4C73155C" w14:textId="77777777" w:rsidR="007A005B" w:rsidRDefault="007A005B" w:rsidP="007A005B">
      <w:pPr>
        <w:rPr>
          <w:rFonts w:cs="Times"/>
          <w:b/>
          <w:bCs/>
          <w:iCs/>
          <w:szCs w:val="20"/>
          <w:highlight w:val="green"/>
        </w:rPr>
      </w:pPr>
      <w:r>
        <w:rPr>
          <w:rFonts w:cs="Times"/>
          <w:b/>
          <w:bCs/>
          <w:iCs/>
          <w:szCs w:val="20"/>
          <w:highlight w:val="green"/>
        </w:rPr>
        <w:t>Agreement</w:t>
      </w:r>
    </w:p>
    <w:p w14:paraId="760752A5" w14:textId="77777777" w:rsidR="007A005B" w:rsidRDefault="007A005B" w:rsidP="007A005B">
      <w:pPr>
        <w:widowControl w:val="0"/>
        <w:snapToGrid w:val="0"/>
        <w:jc w:val="both"/>
        <w:rPr>
          <w:rFonts w:cs="Times"/>
          <w:szCs w:val="20"/>
        </w:rPr>
      </w:pPr>
      <w:r>
        <w:rPr>
          <w:rFonts w:cs="Times"/>
          <w:szCs w:val="20"/>
        </w:rPr>
        <w:t xml:space="preserve">For the Rel-18 Type-II codebook for CJT </w:t>
      </w:r>
      <w:proofErr w:type="spellStart"/>
      <w:r>
        <w:rPr>
          <w:rFonts w:cs="Times"/>
          <w:szCs w:val="20"/>
        </w:rPr>
        <w:t>mTRP</w:t>
      </w:r>
      <w:proofErr w:type="spellEnd"/>
      <w:r>
        <w:rPr>
          <w:rFonts w:cs="Times"/>
          <w:szCs w:val="20"/>
        </w:rPr>
        <w:t>, support the following two modes:</w:t>
      </w:r>
    </w:p>
    <w:p w14:paraId="11FA772F" w14:textId="77777777" w:rsidR="007A005B" w:rsidRDefault="007A005B" w:rsidP="0044246D">
      <w:pPr>
        <w:numPr>
          <w:ilvl w:val="0"/>
          <w:numId w:val="32"/>
        </w:numPr>
        <w:snapToGrid w:val="0"/>
        <w:spacing w:after="0" w:line="240" w:lineRule="auto"/>
        <w:rPr>
          <w:rFonts w:cs="Times"/>
          <w:szCs w:val="20"/>
        </w:rPr>
      </w:pPr>
      <w:r>
        <w:rPr>
          <w:rFonts w:cs="Times"/>
          <w:szCs w:val="20"/>
        </w:rPr>
        <w:t xml:space="preserve">Mode 1: Per-TRP/TRP-group SD/FD basis selection which allows independent FD basis selection across N TRPs / TRP groups. </w:t>
      </w:r>
      <w:r>
        <w:rPr>
          <w:rFonts w:cs="Times"/>
          <w:szCs w:val="20"/>
          <w:u w:val="single"/>
        </w:rPr>
        <w:t>Example</w:t>
      </w:r>
      <w:r>
        <w:rPr>
          <w:rFonts w:cs="Times"/>
          <w:szCs w:val="20"/>
        </w:rPr>
        <w:t xml:space="preserve"> formulation (</w:t>
      </w:r>
      <w:r>
        <w:rPr>
          <w:rFonts w:cs="Times"/>
          <w:i/>
          <w:iCs/>
          <w:szCs w:val="20"/>
        </w:rPr>
        <w:t>N</w:t>
      </w:r>
      <w:r>
        <w:rPr>
          <w:rFonts w:cs="Times"/>
          <w:szCs w:val="20"/>
        </w:rPr>
        <w:t xml:space="preserve"> = number of TRPs or TRP groups): </w:t>
      </w:r>
    </w:p>
    <w:p w14:paraId="50BB07A3" w14:textId="02321AFC" w:rsidR="007A005B" w:rsidRDefault="00492C91" w:rsidP="007A005B">
      <w:pPr>
        <w:snapToGrid w:val="0"/>
        <w:jc w:val="center"/>
        <w:rPr>
          <w:rFonts w:cs="Times"/>
          <w:szCs w:val="20"/>
        </w:rPr>
      </w:pPr>
      <w:r>
        <w:rPr>
          <w:rFonts w:cs="Times"/>
          <w:noProof/>
          <w:szCs w:val="20"/>
        </w:rPr>
        <w:pict w14:anchorId="2BF2B16A">
          <v:shape id="_x0000_i1049" type="#_x0000_t75" style="width:64.75pt;height:35.15pt" equationxml="&lt;">
            <v:imagedata r:id="rId33" o:title="" chromakey="white"/>
          </v:shape>
        </w:pict>
      </w:r>
      <w:r>
        <w:rPr>
          <w:rFonts w:cs="Times"/>
          <w:noProof/>
          <w:szCs w:val="20"/>
        </w:rPr>
        <w:pict w14:anchorId="21A3BCCB">
          <v:shape id="_x0000_i1050" type="#_x0000_t75" style="width:64.75pt;height:35.15pt" equationxml="&lt;">
            <v:imagedata r:id="rId33" o:title="" chromakey="white"/>
          </v:shape>
        </w:pict>
      </w:r>
    </w:p>
    <w:p w14:paraId="3220CF95" w14:textId="77777777" w:rsidR="007A005B" w:rsidRDefault="007A005B" w:rsidP="0044246D">
      <w:pPr>
        <w:numPr>
          <w:ilvl w:val="0"/>
          <w:numId w:val="32"/>
        </w:numPr>
        <w:snapToGrid w:val="0"/>
        <w:spacing w:after="0" w:line="240" w:lineRule="auto"/>
        <w:rPr>
          <w:rFonts w:cs="Times"/>
          <w:szCs w:val="20"/>
        </w:rPr>
      </w:pPr>
      <w:r>
        <w:rPr>
          <w:rFonts w:cs="Times"/>
          <w:szCs w:val="20"/>
        </w:rPr>
        <w:t xml:space="preserve">Mode 2: Per-TRP/TRP group (port-group or resource) SD basis selection and joint/common (across </w:t>
      </w:r>
      <w:r>
        <w:rPr>
          <w:rFonts w:cs="Times"/>
          <w:i/>
          <w:iCs/>
          <w:szCs w:val="20"/>
        </w:rPr>
        <w:t>N</w:t>
      </w:r>
      <w:r>
        <w:rPr>
          <w:rFonts w:cs="Times"/>
          <w:szCs w:val="20"/>
        </w:rPr>
        <w:t xml:space="preserve"> TRPs) FD basis selection. </w:t>
      </w:r>
      <w:r>
        <w:rPr>
          <w:rFonts w:cs="Times"/>
          <w:szCs w:val="20"/>
          <w:u w:val="single"/>
        </w:rPr>
        <w:t>Example</w:t>
      </w:r>
      <w:r>
        <w:rPr>
          <w:rFonts w:cs="Times"/>
          <w:szCs w:val="20"/>
        </w:rPr>
        <w:t xml:space="preserve"> formulation (</w:t>
      </w:r>
      <w:r>
        <w:rPr>
          <w:rFonts w:cs="Times"/>
          <w:i/>
          <w:iCs/>
          <w:szCs w:val="20"/>
        </w:rPr>
        <w:t>N</w:t>
      </w:r>
      <w:r>
        <w:rPr>
          <w:rFonts w:cs="Times"/>
          <w:szCs w:val="20"/>
        </w:rPr>
        <w:t xml:space="preserve"> = number of TRPs or TRP groups):</w:t>
      </w:r>
    </w:p>
    <w:p w14:paraId="2FC85907" w14:textId="77777777" w:rsidR="007A005B" w:rsidRDefault="007A005B" w:rsidP="007A005B">
      <w:pPr>
        <w:snapToGrid w:val="0"/>
        <w:jc w:val="center"/>
        <w:rPr>
          <w:rFonts w:cs="Times"/>
          <w:iCs/>
          <w:szCs w:val="20"/>
        </w:rPr>
      </w:pPr>
    </w:p>
    <w:p w14:paraId="340C297A" w14:textId="17E2CDDB" w:rsidR="007A005B" w:rsidRDefault="00492C91" w:rsidP="007A005B">
      <w:pPr>
        <w:snapToGrid w:val="0"/>
        <w:jc w:val="center"/>
        <w:rPr>
          <w:rFonts w:cs="Times"/>
          <w:szCs w:val="20"/>
        </w:rPr>
      </w:pPr>
      <w:r>
        <w:rPr>
          <w:rFonts w:cs="Times"/>
          <w:noProof/>
          <w:szCs w:val="20"/>
        </w:rPr>
        <w:pict w14:anchorId="6FEE746A">
          <v:shape id="_x0000_i1051" type="#_x0000_t75" style="width:60.3pt;height:35.15pt" equationxml="&lt;">
            <v:imagedata r:id="rId34" o:title="" chromakey="white"/>
          </v:shape>
        </w:pict>
      </w:r>
      <w:r>
        <w:rPr>
          <w:rFonts w:cs="Times"/>
          <w:noProof/>
          <w:szCs w:val="20"/>
        </w:rPr>
        <w:pict w14:anchorId="79ED135A">
          <v:shape id="_x0000_i1052" type="#_x0000_t75" style="width:60.85pt;height:35.15pt" equationxml="&lt;">
            <v:imagedata r:id="rId34" o:title="" chromakey="white"/>
          </v:shape>
        </w:pict>
      </w:r>
    </w:p>
    <w:p w14:paraId="519FEF2E" w14:textId="77777777" w:rsidR="007A005B" w:rsidRDefault="007A005B" w:rsidP="0044246D">
      <w:pPr>
        <w:pStyle w:val="ListParagraph"/>
        <w:widowControl w:val="0"/>
        <w:numPr>
          <w:ilvl w:val="0"/>
          <w:numId w:val="33"/>
        </w:numPr>
        <w:suppressAutoHyphens/>
        <w:snapToGrid w:val="0"/>
        <w:spacing w:line="240" w:lineRule="auto"/>
        <w:jc w:val="both"/>
        <w:rPr>
          <w:rFonts w:cs="Times"/>
          <w:color w:val="000000"/>
          <w:szCs w:val="20"/>
        </w:rPr>
      </w:pPr>
      <w:r>
        <w:rPr>
          <w:rFonts w:cs="Times"/>
          <w:color w:val="000000"/>
          <w:szCs w:val="20"/>
        </w:rPr>
        <w:t>Striving for the two modes to share commonality in detailed designs such as parameter combinations, basis selection, TRP (group) selection, reference amplitude, W</w:t>
      </w:r>
      <w:r>
        <w:rPr>
          <w:rFonts w:cs="Times"/>
          <w:color w:val="000000"/>
          <w:szCs w:val="20"/>
          <w:vertAlign w:val="subscript"/>
        </w:rPr>
        <w:t>2</w:t>
      </w:r>
      <w:r>
        <w:rPr>
          <w:rFonts w:cs="Times"/>
          <w:color w:val="000000"/>
          <w:szCs w:val="20"/>
        </w:rPr>
        <w:t xml:space="preserve"> quantization schemes.</w:t>
      </w:r>
    </w:p>
    <w:p w14:paraId="7FA7AAF2" w14:textId="77777777" w:rsidR="007A005B" w:rsidRDefault="007A005B" w:rsidP="0044246D">
      <w:pPr>
        <w:numPr>
          <w:ilvl w:val="0"/>
          <w:numId w:val="32"/>
        </w:numPr>
        <w:snapToGrid w:val="0"/>
        <w:spacing w:after="0" w:line="240" w:lineRule="auto"/>
        <w:rPr>
          <w:rFonts w:cs="Times"/>
          <w:szCs w:val="20"/>
        </w:rPr>
      </w:pPr>
      <w:r>
        <w:rPr>
          <w:rFonts w:cs="Times"/>
          <w:szCs w:val="20"/>
        </w:rPr>
        <w:t>FFS: Depending on the decision on SCI design, whether additional per-TRP/TRP-group amplitude scaling and/or co-phase is needed or not, and whether they are a part of W</w:t>
      </w:r>
      <w:r>
        <w:rPr>
          <w:rFonts w:cs="Times"/>
          <w:szCs w:val="20"/>
          <w:vertAlign w:val="subscript"/>
        </w:rPr>
        <w:t>2s</w:t>
      </w:r>
    </w:p>
    <w:p w14:paraId="49813CEE" w14:textId="1241E0D0" w:rsidR="007A005B" w:rsidRDefault="007A005B" w:rsidP="004142BA">
      <w:pPr>
        <w:snapToGrid w:val="0"/>
        <w:ind w:left="567"/>
        <w:rPr>
          <w:rFonts w:ascii="Times New Roman" w:hAnsi="Times New Roman" w:cs="Times New Roman"/>
          <w:b/>
          <w:szCs w:val="20"/>
          <w:highlight w:val="green"/>
        </w:rPr>
      </w:pPr>
    </w:p>
    <w:p w14:paraId="1628F22A" w14:textId="77777777" w:rsidR="00767352" w:rsidRDefault="00767352" w:rsidP="00767352">
      <w:pPr>
        <w:rPr>
          <w:rFonts w:ascii="Times" w:eastAsia="Batang" w:hAnsi="Times" w:cs="Times"/>
          <w:b/>
          <w:bCs/>
          <w:iCs/>
          <w:szCs w:val="20"/>
          <w:highlight w:val="green"/>
          <w:lang w:val="en-GB"/>
        </w:rPr>
      </w:pPr>
      <w:r>
        <w:rPr>
          <w:rFonts w:cs="Times"/>
          <w:b/>
          <w:bCs/>
          <w:iCs/>
          <w:szCs w:val="20"/>
          <w:highlight w:val="green"/>
        </w:rPr>
        <w:t>Agreement</w:t>
      </w:r>
    </w:p>
    <w:p w14:paraId="3BDEF70C" w14:textId="77777777" w:rsidR="00767352" w:rsidRDefault="00767352" w:rsidP="00767352">
      <w:pPr>
        <w:widowControl w:val="0"/>
        <w:snapToGrid w:val="0"/>
        <w:jc w:val="both"/>
        <w:rPr>
          <w:rFonts w:cs="Times New Roman"/>
          <w:szCs w:val="20"/>
        </w:rPr>
      </w:pPr>
      <w:r>
        <w:rPr>
          <w:szCs w:val="20"/>
        </w:rPr>
        <w:t xml:space="preserve">On the Type-II codebook refinement for CJT </w:t>
      </w:r>
      <w:proofErr w:type="spellStart"/>
      <w:r>
        <w:rPr>
          <w:szCs w:val="20"/>
        </w:rPr>
        <w:t>mTRP</w:t>
      </w:r>
      <w:proofErr w:type="spellEnd"/>
      <w:r>
        <w:rPr>
          <w:szCs w:val="20"/>
        </w:rPr>
        <w:t>, down-select from the following TRP selection/determination schemes (where N is the number of cooperating TRPs assumed in PMI reporting) by RAN1#110bis-e:</w:t>
      </w:r>
    </w:p>
    <w:p w14:paraId="73B84D44" w14:textId="77777777" w:rsidR="00767352" w:rsidRDefault="00767352" w:rsidP="0044246D">
      <w:pPr>
        <w:pStyle w:val="ListParagraph"/>
        <w:widowControl w:val="0"/>
        <w:numPr>
          <w:ilvl w:val="0"/>
          <w:numId w:val="38"/>
        </w:numPr>
        <w:suppressAutoHyphens/>
        <w:snapToGrid w:val="0"/>
        <w:spacing w:line="240" w:lineRule="auto"/>
        <w:jc w:val="both"/>
        <w:rPr>
          <w:szCs w:val="20"/>
        </w:rPr>
      </w:pPr>
      <w:r>
        <w:rPr>
          <w:szCs w:val="20"/>
        </w:rPr>
        <w:t xml:space="preserve">Alt1. N is gNB-configured via higher-layer (RRC) </w:t>
      </w:r>
      <w:proofErr w:type="spellStart"/>
      <w:r>
        <w:rPr>
          <w:szCs w:val="20"/>
        </w:rPr>
        <w:t>signalling</w:t>
      </w:r>
      <w:proofErr w:type="spellEnd"/>
    </w:p>
    <w:p w14:paraId="0079159B" w14:textId="77777777"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 xml:space="preserve">The N configured TRPs are gNB-configured via higher-layer (RRC) </w:t>
      </w:r>
      <w:proofErr w:type="spellStart"/>
      <w:r>
        <w:rPr>
          <w:szCs w:val="20"/>
        </w:rPr>
        <w:t>signalling</w:t>
      </w:r>
      <w:proofErr w:type="spellEnd"/>
    </w:p>
    <w:p w14:paraId="403E7E00" w14:textId="77777777"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Note: only one transmission hypothesis is reported</w:t>
      </w:r>
    </w:p>
    <w:p w14:paraId="3874A3AA" w14:textId="4AD8C06E" w:rsidR="00767352" w:rsidRDefault="00767352" w:rsidP="0044246D">
      <w:pPr>
        <w:pStyle w:val="ListParagraph"/>
        <w:widowControl w:val="0"/>
        <w:numPr>
          <w:ilvl w:val="0"/>
          <w:numId w:val="38"/>
        </w:numPr>
        <w:suppressAutoHyphens/>
        <w:snapToGrid w:val="0"/>
        <w:spacing w:line="240" w:lineRule="auto"/>
        <w:jc w:val="both"/>
        <w:rPr>
          <w:szCs w:val="20"/>
        </w:rPr>
      </w:pPr>
      <w:r>
        <w:rPr>
          <w:szCs w:val="20"/>
        </w:rPr>
        <w:t>Alt2. N is UE-selected and reported as a part of CSI report where N</w:t>
      </w:r>
      <w:r>
        <w:rPr>
          <w:szCs w:val="20"/>
        </w:rPr>
        <w:fldChar w:fldCharType="begin"/>
      </w:r>
      <w:r>
        <w:rPr>
          <w:szCs w:val="20"/>
        </w:rPr>
        <w:instrText xml:space="preserve"> QUOTE </w:instrText>
      </w:r>
      <w:r w:rsidR="00492C91">
        <w:rPr>
          <w:noProof/>
          <w:position w:val="-5"/>
          <w:szCs w:val="20"/>
        </w:rPr>
        <w:pict w14:anchorId="5B3E14FA">
          <v:shape id="_x0000_i1053" type="#_x0000_t75" style="width:7.8pt;height:12.85pt" equationxml="&lt;">
            <v:imagedata r:id="rId35" o:title="" chromakey="white"/>
          </v:shape>
        </w:pict>
      </w:r>
      <w:r>
        <w:rPr>
          <w:szCs w:val="20"/>
        </w:rPr>
        <w:instrText xml:space="preserve"> </w:instrText>
      </w:r>
      <w:r>
        <w:rPr>
          <w:szCs w:val="20"/>
        </w:rPr>
        <w:fldChar w:fldCharType="separate"/>
      </w:r>
      <w:r w:rsidR="00492C91">
        <w:rPr>
          <w:noProof/>
          <w:position w:val="-5"/>
          <w:szCs w:val="20"/>
        </w:rPr>
        <w:pict w14:anchorId="6C60B076">
          <v:shape id="_x0000_i1054" type="#_x0000_t75" style="width:7.8pt;height:12.85pt" equationxml="&lt;">
            <v:imagedata r:id="rId35" o:title="" chromakey="white"/>
          </v:shape>
        </w:pict>
      </w:r>
      <w:r>
        <w:rPr>
          <w:szCs w:val="20"/>
        </w:rPr>
        <w:fldChar w:fldCharType="end"/>
      </w:r>
      <w:r>
        <w:rPr>
          <w:szCs w:val="20"/>
        </w:rPr>
        <w:t xml:space="preserve">{1,..., NTRP} </w:t>
      </w:r>
    </w:p>
    <w:p w14:paraId="6DB771A5" w14:textId="77777777"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 xml:space="preserve">N is the number of cooperating TRPs, while NTRP is the maximum number of cooperating TRPs configured by gNB </w:t>
      </w:r>
    </w:p>
    <w:p w14:paraId="318FAC52" w14:textId="77777777"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In this case, the selection of N out of NTRP TRPs is also reported (FFS: exact reporting scheme)</w:t>
      </w:r>
    </w:p>
    <w:p w14:paraId="6FD2967C" w14:textId="77777777"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FFS: Configuration of NTRP TRPs and the value of NTRP, whether explicit or implicit</w:t>
      </w:r>
    </w:p>
    <w:p w14:paraId="7CE404EF" w14:textId="7F8BDD7C" w:rsidR="00767352" w:rsidRDefault="00767352" w:rsidP="0044246D">
      <w:pPr>
        <w:pStyle w:val="ListParagraph"/>
        <w:widowControl w:val="0"/>
        <w:numPr>
          <w:ilvl w:val="1"/>
          <w:numId w:val="38"/>
        </w:numPr>
        <w:suppressAutoHyphens/>
        <w:snapToGrid w:val="0"/>
        <w:spacing w:line="240" w:lineRule="auto"/>
        <w:jc w:val="both"/>
        <w:rPr>
          <w:szCs w:val="20"/>
        </w:rPr>
      </w:pPr>
      <w:r>
        <w:rPr>
          <w:szCs w:val="20"/>
        </w:rPr>
        <w:t xml:space="preserve">Note: only one transmission hypothesis is reported. </w:t>
      </w:r>
      <w:r>
        <w:rPr>
          <w:color w:val="FF0000"/>
          <w:szCs w:val="20"/>
        </w:rPr>
        <w:t>UE is not mandated to calculate CSI for multiple transmission hypotheses.</w:t>
      </w:r>
    </w:p>
    <w:p w14:paraId="529E489F" w14:textId="77777777" w:rsidR="00767352" w:rsidRDefault="00767352" w:rsidP="0044246D">
      <w:pPr>
        <w:pStyle w:val="ListParagraph"/>
        <w:widowControl w:val="0"/>
        <w:numPr>
          <w:ilvl w:val="0"/>
          <w:numId w:val="38"/>
        </w:numPr>
        <w:suppressAutoHyphens/>
        <w:snapToGrid w:val="0"/>
        <w:spacing w:line="240" w:lineRule="auto"/>
        <w:jc w:val="both"/>
        <w:rPr>
          <w:strike/>
          <w:color w:val="FF0000"/>
          <w:szCs w:val="20"/>
        </w:rPr>
      </w:pPr>
      <w:r>
        <w:rPr>
          <w:strike/>
          <w:color w:val="FF0000"/>
          <w:szCs w:val="20"/>
        </w:rPr>
        <w:t xml:space="preserve">Alt3. The UE reports CSI corresponding to K transmission hypotheses </w:t>
      </w:r>
    </w:p>
    <w:p w14:paraId="1D54E916"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 xml:space="preserve">The N configured TRPs per hypothesis are gNB-configured via higher-layer (RRC) </w:t>
      </w:r>
      <w:proofErr w:type="spellStart"/>
      <w:r>
        <w:rPr>
          <w:strike/>
          <w:color w:val="FF0000"/>
          <w:szCs w:val="20"/>
        </w:rPr>
        <w:t>signalling</w:t>
      </w:r>
      <w:proofErr w:type="spellEnd"/>
    </w:p>
    <w:p w14:paraId="5D7EA4FE"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FFS: supported value(s) of K, and whether the K transmission hypotheses are gNB-configured or UE-reported</w:t>
      </w:r>
    </w:p>
    <w:p w14:paraId="5E8C805C"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FFS: Whether the same N value or possibly different N values</w:t>
      </w:r>
    </w:p>
    <w:p w14:paraId="4F252C54" w14:textId="3A256015" w:rsidR="00767352" w:rsidRDefault="00767352" w:rsidP="0044246D">
      <w:pPr>
        <w:pStyle w:val="ListParagraph"/>
        <w:widowControl w:val="0"/>
        <w:numPr>
          <w:ilvl w:val="0"/>
          <w:numId w:val="38"/>
        </w:numPr>
        <w:suppressAutoHyphens/>
        <w:snapToGrid w:val="0"/>
        <w:spacing w:line="240" w:lineRule="auto"/>
        <w:jc w:val="both"/>
        <w:rPr>
          <w:strike/>
          <w:color w:val="FF0000"/>
          <w:szCs w:val="20"/>
        </w:rPr>
      </w:pPr>
      <w:r>
        <w:rPr>
          <w:strike/>
          <w:color w:val="FF0000"/>
          <w:szCs w:val="20"/>
        </w:rPr>
        <w:t>Alt4. The UE reports CSI corresponding to K transmission hypotheses where N is UE-selected and reported as a part of CSI report where N</w:t>
      </w:r>
      <w:r>
        <w:rPr>
          <w:strike/>
          <w:color w:val="FF0000"/>
          <w:szCs w:val="20"/>
        </w:rPr>
        <w:fldChar w:fldCharType="begin"/>
      </w:r>
      <w:r>
        <w:rPr>
          <w:strike/>
          <w:color w:val="FF0000"/>
          <w:szCs w:val="20"/>
        </w:rPr>
        <w:instrText xml:space="preserve"> QUOTE </w:instrText>
      </w:r>
      <w:r w:rsidR="00492C91">
        <w:rPr>
          <w:noProof/>
          <w:position w:val="-5"/>
          <w:szCs w:val="20"/>
        </w:rPr>
        <w:pict w14:anchorId="5D2A789D">
          <v:shape id="_x0000_i1055" type="#_x0000_t75" style="width:7.8pt;height:12.85pt" equationxml="&lt;">
            <v:imagedata r:id="rId36" o:title="" chromakey="white"/>
          </v:shape>
        </w:pict>
      </w:r>
      <w:r>
        <w:rPr>
          <w:strike/>
          <w:color w:val="FF0000"/>
          <w:szCs w:val="20"/>
        </w:rPr>
        <w:instrText xml:space="preserve"> </w:instrText>
      </w:r>
      <w:r>
        <w:rPr>
          <w:strike/>
          <w:color w:val="FF0000"/>
          <w:szCs w:val="20"/>
        </w:rPr>
        <w:fldChar w:fldCharType="separate"/>
      </w:r>
      <w:r w:rsidR="00492C91">
        <w:rPr>
          <w:noProof/>
          <w:position w:val="-5"/>
          <w:szCs w:val="20"/>
        </w:rPr>
        <w:pict w14:anchorId="002059CA">
          <v:shape id="_x0000_i1056" type="#_x0000_t75" style="width:7.8pt;height:12.85pt" equationxml="&lt;">
            <v:imagedata r:id="rId36" o:title="" chromakey="white"/>
          </v:shape>
        </w:pict>
      </w:r>
      <w:r>
        <w:rPr>
          <w:strike/>
          <w:color w:val="FF0000"/>
          <w:szCs w:val="20"/>
        </w:rPr>
        <w:fldChar w:fldCharType="end"/>
      </w:r>
      <w:r>
        <w:rPr>
          <w:strike/>
          <w:color w:val="FF0000"/>
          <w:szCs w:val="20"/>
        </w:rPr>
        <w:t>{1,..., NTRP}</w:t>
      </w:r>
    </w:p>
    <w:p w14:paraId="6022635D"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 xml:space="preserve">N is the number of cooperating TRPs per hypothesis, while NTRP is the maximum number of cooperating TRPs configured by gNB </w:t>
      </w:r>
    </w:p>
    <w:p w14:paraId="224AC040"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In this case, the selection of N out of NTRP TRPs is also reported (FFS: exact reporting scheme)</w:t>
      </w:r>
    </w:p>
    <w:p w14:paraId="28BE2C72"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FFS: Configuration of NTRP TRPs and the value of NTRP, whether explicit or implicit</w:t>
      </w:r>
    </w:p>
    <w:p w14:paraId="22BBD90C" w14:textId="77777777" w:rsidR="00767352" w:rsidRDefault="00767352" w:rsidP="0044246D">
      <w:pPr>
        <w:pStyle w:val="ListParagraph"/>
        <w:widowControl w:val="0"/>
        <w:numPr>
          <w:ilvl w:val="1"/>
          <w:numId w:val="38"/>
        </w:numPr>
        <w:suppressAutoHyphens/>
        <w:snapToGrid w:val="0"/>
        <w:spacing w:line="240" w:lineRule="auto"/>
        <w:jc w:val="both"/>
        <w:rPr>
          <w:strike/>
          <w:color w:val="FF0000"/>
          <w:szCs w:val="20"/>
        </w:rPr>
      </w:pPr>
      <w:r>
        <w:rPr>
          <w:strike/>
          <w:color w:val="FF0000"/>
          <w:szCs w:val="20"/>
        </w:rPr>
        <w:t>FFS: Whether the same N value or possibly different N values</w:t>
      </w:r>
    </w:p>
    <w:p w14:paraId="1B826DB7" w14:textId="77777777" w:rsidR="00767352" w:rsidRDefault="00767352" w:rsidP="00767352">
      <w:pPr>
        <w:widowControl w:val="0"/>
        <w:snapToGrid w:val="0"/>
        <w:jc w:val="both"/>
        <w:rPr>
          <w:szCs w:val="20"/>
        </w:rPr>
      </w:pPr>
      <w:r>
        <w:rPr>
          <w:szCs w:val="20"/>
        </w:rPr>
        <w:t xml:space="preserve">FFS: Whether S-TRP transmission hypothesis is also reported </w:t>
      </w:r>
    </w:p>
    <w:p w14:paraId="24C67A99" w14:textId="77777777" w:rsidR="00767352" w:rsidRDefault="00767352" w:rsidP="00767352">
      <w:pPr>
        <w:rPr>
          <w:rFonts w:cs="Times"/>
          <w:b/>
          <w:bCs/>
          <w:iCs/>
          <w:szCs w:val="20"/>
          <w:highlight w:val="green"/>
        </w:rPr>
      </w:pPr>
      <w:r>
        <w:rPr>
          <w:rFonts w:cs="Times"/>
          <w:b/>
          <w:bCs/>
          <w:iCs/>
          <w:szCs w:val="20"/>
          <w:highlight w:val="green"/>
        </w:rPr>
        <w:t>Agreement</w:t>
      </w:r>
    </w:p>
    <w:p w14:paraId="6D5A172C" w14:textId="77777777" w:rsidR="00767352" w:rsidRDefault="00767352" w:rsidP="00767352">
      <w:pPr>
        <w:widowControl w:val="0"/>
        <w:snapToGrid w:val="0"/>
        <w:jc w:val="both"/>
        <w:rPr>
          <w:rFonts w:cs="Times New Roman"/>
          <w:szCs w:val="20"/>
        </w:rPr>
      </w:pPr>
      <w:r>
        <w:rPr>
          <w:szCs w:val="20"/>
        </w:rPr>
        <w:t xml:space="preserve">On the Type-II codebook refinement for CJT </w:t>
      </w:r>
      <w:proofErr w:type="spellStart"/>
      <w:r>
        <w:rPr>
          <w:szCs w:val="20"/>
        </w:rPr>
        <w:t>mTRP</w:t>
      </w:r>
      <w:proofErr w:type="spellEnd"/>
      <w:r>
        <w:rPr>
          <w:szCs w:val="20"/>
        </w:rPr>
        <w:t>, regarding W2 quantization group and Strongest Coefficient Indicator (SCI) design, for each layer, down-select one from the following alternatives by RAN1#110bis-e:</w:t>
      </w:r>
    </w:p>
    <w:p w14:paraId="3437D9C9" w14:textId="77777777" w:rsidR="00767352" w:rsidRDefault="00767352" w:rsidP="0044246D">
      <w:pPr>
        <w:pStyle w:val="ListParagraph"/>
        <w:widowControl w:val="0"/>
        <w:numPr>
          <w:ilvl w:val="0"/>
          <w:numId w:val="39"/>
        </w:numPr>
        <w:suppressAutoHyphens/>
        <w:snapToGrid w:val="0"/>
        <w:spacing w:line="240" w:lineRule="auto"/>
        <w:jc w:val="both"/>
        <w:rPr>
          <w:szCs w:val="20"/>
        </w:rPr>
      </w:pPr>
      <w:r>
        <w:rPr>
          <w:szCs w:val="20"/>
        </w:rPr>
        <w:t>Alt1. One group comprises one polarization across all TRPs/TRP-groups (</w:t>
      </w:r>
      <w:proofErr w:type="spellStart"/>
      <w:r>
        <w:rPr>
          <w:i/>
          <w:iCs/>
          <w:szCs w:val="20"/>
        </w:rPr>
        <w:t>C</w:t>
      </w:r>
      <w:r>
        <w:rPr>
          <w:szCs w:val="20"/>
          <w:vertAlign w:val="subscript"/>
        </w:rPr>
        <w:t>group,phase</w:t>
      </w:r>
      <w:proofErr w:type="spellEnd"/>
      <w:r>
        <w:rPr>
          <w:szCs w:val="20"/>
        </w:rPr>
        <w:t xml:space="preserve">=1, </w:t>
      </w:r>
      <w:proofErr w:type="spellStart"/>
      <w:r>
        <w:rPr>
          <w:i/>
          <w:iCs/>
          <w:szCs w:val="20"/>
        </w:rPr>
        <w:t>C</w:t>
      </w:r>
      <w:r>
        <w:rPr>
          <w:szCs w:val="20"/>
          <w:vertAlign w:val="subscript"/>
        </w:rPr>
        <w:t>group,amp</w:t>
      </w:r>
      <w:proofErr w:type="spellEnd"/>
      <w:r>
        <w:rPr>
          <w:szCs w:val="20"/>
        </w:rPr>
        <w:t>=2), one (common) SCI across all TRPs/TRP groups</w:t>
      </w:r>
    </w:p>
    <w:p w14:paraId="5DAAD5F3" w14:textId="77777777" w:rsidR="00767352" w:rsidRDefault="00767352" w:rsidP="0044246D">
      <w:pPr>
        <w:pStyle w:val="ListParagraph"/>
        <w:widowControl w:val="0"/>
        <w:numPr>
          <w:ilvl w:val="0"/>
          <w:numId w:val="39"/>
        </w:numPr>
        <w:suppressAutoHyphens/>
        <w:snapToGrid w:val="0"/>
        <w:spacing w:line="240" w:lineRule="auto"/>
        <w:jc w:val="both"/>
        <w:rPr>
          <w:szCs w:val="20"/>
        </w:rPr>
      </w:pPr>
      <w:r>
        <w:rPr>
          <w:szCs w:val="20"/>
        </w:rPr>
        <w:t>Alt2. One group comprises one polarization for one TRP/TRP-group (</w:t>
      </w:r>
      <w:proofErr w:type="spellStart"/>
      <w:r>
        <w:rPr>
          <w:i/>
          <w:iCs/>
          <w:szCs w:val="20"/>
        </w:rPr>
        <w:t>C</w:t>
      </w:r>
      <w:r>
        <w:rPr>
          <w:szCs w:val="20"/>
          <w:vertAlign w:val="subscript"/>
        </w:rPr>
        <w:t>group,phase</w:t>
      </w:r>
      <w:proofErr w:type="spellEnd"/>
      <w:r>
        <w:rPr>
          <w:szCs w:val="20"/>
        </w:rPr>
        <w:t xml:space="preserve">=N, </w:t>
      </w:r>
      <w:proofErr w:type="spellStart"/>
      <w:r>
        <w:rPr>
          <w:i/>
          <w:iCs/>
          <w:szCs w:val="20"/>
        </w:rPr>
        <w:t>C</w:t>
      </w:r>
      <w:r>
        <w:rPr>
          <w:szCs w:val="20"/>
          <w:vertAlign w:val="subscript"/>
        </w:rPr>
        <w:t>group,amp</w:t>
      </w:r>
      <w:proofErr w:type="spellEnd"/>
      <w:r>
        <w:rPr>
          <w:szCs w:val="20"/>
        </w:rPr>
        <w:t>=2N), per-TRP/TRP-group SCI</w:t>
      </w:r>
    </w:p>
    <w:p w14:paraId="7DDEB4A0" w14:textId="77777777" w:rsidR="00767352" w:rsidRDefault="00767352" w:rsidP="0044246D">
      <w:pPr>
        <w:pStyle w:val="ListParagraph"/>
        <w:widowControl w:val="0"/>
        <w:numPr>
          <w:ilvl w:val="1"/>
          <w:numId w:val="39"/>
        </w:numPr>
        <w:suppressAutoHyphens/>
        <w:snapToGrid w:val="0"/>
        <w:spacing w:line="240" w:lineRule="auto"/>
        <w:jc w:val="both"/>
        <w:rPr>
          <w:szCs w:val="20"/>
        </w:rPr>
      </w:pPr>
      <w:r>
        <w:rPr>
          <w:szCs w:val="20"/>
        </w:rPr>
        <w:t xml:space="preserve">FFS: Quantization of N strongest coefficients  </w:t>
      </w:r>
    </w:p>
    <w:p w14:paraId="63C446CC" w14:textId="77777777" w:rsidR="00767352" w:rsidRDefault="00767352" w:rsidP="0044246D">
      <w:pPr>
        <w:pStyle w:val="ListParagraph"/>
        <w:widowControl w:val="0"/>
        <w:numPr>
          <w:ilvl w:val="0"/>
          <w:numId w:val="39"/>
        </w:numPr>
        <w:suppressAutoHyphens/>
        <w:snapToGrid w:val="0"/>
        <w:spacing w:line="240" w:lineRule="auto"/>
        <w:jc w:val="both"/>
        <w:rPr>
          <w:szCs w:val="20"/>
        </w:rPr>
      </w:pPr>
      <w:r>
        <w:rPr>
          <w:szCs w:val="20"/>
        </w:rPr>
        <w:t>Alt3. One group comprises one polarization for one TRP/TRP-group with a common phase reference across TRPs/TRP-groups (</w:t>
      </w:r>
      <w:proofErr w:type="spellStart"/>
      <w:r>
        <w:rPr>
          <w:i/>
          <w:iCs/>
          <w:szCs w:val="20"/>
        </w:rPr>
        <w:t>C</w:t>
      </w:r>
      <w:r>
        <w:rPr>
          <w:szCs w:val="20"/>
          <w:vertAlign w:val="subscript"/>
        </w:rPr>
        <w:t>group,phase</w:t>
      </w:r>
      <w:proofErr w:type="spellEnd"/>
      <w:r>
        <w:rPr>
          <w:szCs w:val="20"/>
        </w:rPr>
        <w:t xml:space="preserve">=1, </w:t>
      </w:r>
      <w:proofErr w:type="spellStart"/>
      <w:r>
        <w:rPr>
          <w:i/>
          <w:iCs/>
          <w:szCs w:val="20"/>
        </w:rPr>
        <w:t>C</w:t>
      </w:r>
      <w:r>
        <w:rPr>
          <w:szCs w:val="20"/>
          <w:vertAlign w:val="subscript"/>
        </w:rPr>
        <w:t>group,amp</w:t>
      </w:r>
      <w:proofErr w:type="spellEnd"/>
      <w:r>
        <w:rPr>
          <w:szCs w:val="20"/>
        </w:rPr>
        <w:t>=2N)</w:t>
      </w:r>
    </w:p>
    <w:p w14:paraId="7BDCF6DE" w14:textId="77777777" w:rsidR="00767352" w:rsidRDefault="00767352" w:rsidP="0044246D">
      <w:pPr>
        <w:pStyle w:val="ListParagraph"/>
        <w:widowControl w:val="0"/>
        <w:numPr>
          <w:ilvl w:val="1"/>
          <w:numId w:val="39"/>
        </w:numPr>
        <w:suppressAutoHyphens/>
        <w:snapToGrid w:val="0"/>
        <w:spacing w:line="240" w:lineRule="auto"/>
        <w:jc w:val="both"/>
        <w:rPr>
          <w:szCs w:val="20"/>
        </w:rPr>
      </w:pPr>
      <w:r>
        <w:rPr>
          <w:szCs w:val="20"/>
        </w:rPr>
        <w:t xml:space="preserve">FFS: SCI, per-TRP/TRP-group vs. one (common) SCI across all TRPs/TRP groups  </w:t>
      </w:r>
    </w:p>
    <w:p w14:paraId="66F79F07" w14:textId="77777777" w:rsidR="00767352" w:rsidRDefault="00767352" w:rsidP="0044246D">
      <w:pPr>
        <w:pStyle w:val="ListParagraph"/>
        <w:widowControl w:val="0"/>
        <w:numPr>
          <w:ilvl w:val="1"/>
          <w:numId w:val="39"/>
        </w:numPr>
        <w:suppressAutoHyphens/>
        <w:snapToGrid w:val="0"/>
        <w:spacing w:line="240" w:lineRule="auto"/>
        <w:jc w:val="both"/>
        <w:rPr>
          <w:szCs w:val="20"/>
        </w:rPr>
      </w:pPr>
      <w:r>
        <w:rPr>
          <w:szCs w:val="20"/>
        </w:rPr>
        <w:t>FFS: Quantization of N strongest coefficients</w:t>
      </w:r>
    </w:p>
    <w:p w14:paraId="449CBD76" w14:textId="77777777" w:rsidR="00767352" w:rsidRDefault="00767352" w:rsidP="0044246D">
      <w:pPr>
        <w:pStyle w:val="ListParagraph"/>
        <w:widowControl w:val="0"/>
        <w:numPr>
          <w:ilvl w:val="0"/>
          <w:numId w:val="39"/>
        </w:numPr>
        <w:snapToGrid w:val="0"/>
        <w:spacing w:line="240" w:lineRule="auto"/>
        <w:jc w:val="both"/>
        <w:rPr>
          <w:kern w:val="2"/>
          <w:szCs w:val="18"/>
          <w:lang w:eastAsia="zh-CN"/>
        </w:rPr>
      </w:pPr>
      <w:r>
        <w:rPr>
          <w:szCs w:val="16"/>
        </w:rPr>
        <w:t xml:space="preserve">Alt4. For a selected TRP/TRP-group, one group comprises one polarization, and for remaining N-1 TRPs/TRP-groups, one group comprises one </w:t>
      </w:r>
      <w:r>
        <w:rPr>
          <w:szCs w:val="18"/>
        </w:rPr>
        <w:t>polarization across remaining N-1 TRPs/TRP-groups</w:t>
      </w:r>
      <w:r>
        <w:rPr>
          <w:szCs w:val="16"/>
        </w:rPr>
        <w:t xml:space="preserve"> </w:t>
      </w:r>
      <w:r>
        <w:rPr>
          <w:szCs w:val="18"/>
        </w:rPr>
        <w:t>(</w:t>
      </w:r>
      <w:proofErr w:type="spellStart"/>
      <w:r>
        <w:rPr>
          <w:i/>
          <w:iCs/>
          <w:szCs w:val="18"/>
        </w:rPr>
        <w:t>C</w:t>
      </w:r>
      <w:r>
        <w:rPr>
          <w:szCs w:val="18"/>
          <w:vertAlign w:val="subscript"/>
        </w:rPr>
        <w:t>group,amp</w:t>
      </w:r>
      <w:proofErr w:type="spellEnd"/>
      <w:r>
        <w:rPr>
          <w:szCs w:val="18"/>
        </w:rPr>
        <w:t xml:space="preserve">=2+2=4), </w:t>
      </w:r>
      <w:r>
        <w:rPr>
          <w:szCs w:val="16"/>
        </w:rPr>
        <w:t>with a common phase reference across all of N TRPs/TRP-groups (</w:t>
      </w:r>
      <w:proofErr w:type="spellStart"/>
      <w:r>
        <w:rPr>
          <w:i/>
          <w:iCs/>
          <w:szCs w:val="18"/>
        </w:rPr>
        <w:t>C</w:t>
      </w:r>
      <w:r>
        <w:rPr>
          <w:szCs w:val="18"/>
          <w:vertAlign w:val="subscript"/>
        </w:rPr>
        <w:t>group,phase</w:t>
      </w:r>
      <w:proofErr w:type="spellEnd"/>
      <w:r>
        <w:rPr>
          <w:szCs w:val="18"/>
        </w:rPr>
        <w:t>=1)</w:t>
      </w:r>
    </w:p>
    <w:p w14:paraId="4C1D439D" w14:textId="77777777" w:rsidR="00767352" w:rsidRDefault="00767352" w:rsidP="0044246D">
      <w:pPr>
        <w:pStyle w:val="ListParagraph"/>
        <w:widowControl w:val="0"/>
        <w:numPr>
          <w:ilvl w:val="1"/>
          <w:numId w:val="39"/>
        </w:numPr>
        <w:snapToGrid w:val="0"/>
        <w:spacing w:line="240" w:lineRule="auto"/>
        <w:jc w:val="both"/>
        <w:rPr>
          <w:kern w:val="2"/>
          <w:szCs w:val="18"/>
          <w:lang w:eastAsia="zh-CN"/>
        </w:rPr>
      </w:pPr>
      <w:r>
        <w:rPr>
          <w:szCs w:val="18"/>
        </w:rPr>
        <w:t>FFS: The selected TRP/TRP-group</w:t>
      </w:r>
    </w:p>
    <w:p w14:paraId="19B7BF85" w14:textId="33BCD15D" w:rsidR="00767352" w:rsidRDefault="00767352" w:rsidP="00767352">
      <w:pPr>
        <w:widowControl w:val="0"/>
        <w:snapToGrid w:val="0"/>
        <w:jc w:val="both"/>
        <w:rPr>
          <w:szCs w:val="20"/>
        </w:rPr>
      </w:pPr>
      <w:r>
        <w:rPr>
          <w:szCs w:val="20"/>
        </w:rPr>
        <w:t>FFS: The need for “strongest” TRP/TRP-group indicator in addition to SCI(s)</w:t>
      </w:r>
    </w:p>
    <w:p w14:paraId="4A57544B" w14:textId="77777777" w:rsidR="007E4B66" w:rsidRDefault="007E4B66" w:rsidP="007E4B66">
      <w:pPr>
        <w:rPr>
          <w:rFonts w:ascii="Times" w:eastAsia="Batang" w:hAnsi="Times" w:cs="Times"/>
          <w:b/>
          <w:bCs/>
          <w:iCs/>
          <w:szCs w:val="20"/>
          <w:highlight w:val="green"/>
          <w:lang w:val="en-GB"/>
        </w:rPr>
      </w:pPr>
      <w:r>
        <w:rPr>
          <w:rFonts w:cs="Times"/>
          <w:b/>
          <w:bCs/>
          <w:iCs/>
          <w:szCs w:val="20"/>
          <w:highlight w:val="green"/>
        </w:rPr>
        <w:t>Agreement</w:t>
      </w:r>
    </w:p>
    <w:p w14:paraId="1349A940" w14:textId="77777777" w:rsidR="007E4B66" w:rsidRDefault="007E4B66" w:rsidP="007E4B66">
      <w:pPr>
        <w:widowControl w:val="0"/>
        <w:snapToGrid w:val="0"/>
        <w:jc w:val="both"/>
        <w:rPr>
          <w:rFonts w:cs="Times New Roman"/>
          <w:szCs w:val="20"/>
        </w:rPr>
      </w:pPr>
      <w:r>
        <w:rPr>
          <w:szCs w:val="20"/>
        </w:rPr>
        <w:t xml:space="preserve">For the Rel-18 Type-II codebook for CJT </w:t>
      </w:r>
      <w:proofErr w:type="spellStart"/>
      <w:r>
        <w:rPr>
          <w:szCs w:val="20"/>
        </w:rPr>
        <w:t>mTRP</w:t>
      </w:r>
      <w:proofErr w:type="spellEnd"/>
      <w:r>
        <w:rPr>
          <w:szCs w:val="20"/>
        </w:rPr>
        <w:t xml:space="preserve"> based on the Rel-16 Type-II codebook, SD basis and FD basis are separate, each fully reusing the legacy Rel-16 DFT-based design</w:t>
      </w:r>
    </w:p>
    <w:p w14:paraId="5F84BC7B" w14:textId="77777777" w:rsidR="007E4B66" w:rsidRDefault="007E4B66" w:rsidP="007E4B66">
      <w:pPr>
        <w:rPr>
          <w:rFonts w:cs="Times"/>
          <w:b/>
          <w:bCs/>
          <w:iCs/>
          <w:szCs w:val="20"/>
          <w:highlight w:val="green"/>
        </w:rPr>
      </w:pPr>
      <w:r>
        <w:rPr>
          <w:rFonts w:cs="Times"/>
          <w:b/>
          <w:bCs/>
          <w:iCs/>
          <w:szCs w:val="20"/>
          <w:highlight w:val="green"/>
        </w:rPr>
        <w:t>Agreement</w:t>
      </w:r>
    </w:p>
    <w:p w14:paraId="023FA95B" w14:textId="77777777" w:rsidR="007E4B66" w:rsidRDefault="007E4B66" w:rsidP="007E4B66">
      <w:pPr>
        <w:widowControl w:val="0"/>
        <w:snapToGrid w:val="0"/>
        <w:jc w:val="both"/>
        <w:rPr>
          <w:rFonts w:cs="Times New Roman"/>
          <w:szCs w:val="20"/>
        </w:rPr>
      </w:pPr>
      <w:r>
        <w:rPr>
          <w:szCs w:val="20"/>
        </w:rPr>
        <w:t xml:space="preserve">The Rel-18 Type-II codebook for CJT </w:t>
      </w:r>
      <w:proofErr w:type="spellStart"/>
      <w:r>
        <w:rPr>
          <w:szCs w:val="20"/>
        </w:rPr>
        <w:t>mTRP</w:t>
      </w:r>
      <w:proofErr w:type="spellEnd"/>
      <w:r>
        <w:rPr>
          <w:szCs w:val="20"/>
        </w:rPr>
        <w:t xml:space="preserve"> comprises refinement of the following codebooks:</w:t>
      </w:r>
    </w:p>
    <w:p w14:paraId="5F50C666" w14:textId="77777777" w:rsidR="007E4B66" w:rsidRDefault="007E4B66" w:rsidP="0044246D">
      <w:pPr>
        <w:pStyle w:val="ListParagraph"/>
        <w:widowControl w:val="0"/>
        <w:numPr>
          <w:ilvl w:val="0"/>
          <w:numId w:val="41"/>
        </w:numPr>
        <w:suppressAutoHyphens/>
        <w:snapToGrid w:val="0"/>
        <w:spacing w:line="240" w:lineRule="auto"/>
        <w:jc w:val="both"/>
        <w:rPr>
          <w:rFonts w:cs="Times"/>
          <w:szCs w:val="20"/>
        </w:rPr>
      </w:pPr>
      <w:r>
        <w:rPr>
          <w:szCs w:val="20"/>
        </w:rPr>
        <w:t xml:space="preserve">Refinement of the Rel-16 </w:t>
      </w:r>
      <w:proofErr w:type="spellStart"/>
      <w:r>
        <w:rPr>
          <w:rFonts w:cs="Times"/>
          <w:szCs w:val="20"/>
        </w:rPr>
        <w:t>eType</w:t>
      </w:r>
      <w:proofErr w:type="spellEnd"/>
      <w:r>
        <w:rPr>
          <w:rFonts w:cs="Times"/>
          <w:szCs w:val="20"/>
        </w:rPr>
        <w:t>-II regular codebook</w:t>
      </w:r>
    </w:p>
    <w:p w14:paraId="38D815B1" w14:textId="77777777" w:rsidR="007E4B66" w:rsidRDefault="007E4B66" w:rsidP="0044246D">
      <w:pPr>
        <w:pStyle w:val="ListParagraph"/>
        <w:widowControl w:val="0"/>
        <w:numPr>
          <w:ilvl w:val="0"/>
          <w:numId w:val="41"/>
        </w:numPr>
        <w:suppressAutoHyphens/>
        <w:snapToGrid w:val="0"/>
        <w:spacing w:line="240" w:lineRule="auto"/>
        <w:jc w:val="both"/>
        <w:rPr>
          <w:rFonts w:cs="Times"/>
          <w:szCs w:val="20"/>
        </w:rPr>
      </w:pPr>
      <w:r>
        <w:rPr>
          <w:szCs w:val="20"/>
        </w:rPr>
        <w:t>Refinement of the</w:t>
      </w:r>
      <w:r>
        <w:rPr>
          <w:rFonts w:cs="Times"/>
          <w:szCs w:val="20"/>
        </w:rPr>
        <w:t xml:space="preserve"> Rel-17 </w:t>
      </w:r>
      <w:proofErr w:type="spellStart"/>
      <w:r>
        <w:rPr>
          <w:rFonts w:cs="Times"/>
          <w:szCs w:val="20"/>
        </w:rPr>
        <w:t>FeType</w:t>
      </w:r>
      <w:proofErr w:type="spellEnd"/>
      <w:r>
        <w:rPr>
          <w:rFonts w:cs="Times"/>
          <w:szCs w:val="20"/>
        </w:rPr>
        <w:t>-II port selection (PS) codebook, based on the same design details as the r</w:t>
      </w:r>
      <w:r>
        <w:rPr>
          <w:szCs w:val="20"/>
        </w:rPr>
        <w:t xml:space="preserve">efinement of the Rel-16 </w:t>
      </w:r>
      <w:proofErr w:type="spellStart"/>
      <w:r>
        <w:rPr>
          <w:rFonts w:cs="Times"/>
          <w:szCs w:val="20"/>
        </w:rPr>
        <w:t>eType</w:t>
      </w:r>
      <w:proofErr w:type="spellEnd"/>
      <w:r>
        <w:rPr>
          <w:rFonts w:cs="Times"/>
          <w:szCs w:val="20"/>
        </w:rPr>
        <w:t>-II regular codebook, except for the supported set of parameter combinations</w:t>
      </w:r>
    </w:p>
    <w:p w14:paraId="54C50197" w14:textId="77777777" w:rsidR="007E4B66" w:rsidRDefault="007E4B66" w:rsidP="007E4B66">
      <w:pPr>
        <w:pStyle w:val="ListParagraph"/>
        <w:widowControl w:val="0"/>
        <w:suppressAutoHyphens/>
        <w:snapToGrid w:val="0"/>
        <w:ind w:left="0"/>
        <w:jc w:val="both"/>
        <w:rPr>
          <w:rFonts w:cs="Times"/>
          <w:szCs w:val="20"/>
        </w:rPr>
      </w:pPr>
      <w:r>
        <w:rPr>
          <w:rFonts w:cs="Times"/>
          <w:szCs w:val="20"/>
        </w:rPr>
        <w:t>Strive to maintain as much commonality between the Rel-16 and Rel-17 codebook enhancements to minimize workload.</w:t>
      </w:r>
    </w:p>
    <w:p w14:paraId="48EA6D8D" w14:textId="72F4B045" w:rsidR="009D5488" w:rsidRDefault="00AD2022" w:rsidP="009D5488">
      <w:pPr>
        <w:pStyle w:val="Heading2"/>
      </w:pPr>
      <w:r>
        <w:t>4.</w:t>
      </w:r>
      <w:r w:rsidR="00CF13D6">
        <w:t>1</w:t>
      </w:r>
      <w:r>
        <w:t xml:space="preserve"> </w:t>
      </w:r>
      <w:r w:rsidR="0043587A">
        <w:t xml:space="preserve">SD and FD </w:t>
      </w:r>
      <w:r w:rsidR="00FF4EDE">
        <w:t>B</w:t>
      </w:r>
      <w:r w:rsidR="009D5488">
        <w:t xml:space="preserve">asis </w:t>
      </w:r>
      <w:r w:rsidR="00FF4EDE">
        <w:t>S</w:t>
      </w:r>
      <w:r w:rsidR="009D5488">
        <w:t>election</w:t>
      </w:r>
    </w:p>
    <w:p w14:paraId="67D729E8" w14:textId="77777777" w:rsidR="00C7676F" w:rsidRDefault="000B7936" w:rsidP="009D5488">
      <w:pPr>
        <w:pStyle w:val="Doc-text2"/>
        <w:ind w:left="0" w:firstLine="0"/>
        <w:rPr>
          <w:lang w:val="en-US"/>
        </w:rPr>
      </w:pPr>
      <w:r>
        <w:rPr>
          <w:lang w:val="en-US"/>
        </w:rPr>
        <w:t>On SD and FD basis selection</w:t>
      </w:r>
      <w:r w:rsidR="0091257F">
        <w:rPr>
          <w:lang w:val="en-US"/>
        </w:rPr>
        <w:t>, some offline discussion w</w:t>
      </w:r>
      <w:r w:rsidR="00EE4476">
        <w:rPr>
          <w:lang w:val="en-US"/>
        </w:rPr>
        <w:t xml:space="preserve">as help post RAN1#110 and </w:t>
      </w:r>
      <w:r w:rsidR="008B213B">
        <w:rPr>
          <w:lang w:val="en-US"/>
        </w:rPr>
        <w:t xml:space="preserve">two </w:t>
      </w:r>
      <w:r w:rsidR="008A3C89">
        <w:rPr>
          <w:lang w:val="en-US"/>
        </w:rPr>
        <w:t xml:space="preserve">proposals below </w:t>
      </w:r>
      <w:r w:rsidR="00C7676F">
        <w:rPr>
          <w:lang w:val="en-US"/>
        </w:rPr>
        <w:t>were discussed.</w:t>
      </w:r>
    </w:p>
    <w:p w14:paraId="0E107B52" w14:textId="77777777" w:rsidR="00C7676F" w:rsidRDefault="00C7676F" w:rsidP="009D5488">
      <w:pPr>
        <w:pStyle w:val="Doc-text2"/>
        <w:ind w:left="0" w:firstLine="0"/>
        <w:rPr>
          <w:lang w:val="en-US"/>
        </w:rPr>
      </w:pPr>
    </w:p>
    <w:p w14:paraId="07A86186" w14:textId="77777777" w:rsidR="00C7676F" w:rsidRPr="00AB2F80" w:rsidRDefault="00C7676F" w:rsidP="00257731">
      <w:pPr>
        <w:snapToGrid w:val="0"/>
        <w:ind w:left="360"/>
        <w:jc w:val="both"/>
        <w:rPr>
          <w:rFonts w:ascii="Times New Roman" w:eastAsia="Malgun Gothic" w:hAnsi="Times New Roman" w:cs="Times New Roman"/>
          <w:color w:val="3333FF"/>
          <w:sz w:val="18"/>
          <w:szCs w:val="18"/>
        </w:rPr>
      </w:pPr>
      <w:r w:rsidRPr="00AB2F80">
        <w:rPr>
          <w:rFonts w:ascii="Times New Roman" w:hAnsi="Times New Roman" w:cs="Times New Roman"/>
          <w:b/>
          <w:color w:val="3333FF"/>
          <w:sz w:val="18"/>
          <w:szCs w:val="18"/>
          <w:u w:val="single"/>
        </w:rPr>
        <w:t>Offline proposal 1.1</w:t>
      </w:r>
      <w:r w:rsidRPr="00AB2F80">
        <w:rPr>
          <w:rFonts w:ascii="Times New Roman" w:hAnsi="Times New Roman" w:cs="Times New Roman"/>
          <w:color w:val="3333FF"/>
          <w:sz w:val="18"/>
          <w:szCs w:val="18"/>
        </w:rPr>
        <w:t xml:space="preserve">: </w:t>
      </w:r>
      <w:r w:rsidRPr="00AB2F80">
        <w:rPr>
          <w:rFonts w:ascii="Times New Roman" w:eastAsia="Batang" w:hAnsi="Times New Roman" w:cs="Times New Roman"/>
          <w:color w:val="3333FF"/>
          <w:sz w:val="18"/>
          <w:szCs w:val="18"/>
          <w:lang w:val="en-GB"/>
        </w:rPr>
        <w:t xml:space="preserve">On the Type-II codebook refinement for CJT </w:t>
      </w:r>
      <w:proofErr w:type="spellStart"/>
      <w:r w:rsidRPr="00AB2F80">
        <w:rPr>
          <w:rFonts w:ascii="Times New Roman" w:eastAsia="Batang" w:hAnsi="Times New Roman" w:cs="Times New Roman"/>
          <w:color w:val="3333FF"/>
          <w:sz w:val="18"/>
          <w:szCs w:val="18"/>
          <w:lang w:val="en-GB"/>
        </w:rPr>
        <w:t>mTRP</w:t>
      </w:r>
      <w:proofErr w:type="spellEnd"/>
      <w:r w:rsidRPr="00AB2F80">
        <w:rPr>
          <w:rFonts w:ascii="Times New Roman" w:eastAsia="Batang" w:hAnsi="Times New Roman" w:cs="Times New Roman"/>
          <w:color w:val="3333FF"/>
          <w:sz w:val="18"/>
          <w:szCs w:val="18"/>
          <w:lang w:val="en-GB"/>
        </w:rPr>
        <w:t>,</w:t>
      </w:r>
      <w:r w:rsidRPr="00AB2F80">
        <w:rPr>
          <w:rFonts w:ascii="Times New Roman" w:eastAsia="Malgun Gothic" w:hAnsi="Times New Roman" w:cs="Times New Roman"/>
          <w:color w:val="3333FF"/>
          <w:sz w:val="18"/>
          <w:szCs w:val="18"/>
        </w:rPr>
        <w:t xml:space="preserve"> following legacy (Rel-16 regular </w:t>
      </w:r>
      <w:proofErr w:type="spellStart"/>
      <w:r w:rsidRPr="00AB2F80">
        <w:rPr>
          <w:rFonts w:ascii="Times New Roman" w:eastAsia="Malgun Gothic" w:hAnsi="Times New Roman" w:cs="Times New Roman"/>
          <w:color w:val="3333FF"/>
          <w:sz w:val="18"/>
          <w:szCs w:val="18"/>
        </w:rPr>
        <w:t>eType</w:t>
      </w:r>
      <w:proofErr w:type="spellEnd"/>
      <w:r w:rsidRPr="00AB2F80">
        <w:rPr>
          <w:rFonts w:ascii="Times New Roman" w:eastAsia="Malgun Gothic" w:hAnsi="Times New Roman" w:cs="Times New Roman"/>
          <w:color w:val="3333FF"/>
          <w:sz w:val="18"/>
          <w:szCs w:val="18"/>
        </w:rPr>
        <w:t xml:space="preserve">-II and Rel-17 PS </w:t>
      </w:r>
      <w:proofErr w:type="spellStart"/>
      <w:r w:rsidRPr="00AB2F80">
        <w:rPr>
          <w:rFonts w:ascii="Times New Roman" w:eastAsia="Malgun Gothic" w:hAnsi="Times New Roman" w:cs="Times New Roman"/>
          <w:color w:val="3333FF"/>
          <w:sz w:val="18"/>
          <w:szCs w:val="18"/>
        </w:rPr>
        <w:t>FeType</w:t>
      </w:r>
      <w:proofErr w:type="spellEnd"/>
      <w:r w:rsidRPr="00AB2F80">
        <w:rPr>
          <w:rFonts w:ascii="Times New Roman" w:eastAsia="Malgun Gothic" w:hAnsi="Times New Roman" w:cs="Times New Roman"/>
          <w:color w:val="3333FF"/>
          <w:sz w:val="18"/>
          <w:szCs w:val="18"/>
        </w:rPr>
        <w:t>-II), for a given CSI-RS resource:</w:t>
      </w:r>
    </w:p>
    <w:p w14:paraId="61B20FB8" w14:textId="77777777" w:rsidR="00C7676F" w:rsidRPr="00151DFB" w:rsidRDefault="00C7676F" w:rsidP="00257731">
      <w:pPr>
        <w:numPr>
          <w:ilvl w:val="0"/>
          <w:numId w:val="44"/>
        </w:numPr>
        <w:snapToGrid w:val="0"/>
        <w:ind w:left="1080"/>
        <w:jc w:val="both"/>
        <w:rPr>
          <w:rFonts w:ascii="Times New Roman" w:eastAsia="Malgun Gothic" w:hAnsi="Times New Roman" w:cs="Times New Roman"/>
          <w:color w:val="3333FF"/>
          <w:sz w:val="18"/>
          <w:szCs w:val="18"/>
        </w:rPr>
      </w:pPr>
      <w:r w:rsidRPr="00151DFB">
        <w:rPr>
          <w:rFonts w:ascii="Times New Roman" w:eastAsia="Malgun Gothic" w:hAnsi="Times New Roman" w:cs="Times New Roman"/>
          <w:color w:val="3333FF"/>
          <w:sz w:val="18"/>
          <w:szCs w:val="18"/>
        </w:rPr>
        <w:t xml:space="preserve">SD basis selection is layer-common and polarization-common, with </w:t>
      </w:r>
      <w:r w:rsidRPr="00151DFB">
        <w:rPr>
          <w:rFonts w:ascii="Times New Roman" w:eastAsia="Malgun Gothic" w:hAnsi="Times New Roman" w:cs="Times New Roman"/>
          <w:i/>
          <w:color w:val="3333FF"/>
          <w:sz w:val="18"/>
          <w:szCs w:val="18"/>
        </w:rPr>
        <w:t>L</w:t>
      </w:r>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N</w:t>
      </w:r>
      <w:r w:rsidRPr="00151DFB">
        <w:rPr>
          <w:rFonts w:ascii="Times New Roman" w:eastAsia="Malgun Gothic" w:hAnsi="Times New Roman" w:cs="Times New Roman"/>
          <w:color w:val="3333FF"/>
          <w:sz w:val="18"/>
          <w:szCs w:val="18"/>
          <w:vertAlign w:val="subscript"/>
        </w:rPr>
        <w:t>1</w:t>
      </w:r>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N</w:t>
      </w:r>
      <w:r w:rsidRPr="00151DFB">
        <w:rPr>
          <w:rFonts w:ascii="Times New Roman" w:eastAsia="Malgun Gothic" w:hAnsi="Times New Roman" w:cs="Times New Roman"/>
          <w:color w:val="3333FF"/>
          <w:sz w:val="18"/>
          <w:szCs w:val="18"/>
          <w:vertAlign w:val="subscript"/>
        </w:rPr>
        <w:t>2</w:t>
      </w:r>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O</w:t>
      </w:r>
      <w:r w:rsidRPr="00151DFB">
        <w:rPr>
          <w:rFonts w:ascii="Times New Roman" w:eastAsia="Malgun Gothic" w:hAnsi="Times New Roman" w:cs="Times New Roman"/>
          <w:color w:val="3333FF"/>
          <w:sz w:val="18"/>
          <w:szCs w:val="18"/>
          <w:vertAlign w:val="subscript"/>
        </w:rPr>
        <w:t>1</w:t>
      </w:r>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O</w:t>
      </w:r>
      <w:r w:rsidRPr="00151DFB">
        <w:rPr>
          <w:rFonts w:ascii="Times New Roman" w:eastAsia="Malgun Gothic" w:hAnsi="Times New Roman" w:cs="Times New Roman"/>
          <w:color w:val="3333FF"/>
          <w:sz w:val="18"/>
          <w:szCs w:val="18"/>
          <w:vertAlign w:val="subscript"/>
        </w:rPr>
        <w:t>2</w:t>
      </w:r>
      <w:r w:rsidRPr="00151DFB">
        <w:rPr>
          <w:rFonts w:ascii="Times New Roman" w:eastAsia="Malgun Gothic" w:hAnsi="Times New Roman" w:cs="Times New Roman"/>
          <w:color w:val="3333FF"/>
          <w:sz w:val="18"/>
          <w:szCs w:val="18"/>
        </w:rPr>
        <w:t xml:space="preserve"> defined per Rel-16 specification</w:t>
      </w:r>
    </w:p>
    <w:p w14:paraId="0711EEF9" w14:textId="77777777" w:rsidR="00C7676F" w:rsidRPr="00151DFB" w:rsidRDefault="00C7676F" w:rsidP="00257731">
      <w:pPr>
        <w:numPr>
          <w:ilvl w:val="0"/>
          <w:numId w:val="44"/>
        </w:numPr>
        <w:snapToGrid w:val="0"/>
        <w:ind w:left="1080"/>
        <w:jc w:val="both"/>
        <w:rPr>
          <w:rFonts w:ascii="Times New Roman" w:eastAsia="Malgun Gothic" w:hAnsi="Times New Roman" w:cs="Times New Roman"/>
          <w:color w:val="3333FF"/>
          <w:sz w:val="18"/>
          <w:szCs w:val="18"/>
        </w:rPr>
      </w:pPr>
      <w:r w:rsidRPr="00151DFB">
        <w:rPr>
          <w:rFonts w:ascii="Times New Roman" w:eastAsia="Malgun Gothic" w:hAnsi="Times New Roman" w:cs="Times New Roman"/>
          <w:color w:val="3333FF"/>
          <w:sz w:val="18"/>
          <w:szCs w:val="18"/>
        </w:rPr>
        <w:t xml:space="preserve">FD basis selection is </w:t>
      </w:r>
    </w:p>
    <w:p w14:paraId="560973DD" w14:textId="77777777" w:rsidR="00C7676F" w:rsidRPr="00151DFB" w:rsidRDefault="00C7676F" w:rsidP="00257731">
      <w:pPr>
        <w:numPr>
          <w:ilvl w:val="1"/>
          <w:numId w:val="44"/>
        </w:numPr>
        <w:snapToGrid w:val="0"/>
        <w:ind w:left="1800"/>
        <w:jc w:val="both"/>
        <w:rPr>
          <w:rFonts w:ascii="Times New Roman" w:eastAsia="Malgun Gothic" w:hAnsi="Times New Roman" w:cs="Times New Roman"/>
          <w:color w:val="3333FF"/>
          <w:sz w:val="18"/>
          <w:szCs w:val="18"/>
        </w:rPr>
      </w:pPr>
      <w:r w:rsidRPr="00151DFB">
        <w:rPr>
          <w:rFonts w:ascii="Times New Roman" w:eastAsia="Malgun Gothic" w:hAnsi="Times New Roman" w:cs="Times New Roman"/>
          <w:color w:val="3333FF"/>
          <w:sz w:val="18"/>
          <w:szCs w:val="18"/>
        </w:rPr>
        <w:t xml:space="preserve">For refinement based on Rel-16 regular </w:t>
      </w:r>
      <w:proofErr w:type="spellStart"/>
      <w:r w:rsidRPr="00151DFB">
        <w:rPr>
          <w:rFonts w:ascii="Times New Roman" w:eastAsia="Malgun Gothic" w:hAnsi="Times New Roman" w:cs="Times New Roman"/>
          <w:color w:val="3333FF"/>
          <w:sz w:val="18"/>
          <w:szCs w:val="18"/>
        </w:rPr>
        <w:t>eType</w:t>
      </w:r>
      <w:proofErr w:type="spellEnd"/>
      <w:r w:rsidRPr="00151DFB">
        <w:rPr>
          <w:rFonts w:ascii="Times New Roman" w:eastAsia="Malgun Gothic" w:hAnsi="Times New Roman" w:cs="Times New Roman"/>
          <w:color w:val="3333FF"/>
          <w:sz w:val="18"/>
          <w:szCs w:val="18"/>
        </w:rPr>
        <w:t xml:space="preserve">-II: per-layer with </w:t>
      </w:r>
      <w:r w:rsidRPr="00151DFB">
        <w:rPr>
          <w:rFonts w:ascii="Times New Roman" w:eastAsia="Malgun Gothic" w:hAnsi="Times New Roman" w:cs="Times New Roman"/>
          <w:i/>
          <w:color w:val="3333FF"/>
          <w:sz w:val="18"/>
          <w:szCs w:val="18"/>
        </w:rPr>
        <w:t>M</w:t>
      </w:r>
      <w:r w:rsidRPr="00151DFB">
        <w:rPr>
          <w:rFonts w:ascii="Times New Roman" w:eastAsia="Malgun Gothic" w:hAnsi="Times New Roman" w:cs="Times New Roman"/>
          <w:color w:val="3333FF"/>
          <w:sz w:val="18"/>
          <w:szCs w:val="18"/>
          <w:vertAlign w:val="subscript"/>
        </w:rPr>
        <w:t>v</w:t>
      </w:r>
      <w:r w:rsidRPr="00151DFB">
        <w:rPr>
          <w:rFonts w:ascii="Times New Roman" w:eastAsia="Malgun Gothic" w:hAnsi="Times New Roman" w:cs="Times New Roman"/>
          <w:color w:val="3333FF"/>
          <w:sz w:val="18"/>
          <w:szCs w:val="18"/>
        </w:rPr>
        <w:t xml:space="preserve">, </w:t>
      </w:r>
      <w:proofErr w:type="spellStart"/>
      <w:r w:rsidRPr="00151DFB">
        <w:rPr>
          <w:rFonts w:ascii="Times New Roman" w:eastAsia="Malgun Gothic" w:hAnsi="Times New Roman" w:cs="Times New Roman"/>
          <w:i/>
          <w:color w:val="3333FF"/>
          <w:sz w:val="18"/>
          <w:szCs w:val="18"/>
        </w:rPr>
        <w:t>p</w:t>
      </w:r>
      <w:r w:rsidRPr="00151DFB">
        <w:rPr>
          <w:rFonts w:ascii="Times New Roman" w:eastAsia="Malgun Gothic" w:hAnsi="Times New Roman" w:cs="Times New Roman"/>
          <w:color w:val="3333FF"/>
          <w:sz w:val="18"/>
          <w:szCs w:val="18"/>
          <w:vertAlign w:val="subscript"/>
        </w:rPr>
        <w:t>v</w:t>
      </w:r>
      <w:proofErr w:type="spellEnd"/>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N</w:t>
      </w:r>
      <w:r w:rsidRPr="00151DFB">
        <w:rPr>
          <w:rFonts w:ascii="Times New Roman" w:eastAsia="Malgun Gothic" w:hAnsi="Times New Roman" w:cs="Times New Roman"/>
          <w:color w:val="3333FF"/>
          <w:sz w:val="18"/>
          <w:szCs w:val="18"/>
          <w:vertAlign w:val="subscript"/>
        </w:rPr>
        <w:t>3</w:t>
      </w:r>
      <w:r w:rsidRPr="00151DFB">
        <w:rPr>
          <w:rFonts w:ascii="Times New Roman" w:eastAsia="Malgun Gothic" w:hAnsi="Times New Roman" w:cs="Times New Roman"/>
          <w:color w:val="3333FF"/>
          <w:sz w:val="18"/>
          <w:szCs w:val="18"/>
        </w:rPr>
        <w:t xml:space="preserve">, and </w:t>
      </w:r>
      <w:r w:rsidRPr="00151DFB">
        <w:rPr>
          <w:rFonts w:ascii="Times New Roman" w:eastAsia="Malgun Gothic" w:hAnsi="Times New Roman" w:cs="Times New Roman"/>
          <w:i/>
          <w:color w:val="3333FF"/>
          <w:sz w:val="18"/>
          <w:szCs w:val="18"/>
        </w:rPr>
        <w:t>R</w:t>
      </w:r>
      <w:r w:rsidRPr="00151DFB">
        <w:rPr>
          <w:rFonts w:ascii="Times New Roman" w:eastAsia="Malgun Gothic" w:hAnsi="Times New Roman" w:cs="Times New Roman"/>
          <w:color w:val="3333FF"/>
          <w:sz w:val="18"/>
          <w:szCs w:val="18"/>
        </w:rPr>
        <w:t xml:space="preserve"> defined per Rel-16 specification</w:t>
      </w:r>
    </w:p>
    <w:p w14:paraId="43AEC1F9" w14:textId="77777777" w:rsidR="00C7676F" w:rsidRDefault="00C7676F" w:rsidP="00257731">
      <w:pPr>
        <w:numPr>
          <w:ilvl w:val="1"/>
          <w:numId w:val="44"/>
        </w:numPr>
        <w:snapToGrid w:val="0"/>
        <w:ind w:left="1800"/>
        <w:jc w:val="both"/>
        <w:rPr>
          <w:rFonts w:ascii="Times New Roman" w:eastAsia="Malgun Gothic" w:hAnsi="Times New Roman" w:cs="Times New Roman"/>
          <w:color w:val="3333FF"/>
          <w:sz w:val="18"/>
          <w:szCs w:val="18"/>
        </w:rPr>
      </w:pPr>
      <w:r w:rsidRPr="00151DFB">
        <w:rPr>
          <w:rFonts w:ascii="Times New Roman" w:eastAsia="Malgun Gothic" w:hAnsi="Times New Roman" w:cs="Times New Roman"/>
          <w:color w:val="3333FF"/>
          <w:sz w:val="18"/>
          <w:szCs w:val="18"/>
        </w:rPr>
        <w:t xml:space="preserve">For refinement based on Rel-17 PS </w:t>
      </w:r>
      <w:proofErr w:type="spellStart"/>
      <w:r w:rsidRPr="00151DFB">
        <w:rPr>
          <w:rFonts w:ascii="Times New Roman" w:eastAsia="Malgun Gothic" w:hAnsi="Times New Roman" w:cs="Times New Roman"/>
          <w:color w:val="3333FF"/>
          <w:sz w:val="18"/>
          <w:szCs w:val="18"/>
        </w:rPr>
        <w:t>FeType</w:t>
      </w:r>
      <w:proofErr w:type="spellEnd"/>
      <w:r w:rsidRPr="00151DFB">
        <w:rPr>
          <w:rFonts w:ascii="Times New Roman" w:eastAsia="Malgun Gothic" w:hAnsi="Times New Roman" w:cs="Times New Roman"/>
          <w:color w:val="3333FF"/>
          <w:sz w:val="18"/>
          <w:szCs w:val="18"/>
        </w:rPr>
        <w:t xml:space="preserve">-II: layer-common with </w:t>
      </w:r>
      <w:r w:rsidRPr="00151DFB">
        <w:rPr>
          <w:rFonts w:ascii="Times New Roman" w:eastAsia="Malgun Gothic" w:hAnsi="Times New Roman" w:cs="Times New Roman"/>
          <w:i/>
          <w:color w:val="3333FF"/>
          <w:sz w:val="18"/>
          <w:szCs w:val="18"/>
        </w:rPr>
        <w:t>M</w:t>
      </w:r>
      <w:r w:rsidRPr="00151DFB">
        <w:rPr>
          <w:rFonts w:ascii="Times New Roman" w:eastAsia="Malgun Gothic" w:hAnsi="Times New Roman" w:cs="Times New Roman"/>
          <w:color w:val="3333FF"/>
          <w:sz w:val="18"/>
          <w:szCs w:val="18"/>
        </w:rPr>
        <w:t xml:space="preserve">, </w:t>
      </w:r>
      <w:r w:rsidRPr="00151DFB">
        <w:rPr>
          <w:rFonts w:ascii="Times New Roman" w:eastAsia="Malgun Gothic" w:hAnsi="Times New Roman" w:cs="Times New Roman"/>
          <w:i/>
          <w:color w:val="3333FF"/>
          <w:sz w:val="18"/>
          <w:szCs w:val="18"/>
        </w:rPr>
        <w:t>N</w:t>
      </w:r>
      <w:r w:rsidRPr="00151DFB">
        <w:rPr>
          <w:rFonts w:ascii="Times New Roman" w:eastAsia="Malgun Gothic" w:hAnsi="Times New Roman" w:cs="Times New Roman"/>
          <w:color w:val="3333FF"/>
          <w:sz w:val="18"/>
          <w:szCs w:val="18"/>
          <w:vertAlign w:val="subscript"/>
        </w:rPr>
        <w:t>3</w:t>
      </w:r>
      <w:r w:rsidRPr="00151DFB">
        <w:rPr>
          <w:rFonts w:ascii="Times New Roman" w:eastAsia="Malgun Gothic" w:hAnsi="Times New Roman" w:cs="Times New Roman"/>
          <w:color w:val="3333FF"/>
          <w:sz w:val="18"/>
          <w:szCs w:val="18"/>
        </w:rPr>
        <w:t xml:space="preserve">, and </w:t>
      </w:r>
      <w:r w:rsidRPr="00151DFB">
        <w:rPr>
          <w:rFonts w:ascii="Times New Roman" w:eastAsia="Malgun Gothic" w:hAnsi="Times New Roman" w:cs="Times New Roman"/>
          <w:i/>
          <w:color w:val="3333FF"/>
          <w:sz w:val="18"/>
          <w:szCs w:val="18"/>
        </w:rPr>
        <w:t>R</w:t>
      </w:r>
      <w:r w:rsidRPr="00151DFB">
        <w:rPr>
          <w:rFonts w:ascii="Times New Roman" w:eastAsia="Malgun Gothic" w:hAnsi="Times New Roman" w:cs="Times New Roman"/>
          <w:color w:val="3333FF"/>
          <w:sz w:val="18"/>
          <w:szCs w:val="18"/>
        </w:rPr>
        <w:t xml:space="preserve"> defined per Rel-17 specification</w:t>
      </w:r>
    </w:p>
    <w:p w14:paraId="22543B62" w14:textId="77777777" w:rsidR="00C7676F" w:rsidRPr="00151DFB" w:rsidRDefault="00C7676F" w:rsidP="00257731">
      <w:pPr>
        <w:numPr>
          <w:ilvl w:val="1"/>
          <w:numId w:val="44"/>
        </w:numPr>
        <w:snapToGrid w:val="0"/>
        <w:ind w:left="1800"/>
        <w:jc w:val="both"/>
        <w:rPr>
          <w:rFonts w:ascii="Times New Roman" w:eastAsia="Malgun Gothic" w:hAnsi="Times New Roman" w:cs="Times New Roman"/>
          <w:color w:val="3333FF"/>
          <w:sz w:val="18"/>
          <w:szCs w:val="18"/>
        </w:rPr>
      </w:pPr>
      <w:r>
        <w:rPr>
          <w:rFonts w:ascii="Times New Roman" w:eastAsia="Malgun Gothic" w:hAnsi="Times New Roman" w:cs="Times New Roman"/>
          <w:color w:val="3333FF"/>
          <w:sz w:val="18"/>
          <w:szCs w:val="18"/>
        </w:rPr>
        <w:t>FFS: Details on FD basis selection window</w:t>
      </w:r>
    </w:p>
    <w:p w14:paraId="1476F4D9" w14:textId="77777777" w:rsidR="00C7676F" w:rsidRPr="00AB2F80" w:rsidRDefault="00C7676F" w:rsidP="00257731">
      <w:pPr>
        <w:snapToGrid w:val="0"/>
        <w:ind w:left="360"/>
        <w:jc w:val="both"/>
        <w:rPr>
          <w:rFonts w:ascii="Times New Roman" w:hAnsi="Times New Roman" w:cs="Times New Roman"/>
          <w:color w:val="3333FF"/>
          <w:sz w:val="18"/>
          <w:szCs w:val="18"/>
        </w:rPr>
      </w:pPr>
      <w:r w:rsidRPr="00AB2F80">
        <w:rPr>
          <w:rFonts w:ascii="Times New Roman" w:hAnsi="Times New Roman" w:cs="Times New Roman"/>
          <w:color w:val="3333FF"/>
          <w:sz w:val="18"/>
          <w:szCs w:val="18"/>
        </w:rPr>
        <w:t>Note: The supported value(s) for each of the defined parameters are to be discussed separately.</w:t>
      </w:r>
    </w:p>
    <w:p w14:paraId="329BDEEE" w14:textId="77777777" w:rsidR="00C7676F" w:rsidRDefault="00C7676F" w:rsidP="00257731">
      <w:pPr>
        <w:snapToGrid w:val="0"/>
        <w:ind w:left="360"/>
        <w:jc w:val="both"/>
        <w:rPr>
          <w:rFonts w:ascii="Times New Roman" w:hAnsi="Times New Roman" w:cs="Times New Roman"/>
          <w:color w:val="3333FF"/>
          <w:sz w:val="18"/>
          <w:szCs w:val="18"/>
        </w:rPr>
      </w:pPr>
    </w:p>
    <w:p w14:paraId="20C42FD9" w14:textId="77777777" w:rsidR="00C7676F" w:rsidRPr="00C263AD" w:rsidRDefault="00C7676F" w:rsidP="00257731">
      <w:pPr>
        <w:snapToGrid w:val="0"/>
        <w:ind w:left="360"/>
        <w:jc w:val="both"/>
        <w:rPr>
          <w:rFonts w:ascii="Times New Roman" w:eastAsia="Malgun Gothic" w:hAnsi="Times New Roman" w:cs="Times New Roman"/>
          <w:color w:val="3333FF"/>
          <w:sz w:val="18"/>
          <w:szCs w:val="18"/>
        </w:rPr>
      </w:pPr>
      <w:r w:rsidRPr="00AB2F80">
        <w:rPr>
          <w:rFonts w:ascii="Times New Roman" w:hAnsi="Times New Roman" w:cs="Times New Roman"/>
          <w:b/>
          <w:color w:val="3333FF"/>
          <w:sz w:val="18"/>
          <w:szCs w:val="18"/>
          <w:u w:val="single"/>
        </w:rPr>
        <w:t>Offline proposal 1.2</w:t>
      </w:r>
      <w:r w:rsidRPr="00AB2F80">
        <w:rPr>
          <w:rFonts w:ascii="Times New Roman" w:hAnsi="Times New Roman" w:cs="Times New Roman"/>
          <w:color w:val="3333FF"/>
          <w:sz w:val="18"/>
          <w:szCs w:val="18"/>
        </w:rPr>
        <w:t>:</w:t>
      </w:r>
      <w:r w:rsidRPr="00AB2F80">
        <w:rPr>
          <w:rFonts w:ascii="Times New Roman" w:eastAsia="Batang" w:hAnsi="Times New Roman" w:cs="Times New Roman"/>
          <w:color w:val="3333FF"/>
          <w:sz w:val="18"/>
          <w:szCs w:val="18"/>
          <w:lang w:val="en-GB"/>
        </w:rPr>
        <w:t xml:space="preserve"> On the SD basis selection for Type-II codebook refinement for CJT </w:t>
      </w:r>
      <w:proofErr w:type="spellStart"/>
      <w:r w:rsidRPr="00AB2F80">
        <w:rPr>
          <w:rFonts w:ascii="Times New Roman" w:eastAsia="Batang" w:hAnsi="Times New Roman" w:cs="Times New Roman"/>
          <w:color w:val="3333FF"/>
          <w:sz w:val="18"/>
          <w:szCs w:val="18"/>
          <w:lang w:val="en-GB"/>
        </w:rPr>
        <w:t>mTRP</w:t>
      </w:r>
      <w:proofErr w:type="spellEnd"/>
      <w:r w:rsidRPr="00AB2F80">
        <w:rPr>
          <w:rFonts w:ascii="Times New Roman" w:eastAsia="Batang" w:hAnsi="Times New Roman" w:cs="Times New Roman"/>
          <w:color w:val="3333FF"/>
          <w:sz w:val="18"/>
          <w:szCs w:val="18"/>
          <w:lang w:val="en-GB"/>
        </w:rPr>
        <w:t>,</w:t>
      </w:r>
      <w:r w:rsidRPr="00AB2F80">
        <w:rPr>
          <w:rFonts w:ascii="Times New Roman" w:eastAsia="Malgun Gothic" w:hAnsi="Times New Roman" w:cs="Times New Roman"/>
          <w:color w:val="3333FF"/>
          <w:sz w:val="18"/>
          <w:szCs w:val="18"/>
        </w:rPr>
        <w:t xml:space="preserve"> following legacy (Rel-16 regular </w:t>
      </w:r>
      <w:proofErr w:type="spellStart"/>
      <w:r w:rsidRPr="00AB2F80">
        <w:rPr>
          <w:rFonts w:ascii="Times New Roman" w:eastAsia="Malgun Gothic" w:hAnsi="Times New Roman" w:cs="Times New Roman"/>
          <w:color w:val="3333FF"/>
          <w:sz w:val="18"/>
          <w:szCs w:val="18"/>
        </w:rPr>
        <w:t>eType</w:t>
      </w:r>
      <w:proofErr w:type="spellEnd"/>
      <w:r w:rsidRPr="00AB2F80">
        <w:rPr>
          <w:rFonts w:ascii="Times New Roman" w:eastAsia="Malgun Gothic" w:hAnsi="Times New Roman" w:cs="Times New Roman"/>
          <w:color w:val="3333FF"/>
          <w:sz w:val="18"/>
          <w:szCs w:val="18"/>
        </w:rPr>
        <w:t xml:space="preserve">-II and Rel-17 PS </w:t>
      </w:r>
      <w:proofErr w:type="spellStart"/>
      <w:r w:rsidRPr="00AB2F80">
        <w:rPr>
          <w:rFonts w:ascii="Times New Roman" w:eastAsia="Malgun Gothic" w:hAnsi="Times New Roman" w:cs="Times New Roman"/>
          <w:color w:val="3333FF"/>
          <w:sz w:val="18"/>
          <w:szCs w:val="18"/>
        </w:rPr>
        <w:t>FeType</w:t>
      </w:r>
      <w:proofErr w:type="spellEnd"/>
      <w:r w:rsidRPr="00AB2F80">
        <w:rPr>
          <w:rFonts w:ascii="Times New Roman" w:eastAsia="Malgun Gothic" w:hAnsi="Times New Roman" w:cs="Times New Roman"/>
          <w:color w:val="3333FF"/>
          <w:sz w:val="18"/>
          <w:szCs w:val="18"/>
        </w:rPr>
        <w:t xml:space="preserve">-II), </w:t>
      </w:r>
      <w:r w:rsidRPr="00C263AD">
        <w:rPr>
          <w:rFonts w:ascii="Times New Roman" w:hAnsi="Times New Roman" w:cs="Times New Roman"/>
          <w:color w:val="3333FF"/>
          <w:sz w:val="18"/>
          <w:szCs w:val="18"/>
        </w:rPr>
        <w:t>SD basis selection</w:t>
      </w:r>
      <w:r w:rsidRPr="00C263AD">
        <w:rPr>
          <w:rFonts w:ascii="Times New Roman" w:eastAsia="Malgun Gothic" w:hAnsi="Times New Roman" w:cs="Times New Roman"/>
          <w:color w:val="3333FF"/>
          <w:sz w:val="18"/>
          <w:szCs w:val="18"/>
        </w:rPr>
        <w:t xml:space="preserve"> is per </w:t>
      </w:r>
      <w:r w:rsidRPr="00C263AD">
        <w:rPr>
          <w:rFonts w:ascii="Times New Roman" w:hAnsi="Times New Roman" w:cs="Times New Roman"/>
          <w:color w:val="3333FF"/>
          <w:sz w:val="18"/>
          <w:szCs w:val="18"/>
        </w:rPr>
        <w:t xml:space="preserve">CSI-RS-resource. </w:t>
      </w:r>
    </w:p>
    <w:p w14:paraId="216C5414" w14:textId="77777777" w:rsidR="00C7676F" w:rsidRPr="00EB1C10" w:rsidRDefault="00C7676F" w:rsidP="00257731">
      <w:pPr>
        <w:pStyle w:val="ListParagraph"/>
        <w:numPr>
          <w:ilvl w:val="0"/>
          <w:numId w:val="47"/>
        </w:numPr>
        <w:snapToGrid w:val="0"/>
        <w:spacing w:after="160"/>
        <w:ind w:left="1080"/>
        <w:contextualSpacing/>
        <w:jc w:val="both"/>
        <w:rPr>
          <w:rFonts w:ascii="Times New Roman" w:eastAsia="Malgun Gothic" w:hAnsi="Times New Roman" w:cs="Times New Roman"/>
          <w:color w:val="3333FF"/>
          <w:sz w:val="18"/>
          <w:szCs w:val="18"/>
        </w:rPr>
      </w:pPr>
      <w:r>
        <w:rPr>
          <w:rFonts w:ascii="Times New Roman" w:eastAsia="Malgun Gothic" w:hAnsi="Times New Roman" w:cs="Times New Roman"/>
          <w:color w:val="3333FF"/>
          <w:sz w:val="18"/>
          <w:szCs w:val="18"/>
        </w:rPr>
        <w:t>D</w:t>
      </w:r>
      <w:r w:rsidRPr="00EB1C10">
        <w:rPr>
          <w:rFonts w:ascii="Times New Roman" w:eastAsia="Malgun Gothic" w:hAnsi="Times New Roman" w:cs="Times New Roman"/>
          <w:color w:val="3333FF"/>
          <w:sz w:val="18"/>
          <w:szCs w:val="18"/>
        </w:rPr>
        <w:t>own select one from the following alternatives</w:t>
      </w:r>
      <w:r>
        <w:rPr>
          <w:rFonts w:ascii="Times New Roman" w:eastAsia="Malgun Gothic" w:hAnsi="Times New Roman" w:cs="Times New Roman"/>
          <w:color w:val="3333FF"/>
          <w:sz w:val="18"/>
          <w:szCs w:val="18"/>
        </w:rPr>
        <w:t xml:space="preserve"> (RAN1#110bis-e)</w:t>
      </w:r>
      <w:r w:rsidRPr="00EB1C10">
        <w:rPr>
          <w:rFonts w:ascii="Times New Roman" w:eastAsia="Malgun Gothic" w:hAnsi="Times New Roman" w:cs="Times New Roman"/>
          <w:color w:val="3333FF"/>
          <w:sz w:val="18"/>
          <w:szCs w:val="18"/>
        </w:rPr>
        <w:t>:</w:t>
      </w:r>
    </w:p>
    <w:p w14:paraId="53E2383D" w14:textId="77777777" w:rsidR="00C7676F" w:rsidRPr="00AB2F80" w:rsidRDefault="00C7676F" w:rsidP="00257731">
      <w:pPr>
        <w:pStyle w:val="ListParagraph"/>
        <w:numPr>
          <w:ilvl w:val="1"/>
          <w:numId w:val="46"/>
        </w:numPr>
        <w:snapToGrid w:val="0"/>
        <w:spacing w:after="160"/>
        <w:ind w:left="1841"/>
        <w:rPr>
          <w:rFonts w:ascii="Times New Roman" w:hAnsi="Times New Roman" w:cs="Times New Roman"/>
          <w:color w:val="3333FF"/>
          <w:sz w:val="18"/>
          <w:szCs w:val="18"/>
        </w:rPr>
      </w:pPr>
      <w:r w:rsidRPr="00AB2F80">
        <w:rPr>
          <w:rFonts w:ascii="Times New Roman" w:hAnsi="Times New Roman" w:cs="Times New Roman"/>
          <w:color w:val="3333FF"/>
          <w:sz w:val="18"/>
          <w:szCs w:val="18"/>
        </w:rPr>
        <w:t xml:space="preserve">Alt1. </w:t>
      </w:r>
      <w:r>
        <w:rPr>
          <w:rFonts w:ascii="Times New Roman" w:hAnsi="Times New Roman" w:cs="Times New Roman"/>
          <w:color w:val="3333FF"/>
          <w:sz w:val="18"/>
          <w:szCs w:val="18"/>
        </w:rPr>
        <w:t>P</w:t>
      </w:r>
      <w:r w:rsidRPr="00AB2F80">
        <w:rPr>
          <w:rFonts w:ascii="Times New Roman" w:hAnsi="Times New Roman" w:cs="Times New Roman"/>
          <w:color w:val="3333FF"/>
          <w:sz w:val="18"/>
          <w:szCs w:val="18"/>
        </w:rPr>
        <w:t xml:space="preserve">er-CSI-RS-resource </w:t>
      </w:r>
      <w:r w:rsidRPr="00AB2F80">
        <w:rPr>
          <w:rFonts w:ascii="Times New Roman" w:hAnsi="Times New Roman" w:cs="Times New Roman"/>
          <w:i/>
          <w:color w:val="3333FF"/>
          <w:sz w:val="18"/>
          <w:szCs w:val="18"/>
        </w:rPr>
        <w:t>L</w:t>
      </w:r>
      <w:r w:rsidRPr="00AB2F80">
        <w:rPr>
          <w:rFonts w:ascii="Times New Roman" w:hAnsi="Times New Roman" w:cs="Times New Roman"/>
          <w:i/>
          <w:color w:val="3333FF"/>
          <w:sz w:val="18"/>
          <w:szCs w:val="18"/>
          <w:vertAlign w:val="subscript"/>
        </w:rPr>
        <w:t>n</w:t>
      </w:r>
      <w:r w:rsidRPr="00AB2F80">
        <w:rPr>
          <w:rFonts w:ascii="Times New Roman" w:hAnsi="Times New Roman" w:cs="Times New Roman"/>
          <w:color w:val="3333FF"/>
          <w:sz w:val="18"/>
          <w:szCs w:val="18"/>
        </w:rPr>
        <w:t xml:space="preserve"> parameter </w:t>
      </w:r>
    </w:p>
    <w:p w14:paraId="2894661C" w14:textId="77777777" w:rsidR="00C7676F" w:rsidRDefault="00C7676F" w:rsidP="00257731">
      <w:pPr>
        <w:pStyle w:val="ListParagraph"/>
        <w:numPr>
          <w:ilvl w:val="2"/>
          <w:numId w:val="46"/>
        </w:numPr>
        <w:snapToGrid w:val="0"/>
        <w:spacing w:after="160"/>
        <w:ind w:left="2561"/>
        <w:rPr>
          <w:rFonts w:ascii="Times New Roman" w:hAnsi="Times New Roman" w:cs="Times New Roman"/>
          <w:color w:val="3333FF"/>
          <w:sz w:val="18"/>
          <w:szCs w:val="18"/>
        </w:rPr>
      </w:pPr>
      <w:r w:rsidRPr="00AB2F80">
        <w:rPr>
          <w:rFonts w:ascii="Times New Roman" w:hAnsi="Times New Roman" w:cs="Times New Roman"/>
          <w:color w:val="3333FF"/>
          <w:sz w:val="18"/>
          <w:szCs w:val="18"/>
        </w:rPr>
        <w:t>TBD: Whether {</w:t>
      </w:r>
      <w:r w:rsidRPr="00AB2F80">
        <w:rPr>
          <w:rFonts w:ascii="Times New Roman" w:hAnsi="Times New Roman" w:cs="Times New Roman"/>
          <w:i/>
          <w:color w:val="3333FF"/>
          <w:sz w:val="18"/>
          <w:szCs w:val="18"/>
        </w:rPr>
        <w:t>L</w:t>
      </w:r>
      <w:r w:rsidRPr="00AB2F80">
        <w:rPr>
          <w:rFonts w:ascii="Times New Roman" w:hAnsi="Times New Roman" w:cs="Times New Roman"/>
          <w:i/>
          <w:color w:val="3333FF"/>
          <w:sz w:val="18"/>
          <w:szCs w:val="18"/>
          <w:vertAlign w:val="subscript"/>
        </w:rPr>
        <w:t>n</w:t>
      </w:r>
      <w:r w:rsidRPr="00AB2F80">
        <w:rPr>
          <w:rFonts w:ascii="Times New Roman" w:hAnsi="Times New Roman" w:cs="Times New Roman"/>
          <w:color w:val="3333FF"/>
          <w:sz w:val="18"/>
          <w:szCs w:val="18"/>
        </w:rPr>
        <w:t xml:space="preserve">, </w:t>
      </w:r>
      <w:r w:rsidRPr="00AB2F80">
        <w:rPr>
          <w:rFonts w:ascii="Times New Roman" w:hAnsi="Times New Roman" w:cs="Times New Roman"/>
          <w:i/>
          <w:color w:val="3333FF"/>
          <w:sz w:val="18"/>
          <w:szCs w:val="18"/>
        </w:rPr>
        <w:t>n</w:t>
      </w:r>
      <w:r w:rsidRPr="00AB2F80">
        <w:rPr>
          <w:rFonts w:ascii="Times New Roman" w:hAnsi="Times New Roman" w:cs="Times New Roman"/>
          <w:color w:val="3333FF"/>
          <w:sz w:val="18"/>
          <w:szCs w:val="18"/>
        </w:rPr>
        <w:t xml:space="preserve">=1, ..., </w:t>
      </w:r>
      <w:r w:rsidRPr="00AB2F80">
        <w:rPr>
          <w:rFonts w:ascii="Times New Roman" w:hAnsi="Times New Roman" w:cs="Times New Roman"/>
          <w:i/>
          <w:color w:val="3333FF"/>
          <w:sz w:val="18"/>
          <w:szCs w:val="18"/>
        </w:rPr>
        <w:t>N</w:t>
      </w:r>
      <w:r w:rsidRPr="00AB2F80">
        <w:rPr>
          <w:rFonts w:ascii="Times New Roman" w:hAnsi="Times New Roman" w:cs="Times New Roman"/>
          <w:color w:val="3333FF"/>
          <w:sz w:val="18"/>
          <w:szCs w:val="18"/>
        </w:rPr>
        <w:t xml:space="preserve">} are higher-layer configured by gNB, </w:t>
      </w:r>
    </w:p>
    <w:p w14:paraId="601E13DD" w14:textId="3120E960" w:rsidR="00C7676F" w:rsidRPr="00AB2F80" w:rsidRDefault="00C7676F" w:rsidP="00257731">
      <w:pPr>
        <w:pStyle w:val="ListParagraph"/>
        <w:numPr>
          <w:ilvl w:val="2"/>
          <w:numId w:val="46"/>
        </w:numPr>
        <w:snapToGrid w:val="0"/>
        <w:spacing w:after="160"/>
        <w:ind w:left="2561"/>
        <w:rPr>
          <w:rFonts w:ascii="Times New Roman" w:hAnsi="Times New Roman" w:cs="Times New Roman"/>
          <w:color w:val="3333FF"/>
          <w:sz w:val="18"/>
          <w:szCs w:val="18"/>
        </w:rPr>
      </w:pPr>
      <w:r w:rsidRPr="00AB2F80">
        <w:rPr>
          <w:rFonts w:ascii="Times New Roman" w:hAnsi="Times New Roman" w:cs="Times New Roman"/>
          <w:color w:val="3333FF"/>
          <w:sz w:val="18"/>
          <w:szCs w:val="18"/>
        </w:rPr>
        <w:t xml:space="preserve">or the total </w:t>
      </w:r>
      <m:oMath>
        <m:nary>
          <m:naryPr>
            <m:chr m:val="∑"/>
            <m:limLoc m:val="subSup"/>
            <m:ctrlPr>
              <w:rPr>
                <w:rFonts w:ascii="Cambria Math" w:hAnsi="Cambria Math" w:cs="Times New Roman"/>
                <w:i/>
                <w:color w:val="3333FF"/>
                <w:sz w:val="18"/>
                <w:szCs w:val="18"/>
              </w:rPr>
            </m:ctrlPr>
          </m:naryPr>
          <m:sub>
            <m:r>
              <w:rPr>
                <w:rFonts w:ascii="Cambria Math" w:hAnsi="Cambria Math" w:cs="Times New Roman"/>
                <w:color w:val="3333FF"/>
                <w:sz w:val="18"/>
                <w:szCs w:val="18"/>
              </w:rPr>
              <m:t>n=1</m:t>
            </m:r>
          </m:sub>
          <m:sup>
            <m:r>
              <w:rPr>
                <w:rFonts w:ascii="Cambria Math" w:hAnsi="Cambria Math" w:cs="Times New Roman"/>
                <w:color w:val="3333FF"/>
                <w:sz w:val="18"/>
                <w:szCs w:val="18"/>
              </w:rPr>
              <m:t>N</m:t>
            </m:r>
          </m:sup>
          <m:e>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L</m:t>
                </m:r>
              </m:e>
              <m:sub>
                <m:r>
                  <w:rPr>
                    <w:rFonts w:ascii="Cambria Math" w:hAnsi="Cambria Math" w:cs="Times New Roman"/>
                    <w:color w:val="3333FF"/>
                    <w:sz w:val="18"/>
                    <w:szCs w:val="18"/>
                  </w:rPr>
                  <m:t>n</m:t>
                </m:r>
              </m:sub>
            </m:sSub>
          </m:e>
        </m:nary>
      </m:oMath>
      <w:r w:rsidRPr="00AB2F80">
        <w:rPr>
          <w:rFonts w:ascii="Times New Roman" w:hAnsi="Times New Roman" w:cs="Times New Roman"/>
          <w:color w:val="3333FF"/>
          <w:sz w:val="18"/>
          <w:szCs w:val="18"/>
        </w:rPr>
        <w:t xml:space="preserve"> is higher-layer configured by gNB while {</w:t>
      </w:r>
      <w:r w:rsidRPr="00AB2F80">
        <w:rPr>
          <w:rFonts w:ascii="Times New Roman" w:hAnsi="Times New Roman" w:cs="Times New Roman"/>
          <w:i/>
          <w:color w:val="3333FF"/>
          <w:sz w:val="18"/>
          <w:szCs w:val="18"/>
        </w:rPr>
        <w:t>L</w:t>
      </w:r>
      <w:r w:rsidRPr="00AB2F80">
        <w:rPr>
          <w:rFonts w:ascii="Times New Roman" w:hAnsi="Times New Roman" w:cs="Times New Roman"/>
          <w:i/>
          <w:color w:val="3333FF"/>
          <w:sz w:val="18"/>
          <w:szCs w:val="18"/>
          <w:vertAlign w:val="subscript"/>
        </w:rPr>
        <w:t>n</w:t>
      </w:r>
      <w:r w:rsidRPr="00AB2F80">
        <w:rPr>
          <w:rFonts w:ascii="Times New Roman" w:hAnsi="Times New Roman" w:cs="Times New Roman"/>
          <w:color w:val="3333FF"/>
          <w:sz w:val="18"/>
          <w:szCs w:val="18"/>
        </w:rPr>
        <w:t xml:space="preserve">, </w:t>
      </w:r>
      <w:r w:rsidRPr="00AB2F80">
        <w:rPr>
          <w:rFonts w:ascii="Times New Roman" w:hAnsi="Times New Roman" w:cs="Times New Roman"/>
          <w:i/>
          <w:color w:val="3333FF"/>
          <w:sz w:val="18"/>
          <w:szCs w:val="18"/>
        </w:rPr>
        <w:t>n</w:t>
      </w:r>
      <w:r w:rsidRPr="00AB2F80">
        <w:rPr>
          <w:rFonts w:ascii="Times New Roman" w:hAnsi="Times New Roman" w:cs="Times New Roman"/>
          <w:color w:val="3333FF"/>
          <w:sz w:val="18"/>
          <w:szCs w:val="18"/>
        </w:rPr>
        <w:t xml:space="preserve">=1, ..., </w:t>
      </w:r>
      <w:r w:rsidRPr="00AB2F80">
        <w:rPr>
          <w:rFonts w:ascii="Times New Roman" w:hAnsi="Times New Roman" w:cs="Times New Roman"/>
          <w:i/>
          <w:color w:val="3333FF"/>
          <w:sz w:val="18"/>
          <w:szCs w:val="18"/>
        </w:rPr>
        <w:t>N</w:t>
      </w:r>
      <w:r w:rsidRPr="00AB2F80">
        <w:rPr>
          <w:rFonts w:ascii="Times New Roman" w:hAnsi="Times New Roman" w:cs="Times New Roman"/>
          <w:color w:val="3333FF"/>
          <w:sz w:val="18"/>
          <w:szCs w:val="18"/>
        </w:rPr>
        <w:t>} are reported by the UE</w:t>
      </w:r>
    </w:p>
    <w:p w14:paraId="2895C9D3" w14:textId="0347A9D3" w:rsidR="000B7936" w:rsidRPr="00FF4EDE" w:rsidRDefault="00C7676F" w:rsidP="00FF4EDE">
      <w:pPr>
        <w:pStyle w:val="ListParagraph"/>
        <w:numPr>
          <w:ilvl w:val="1"/>
          <w:numId w:val="46"/>
        </w:numPr>
        <w:snapToGrid w:val="0"/>
        <w:spacing w:after="160"/>
        <w:ind w:left="1841"/>
        <w:rPr>
          <w:rFonts w:ascii="Times New Roman" w:hAnsi="Times New Roman" w:cs="Times New Roman"/>
          <w:color w:val="3333FF"/>
          <w:sz w:val="18"/>
          <w:szCs w:val="18"/>
        </w:rPr>
      </w:pPr>
      <w:r w:rsidRPr="00AB2F80">
        <w:rPr>
          <w:rFonts w:ascii="Times New Roman" w:hAnsi="Times New Roman" w:cs="Times New Roman"/>
          <w:color w:val="3333FF"/>
          <w:sz w:val="18"/>
          <w:szCs w:val="18"/>
        </w:rPr>
        <w:t xml:space="preserve">Alt2. </w:t>
      </w:r>
      <w:r>
        <w:rPr>
          <w:rFonts w:ascii="Times New Roman" w:hAnsi="Times New Roman" w:cs="Times New Roman"/>
          <w:color w:val="3333FF"/>
          <w:sz w:val="18"/>
          <w:szCs w:val="18"/>
        </w:rPr>
        <w:t>C</w:t>
      </w:r>
      <w:r w:rsidRPr="00AB2F80">
        <w:rPr>
          <w:rFonts w:ascii="Times New Roman" w:hAnsi="Times New Roman" w:cs="Times New Roman"/>
          <w:color w:val="3333FF"/>
          <w:sz w:val="18"/>
          <w:szCs w:val="18"/>
        </w:rPr>
        <w:t xml:space="preserve">ommon </w:t>
      </w:r>
      <w:r w:rsidRPr="00AB2F80">
        <w:rPr>
          <w:rFonts w:ascii="Times New Roman" w:hAnsi="Times New Roman" w:cs="Times New Roman"/>
          <w:i/>
          <w:color w:val="3333FF"/>
          <w:sz w:val="18"/>
          <w:szCs w:val="18"/>
        </w:rPr>
        <w:t>L</w:t>
      </w:r>
      <w:r w:rsidRPr="00AB2F80">
        <w:rPr>
          <w:rFonts w:ascii="Times New Roman" w:hAnsi="Times New Roman" w:cs="Times New Roman"/>
          <w:color w:val="3333FF"/>
          <w:sz w:val="18"/>
          <w:szCs w:val="18"/>
        </w:rPr>
        <w:t xml:space="preserve"> parameter for all </w:t>
      </w:r>
      <w:r w:rsidRPr="00AB2F80">
        <w:rPr>
          <w:rFonts w:ascii="Times New Roman" w:hAnsi="Times New Roman" w:cs="Times New Roman"/>
          <w:i/>
          <w:color w:val="3333FF"/>
          <w:sz w:val="18"/>
          <w:szCs w:val="18"/>
        </w:rPr>
        <w:t>N</w:t>
      </w:r>
      <w:r w:rsidRPr="00AB2F80">
        <w:rPr>
          <w:rFonts w:ascii="Times New Roman" w:hAnsi="Times New Roman" w:cs="Times New Roman"/>
          <w:color w:val="3333FF"/>
          <w:sz w:val="18"/>
          <w:szCs w:val="18"/>
        </w:rPr>
        <w:t xml:space="preserve"> CSI-RS resources</w:t>
      </w:r>
    </w:p>
    <w:p w14:paraId="48EE205D" w14:textId="77777777" w:rsidR="000B7936" w:rsidRDefault="000B7936" w:rsidP="009D5488">
      <w:pPr>
        <w:pStyle w:val="Doc-text2"/>
        <w:ind w:left="0" w:firstLine="0"/>
        <w:rPr>
          <w:lang w:val="en-US"/>
        </w:rPr>
      </w:pPr>
    </w:p>
    <w:p w14:paraId="1EA3B098" w14:textId="2279C67B" w:rsidR="00DB3593" w:rsidRDefault="00864A82" w:rsidP="009D5488">
      <w:pPr>
        <w:pStyle w:val="Doc-text2"/>
        <w:ind w:left="0" w:firstLine="0"/>
        <w:rPr>
          <w:lang w:val="en-US"/>
        </w:rPr>
      </w:pPr>
      <w:r>
        <w:rPr>
          <w:lang w:val="en-US"/>
        </w:rPr>
        <w:t>In our view, t</w:t>
      </w:r>
      <w:r w:rsidR="009D5488">
        <w:rPr>
          <w:lang w:val="en-US"/>
        </w:rPr>
        <w:t xml:space="preserve">he legacy SD and FD basis configuration/selection methodology can be reused as much as possible. For SD basis selection, layer-common and polarization-common can be assumed, while the SD basis selection shall be TRP-specific to account for the different spatial properties of the channel seen by different TRPs. The same SD basis selection parameters, i.e., </w:t>
      </w:r>
      <m:oMath>
        <m:r>
          <w:rPr>
            <w:rFonts w:ascii="Cambria Math" w:hAnsi="Cambria Math"/>
            <w:lang w:val="en-US"/>
          </w:rPr>
          <m:t xml:space="preserve">L,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oMath>
      <w:r w:rsidR="009D5488">
        <w:rPr>
          <w:lang w:val="en-US"/>
        </w:rPr>
        <w:t>,</w:t>
      </w:r>
      <w:r w:rsidR="00065444" w:rsidRPr="00065444">
        <w:rPr>
          <w:lang w:val="en-US"/>
        </w:rPr>
        <w:t xml:space="preserve"> </w:t>
      </w:r>
      <w:r w:rsidR="00065444">
        <w:rPr>
          <w:lang w:val="en-US"/>
        </w:rPr>
        <w:t>can be reused</w:t>
      </w:r>
      <w:r w:rsidR="009D5488">
        <w:rPr>
          <w:lang w:val="en-US"/>
        </w:rPr>
        <w:t xml:space="preserve"> while </w:t>
      </w:r>
      <w:r w:rsidR="0038536B">
        <w:rPr>
          <w:lang w:val="en-US"/>
        </w:rPr>
        <w:t>whether</w:t>
      </w:r>
      <w:r w:rsidR="0073366B">
        <w:rPr>
          <w:lang w:val="en-US"/>
        </w:rPr>
        <w:t xml:space="preserve"> </w:t>
      </w:r>
      <m:oMath>
        <m:r>
          <w:rPr>
            <w:rFonts w:ascii="Cambria Math" w:hAnsi="Cambria Math"/>
            <w:lang w:val="en-US"/>
          </w:rPr>
          <m:t>L</m:t>
        </m:r>
      </m:oMath>
      <w:r w:rsidR="009D5488">
        <w:rPr>
          <w:lang w:val="en-US"/>
        </w:rPr>
        <w:t xml:space="preserve"> </w:t>
      </w:r>
      <w:r w:rsidR="0038536B">
        <w:rPr>
          <w:lang w:val="en-US"/>
        </w:rPr>
        <w:t xml:space="preserve"> is per TRP or across all TRPs need </w:t>
      </w:r>
      <w:r w:rsidR="00A40EB1">
        <w:rPr>
          <w:lang w:val="en-US"/>
        </w:rPr>
        <w:t xml:space="preserve">to be </w:t>
      </w:r>
      <w:r w:rsidR="00747170">
        <w:rPr>
          <w:lang w:val="en-US"/>
        </w:rPr>
        <w:t>further agreed</w:t>
      </w:r>
      <w:r w:rsidR="007B758C">
        <w:rPr>
          <w:lang w:val="en-US"/>
        </w:rPr>
        <w:t xml:space="preserve">. </w:t>
      </w:r>
    </w:p>
    <w:p w14:paraId="306C0F7A" w14:textId="77777777" w:rsidR="007E7DB6" w:rsidRDefault="007E7DB6" w:rsidP="009D5488">
      <w:pPr>
        <w:pStyle w:val="Doc-text2"/>
        <w:ind w:left="0" w:firstLine="0"/>
        <w:rPr>
          <w:lang w:val="en-US"/>
        </w:rPr>
      </w:pPr>
    </w:p>
    <w:p w14:paraId="0DFA5D67" w14:textId="45D226C3" w:rsidR="007E7DB6" w:rsidRDefault="007E7DB6" w:rsidP="007E7DB6">
      <w:pPr>
        <w:pStyle w:val="Proposal"/>
      </w:pPr>
      <w:bookmarkStart w:id="64" w:name="_Toc115459165"/>
      <w:r>
        <w:t xml:space="preserve">For CJT, </w:t>
      </w:r>
      <w:r w:rsidRPr="00412F81">
        <w:t>SD basis selection is layer-common and polarization-common with a common set of N1, N2, O1, O2 configured for all TRPs</w:t>
      </w:r>
      <w:r w:rsidR="00412F81">
        <w:t>.</w:t>
      </w:r>
      <w:bookmarkEnd w:id="64"/>
      <w:r w:rsidRPr="00412F81">
        <w:t xml:space="preserve"> </w:t>
      </w:r>
    </w:p>
    <w:p w14:paraId="6FA03CA2" w14:textId="77777777" w:rsidR="004F6857" w:rsidRPr="00450AF1" w:rsidRDefault="004F6857" w:rsidP="004F6857"/>
    <w:p w14:paraId="7143014B" w14:textId="72A236D8" w:rsidR="004F6857" w:rsidRDefault="004F6857" w:rsidP="004F6857">
      <w:pPr>
        <w:rPr>
          <w:lang w:val="en-GB" w:eastAsia="ja-JP"/>
        </w:rPr>
      </w:pPr>
      <w:r>
        <w:rPr>
          <w:lang w:val="en-GB" w:eastAsia="ja-JP"/>
        </w:rPr>
        <w:t xml:space="preserve">In Rel-16 and Rel-17 type II codebook designs, the number of spatial beams to be selected by a UE is configured by the gNB.  For CJT over multiple TRPs, </w:t>
      </w:r>
      <w:r w:rsidR="004F63DB">
        <w:rPr>
          <w:lang w:val="en-GB" w:eastAsia="ja-JP"/>
        </w:rPr>
        <w:t>a similar</w:t>
      </w:r>
      <w:r>
        <w:rPr>
          <w:lang w:val="en-GB" w:eastAsia="ja-JP"/>
        </w:rPr>
        <w:t xml:space="preserve"> approach could be used by configuring the number of beams to be selected across all TRPs or per TRP.   However, reporting PMI with the same number of beams per TRP as in Rel-16 and Rel-</w:t>
      </w:r>
      <w:r w:rsidR="000E695F">
        <w:rPr>
          <w:lang w:val="en-GB" w:eastAsia="ja-JP"/>
        </w:rPr>
        <w:t>17 is</w:t>
      </w:r>
      <w:r w:rsidR="004349B1">
        <w:rPr>
          <w:lang w:val="en-GB" w:eastAsia="ja-JP"/>
        </w:rPr>
        <w:t xml:space="preserve"> </w:t>
      </w:r>
      <w:r>
        <w:rPr>
          <w:lang w:val="en-GB" w:eastAsia="ja-JP"/>
        </w:rPr>
        <w:t xml:space="preserve">not efficient and may not always be necessary.  </w:t>
      </w:r>
    </w:p>
    <w:p w14:paraId="3295908F" w14:textId="0941AC60" w:rsidR="004F6857" w:rsidRDefault="004F6857" w:rsidP="004F6857">
      <w:pPr>
        <w:rPr>
          <w:lang w:val="en-GB" w:eastAsia="ja-JP"/>
        </w:rPr>
      </w:pPr>
      <w:r>
        <w:rPr>
          <w:lang w:val="en-GB" w:eastAsia="ja-JP"/>
        </w:rPr>
        <w:t xml:space="preserve">An alternative way is to configure the total number of beams across all </w:t>
      </w:r>
      <w:r w:rsidR="000E695F">
        <w:rPr>
          <w:lang w:val="en-GB" w:eastAsia="ja-JP"/>
        </w:rPr>
        <w:t>TRPs and</w:t>
      </w:r>
      <w:r>
        <w:rPr>
          <w:lang w:val="en-GB" w:eastAsia="ja-JP"/>
        </w:rPr>
        <w:t xml:space="preserve"> let the UE to decide the number of beams for each TRP. This can be useful particularly in case that some TRP may not contribute much due to </w:t>
      </w:r>
      <w:r w:rsidR="004D3A52">
        <w:rPr>
          <w:lang w:val="en-GB" w:eastAsia="ja-JP"/>
        </w:rPr>
        <w:t xml:space="preserve">much </w:t>
      </w:r>
      <w:r>
        <w:rPr>
          <w:lang w:val="en-GB" w:eastAsia="ja-JP"/>
        </w:rPr>
        <w:t>lower received power</w:t>
      </w:r>
      <w:r w:rsidR="004D3A52">
        <w:rPr>
          <w:lang w:val="en-GB" w:eastAsia="ja-JP"/>
        </w:rPr>
        <w:t xml:space="preserve"> than other TRPs</w:t>
      </w:r>
      <w:r>
        <w:rPr>
          <w:lang w:val="en-GB" w:eastAsia="ja-JP"/>
        </w:rPr>
        <w:t xml:space="preserve">.   In this case, fewer beams or even no beam may be selected from </w:t>
      </w:r>
      <w:r w:rsidR="005B14B6">
        <w:rPr>
          <w:lang w:val="en-GB" w:eastAsia="ja-JP"/>
        </w:rPr>
        <w:t>the</w:t>
      </w:r>
      <w:r>
        <w:rPr>
          <w:lang w:val="en-GB" w:eastAsia="ja-JP"/>
        </w:rPr>
        <w:t xml:space="preserve"> TRP.  When no beam is selected from a TRP,</w:t>
      </w:r>
      <w:r w:rsidDel="006F57E8">
        <w:rPr>
          <w:lang w:val="en-GB" w:eastAsia="ja-JP"/>
        </w:rPr>
        <w:t xml:space="preserve"> </w:t>
      </w:r>
      <w:r>
        <w:rPr>
          <w:lang w:val="en-GB" w:eastAsia="ja-JP"/>
        </w:rPr>
        <w:t xml:space="preserve">the TRP would not be part of the reported PMI and thus a smaller NZC bitmap </w:t>
      </w:r>
      <w:r w:rsidR="00F108FE">
        <w:rPr>
          <w:lang w:val="en-GB" w:eastAsia="ja-JP"/>
        </w:rPr>
        <w:t>c</w:t>
      </w:r>
      <w:r>
        <w:rPr>
          <w:lang w:val="en-GB" w:eastAsia="ja-JP"/>
        </w:rPr>
        <w:t>ould be used. This would reduce the feedback overhead.   Therefore, we</w:t>
      </w:r>
      <w:r w:rsidDel="00F74EF0">
        <w:rPr>
          <w:lang w:val="en-GB" w:eastAsia="ja-JP"/>
        </w:rPr>
        <w:t xml:space="preserve"> </w:t>
      </w:r>
      <w:r>
        <w:rPr>
          <w:lang w:val="en-GB" w:eastAsia="ja-JP"/>
        </w:rPr>
        <w:t>prefer to have the total number of beams configured by gNB and let the UE to determine and report the number of beams for each TRP.</w:t>
      </w:r>
    </w:p>
    <w:p w14:paraId="2ED79099" w14:textId="77777777" w:rsidR="004F6857" w:rsidRPr="004F6857" w:rsidRDefault="004F6857" w:rsidP="004F6857">
      <w:pPr>
        <w:pStyle w:val="Proposal"/>
        <w:rPr>
          <w:lang w:val="en-GB"/>
        </w:rPr>
      </w:pPr>
      <w:bookmarkStart w:id="65" w:name="_Toc115459166"/>
      <w:r w:rsidRPr="004F6857">
        <w:rPr>
          <w:lang w:val="en-GB"/>
        </w:rPr>
        <w:t>Different number of beams may be selected for different TRPs and the number of selected beams for each TRP is reported, where if no beam is selected for a TRP, the TRP is not selected for the CJT PMI report.</w:t>
      </w:r>
      <w:bookmarkEnd w:id="65"/>
    </w:p>
    <w:p w14:paraId="25D93947" w14:textId="77777777" w:rsidR="00DB3593" w:rsidRDefault="00DB3593" w:rsidP="009D5488">
      <w:pPr>
        <w:pStyle w:val="Doc-text2"/>
        <w:ind w:left="0" w:firstLine="0"/>
        <w:rPr>
          <w:lang w:val="en-US"/>
        </w:rPr>
      </w:pPr>
      <w:bookmarkStart w:id="66" w:name="_Toc115445186"/>
      <w:bookmarkEnd w:id="66"/>
    </w:p>
    <w:p w14:paraId="4BF1EF02" w14:textId="2EF675B9" w:rsidR="009574FC" w:rsidRDefault="00A760B5" w:rsidP="009D5488">
      <w:pPr>
        <w:pStyle w:val="Doc-text2"/>
        <w:ind w:left="0" w:firstLine="0"/>
        <w:rPr>
          <w:rFonts w:cs="Arial"/>
          <w:szCs w:val="20"/>
          <w:lang w:val="en-US"/>
        </w:rPr>
      </w:pPr>
      <w:r w:rsidRPr="00A66A10">
        <w:rPr>
          <w:rFonts w:cs="Arial"/>
          <w:szCs w:val="20"/>
          <w:lang w:val="en-US"/>
        </w:rPr>
        <w:t xml:space="preserve">For FD basis </w:t>
      </w:r>
      <w:r w:rsidR="00B47FC8">
        <w:rPr>
          <w:rFonts w:cs="Arial"/>
          <w:szCs w:val="20"/>
          <w:lang w:val="en-US"/>
        </w:rPr>
        <w:t xml:space="preserve">design, </w:t>
      </w:r>
      <w:r w:rsidR="009574FC">
        <w:rPr>
          <w:rFonts w:cs="Arial"/>
          <w:szCs w:val="20"/>
          <w:lang w:val="en-US"/>
        </w:rPr>
        <w:t xml:space="preserve">it seems to be reasonable to follow the legacy approach for CJT, i.e., layer specific FD basis for refinement of Rel-16 type II CB and layer common FD basis for refinement of Rel-17 type II CB. </w:t>
      </w:r>
    </w:p>
    <w:p w14:paraId="506A536C" w14:textId="77777777" w:rsidR="006339FF" w:rsidRDefault="006339FF" w:rsidP="009D5488">
      <w:pPr>
        <w:pStyle w:val="Doc-text2"/>
        <w:ind w:left="0" w:firstLine="0"/>
        <w:rPr>
          <w:rFonts w:cs="Arial"/>
          <w:szCs w:val="20"/>
          <w:lang w:val="en-US"/>
        </w:rPr>
      </w:pPr>
    </w:p>
    <w:p w14:paraId="2007B2BE" w14:textId="74711894" w:rsidR="005173B6" w:rsidRPr="00412F81" w:rsidRDefault="006339FF" w:rsidP="009D5488">
      <w:pPr>
        <w:pStyle w:val="Doc-text2"/>
        <w:ind w:left="0" w:firstLine="0"/>
        <w:rPr>
          <w:rFonts w:eastAsia="Malgun Gothic" w:cs="Arial"/>
          <w:szCs w:val="20"/>
          <w:lang w:val="en-CA"/>
        </w:rPr>
      </w:pPr>
      <w:r>
        <w:rPr>
          <w:rFonts w:cs="Arial"/>
          <w:szCs w:val="20"/>
          <w:lang w:val="en-US"/>
        </w:rPr>
        <w:t xml:space="preserve">On </w:t>
      </w:r>
      <w:r w:rsidR="00500203">
        <w:rPr>
          <w:rFonts w:cs="Arial"/>
          <w:szCs w:val="20"/>
          <w:lang w:val="en-US"/>
        </w:rPr>
        <w:t xml:space="preserve">FD basis </w:t>
      </w:r>
      <w:r w:rsidR="00A760B5" w:rsidRPr="00A66A10">
        <w:rPr>
          <w:rFonts w:cs="Arial"/>
          <w:szCs w:val="20"/>
          <w:lang w:val="en-US"/>
        </w:rPr>
        <w:t xml:space="preserve">related parameters, i.e., </w:t>
      </w:r>
      <w:r w:rsidR="00A760B5" w:rsidRPr="00412F81">
        <w:rPr>
          <w:rFonts w:eastAsia="Malgun Gothic" w:cs="Arial"/>
          <w:i/>
          <w:szCs w:val="20"/>
        </w:rPr>
        <w:t>M</w:t>
      </w:r>
      <w:r w:rsidR="00A760B5" w:rsidRPr="00412F81">
        <w:rPr>
          <w:rFonts w:eastAsia="Malgun Gothic" w:cs="Arial"/>
          <w:szCs w:val="20"/>
          <w:vertAlign w:val="subscript"/>
        </w:rPr>
        <w:t>v</w:t>
      </w:r>
      <w:r w:rsidR="00A760B5" w:rsidRPr="00412F81">
        <w:rPr>
          <w:rFonts w:eastAsia="Malgun Gothic" w:cs="Arial"/>
          <w:szCs w:val="20"/>
        </w:rPr>
        <w:t xml:space="preserve">, </w:t>
      </w:r>
      <w:proofErr w:type="spellStart"/>
      <w:r w:rsidR="00A760B5" w:rsidRPr="00412F81">
        <w:rPr>
          <w:rFonts w:eastAsia="Malgun Gothic" w:cs="Arial"/>
          <w:i/>
          <w:szCs w:val="20"/>
        </w:rPr>
        <w:t>p</w:t>
      </w:r>
      <w:r w:rsidR="00A760B5" w:rsidRPr="00412F81">
        <w:rPr>
          <w:rFonts w:eastAsia="Malgun Gothic" w:cs="Arial"/>
          <w:szCs w:val="20"/>
          <w:vertAlign w:val="subscript"/>
        </w:rPr>
        <w:t>v</w:t>
      </w:r>
      <w:proofErr w:type="spellEnd"/>
      <w:r w:rsidR="00A760B5" w:rsidRPr="00412F81">
        <w:rPr>
          <w:rFonts w:eastAsia="Malgun Gothic" w:cs="Arial"/>
          <w:szCs w:val="20"/>
        </w:rPr>
        <w:t xml:space="preserve">, </w:t>
      </w:r>
      <w:r w:rsidR="00A760B5" w:rsidRPr="00412F81">
        <w:rPr>
          <w:rFonts w:eastAsia="Malgun Gothic" w:cs="Arial"/>
          <w:i/>
          <w:szCs w:val="20"/>
        </w:rPr>
        <w:t>N</w:t>
      </w:r>
      <w:r w:rsidR="00A760B5" w:rsidRPr="00412F81">
        <w:rPr>
          <w:rFonts w:eastAsia="Malgun Gothic" w:cs="Arial"/>
          <w:szCs w:val="20"/>
          <w:vertAlign w:val="subscript"/>
        </w:rPr>
        <w:t>3</w:t>
      </w:r>
      <w:r w:rsidR="00A760B5" w:rsidRPr="00412F81">
        <w:rPr>
          <w:rFonts w:eastAsia="Malgun Gothic" w:cs="Arial"/>
          <w:szCs w:val="20"/>
        </w:rPr>
        <w:t xml:space="preserve">, and </w:t>
      </w:r>
      <w:r w:rsidR="00A760B5" w:rsidRPr="00412F81">
        <w:rPr>
          <w:rFonts w:eastAsia="Malgun Gothic" w:cs="Arial"/>
          <w:i/>
          <w:szCs w:val="20"/>
        </w:rPr>
        <w:t>R</w:t>
      </w:r>
      <w:r w:rsidR="00A760B5" w:rsidRPr="00412F81">
        <w:rPr>
          <w:rFonts w:eastAsia="Malgun Gothic" w:cs="Arial"/>
          <w:szCs w:val="20"/>
        </w:rPr>
        <w:t xml:space="preserve"> defined per Rel-16</w:t>
      </w:r>
      <w:r w:rsidR="00A760B5" w:rsidRPr="00412F81">
        <w:rPr>
          <w:rFonts w:eastAsia="Malgun Gothic" w:cs="Arial"/>
          <w:szCs w:val="20"/>
          <w:lang w:val="en-CA"/>
        </w:rPr>
        <w:t xml:space="preserve"> and </w:t>
      </w:r>
      <w:r w:rsidR="00A760B5" w:rsidRPr="00412F81">
        <w:rPr>
          <w:rFonts w:eastAsia="Malgun Gothic" w:cs="Arial"/>
          <w:i/>
          <w:szCs w:val="20"/>
        </w:rPr>
        <w:t>M</w:t>
      </w:r>
      <w:r w:rsidR="00A760B5" w:rsidRPr="00412F81">
        <w:rPr>
          <w:rFonts w:eastAsia="Malgun Gothic" w:cs="Arial"/>
          <w:szCs w:val="20"/>
        </w:rPr>
        <w:t xml:space="preserve">, </w:t>
      </w:r>
      <w:r w:rsidR="00A760B5" w:rsidRPr="00412F81">
        <w:rPr>
          <w:rFonts w:eastAsia="Malgun Gothic" w:cs="Arial"/>
          <w:i/>
          <w:szCs w:val="20"/>
        </w:rPr>
        <w:t>N</w:t>
      </w:r>
      <w:r w:rsidR="00A760B5" w:rsidRPr="00412F81">
        <w:rPr>
          <w:rFonts w:eastAsia="Malgun Gothic" w:cs="Arial"/>
          <w:szCs w:val="20"/>
          <w:vertAlign w:val="subscript"/>
        </w:rPr>
        <w:t>3</w:t>
      </w:r>
      <w:r w:rsidR="00A760B5" w:rsidRPr="00412F81">
        <w:rPr>
          <w:rFonts w:eastAsia="Malgun Gothic" w:cs="Arial"/>
          <w:szCs w:val="20"/>
        </w:rPr>
        <w:t xml:space="preserve">, and </w:t>
      </w:r>
      <w:r w:rsidR="00A760B5" w:rsidRPr="00412F81">
        <w:rPr>
          <w:rFonts w:eastAsia="Malgun Gothic" w:cs="Arial"/>
          <w:i/>
          <w:szCs w:val="20"/>
        </w:rPr>
        <w:t>R</w:t>
      </w:r>
      <w:r w:rsidR="00A760B5" w:rsidRPr="00412F81">
        <w:rPr>
          <w:rFonts w:eastAsia="Malgun Gothic" w:cs="Arial"/>
          <w:szCs w:val="20"/>
        </w:rPr>
        <w:t xml:space="preserve"> defined per Rel-17</w:t>
      </w:r>
      <w:r w:rsidR="00A760B5" w:rsidRPr="00412F81">
        <w:rPr>
          <w:rFonts w:eastAsia="Malgun Gothic" w:cs="Arial"/>
          <w:szCs w:val="20"/>
          <w:lang w:val="en-CA"/>
        </w:rPr>
        <w:t xml:space="preserve">, </w:t>
      </w:r>
      <w:r w:rsidR="00874888" w:rsidRPr="00412F81">
        <w:rPr>
          <w:rFonts w:eastAsia="Malgun Gothic" w:cs="Arial"/>
          <w:szCs w:val="20"/>
          <w:lang w:val="en-CA"/>
        </w:rPr>
        <w:t xml:space="preserve">we think </w:t>
      </w:r>
      <w:r w:rsidR="00B0018B" w:rsidRPr="00412F81">
        <w:rPr>
          <w:rFonts w:eastAsia="Malgun Gothic" w:cs="Arial"/>
          <w:szCs w:val="20"/>
          <w:lang w:val="en-CA"/>
        </w:rPr>
        <w:t>mo</w:t>
      </w:r>
      <w:r w:rsidR="008B66F7" w:rsidRPr="00412F81">
        <w:rPr>
          <w:rFonts w:eastAsia="Malgun Gothic" w:cs="Arial"/>
          <w:szCs w:val="20"/>
          <w:lang w:val="en-CA"/>
        </w:rPr>
        <w:t>s</w:t>
      </w:r>
      <w:r w:rsidR="00B0018B" w:rsidRPr="00412F81">
        <w:rPr>
          <w:rFonts w:eastAsia="Malgun Gothic" w:cs="Arial"/>
          <w:szCs w:val="20"/>
          <w:lang w:val="en-CA"/>
        </w:rPr>
        <w:t xml:space="preserve">t of them can be </w:t>
      </w:r>
      <w:r w:rsidR="00A66A10" w:rsidRPr="00412F81">
        <w:rPr>
          <w:rFonts w:eastAsia="Malgun Gothic" w:cs="Arial"/>
          <w:szCs w:val="20"/>
          <w:lang w:val="en-CA"/>
        </w:rPr>
        <w:t>reused.</w:t>
      </w:r>
      <w:r w:rsidR="00AB0CC5" w:rsidRPr="00412F81">
        <w:rPr>
          <w:rFonts w:eastAsia="Malgun Gothic" w:cs="Arial"/>
          <w:szCs w:val="20"/>
          <w:lang w:val="en-CA"/>
        </w:rPr>
        <w:t xml:space="preserve"> </w:t>
      </w:r>
      <w:r w:rsidR="00963314" w:rsidRPr="00412F81">
        <w:rPr>
          <w:rFonts w:eastAsia="Malgun Gothic" w:cs="Arial"/>
          <w:szCs w:val="20"/>
          <w:lang w:val="en-CA"/>
        </w:rPr>
        <w:t>If delay</w:t>
      </w:r>
      <w:r w:rsidR="00F64ADA" w:rsidRPr="00412F81">
        <w:rPr>
          <w:rFonts w:eastAsia="Malgun Gothic" w:cs="Arial"/>
          <w:szCs w:val="20"/>
          <w:lang w:val="en-CA"/>
        </w:rPr>
        <w:t xml:space="preserve"> difference among TRPs can be reported, then</w:t>
      </w:r>
      <w:r w:rsidR="00963314" w:rsidRPr="00412F81">
        <w:rPr>
          <w:rFonts w:eastAsia="Malgun Gothic" w:cs="Arial"/>
          <w:szCs w:val="20"/>
          <w:lang w:val="en-CA"/>
        </w:rPr>
        <w:t xml:space="preserve"> parameter R</w:t>
      </w:r>
      <w:r w:rsidR="00F64ADA" w:rsidRPr="00412F81">
        <w:rPr>
          <w:rFonts w:eastAsia="Malgun Gothic" w:cs="Arial"/>
          <w:szCs w:val="20"/>
          <w:lang w:val="en-CA"/>
        </w:rPr>
        <w:t xml:space="preserve"> can also be reused</w:t>
      </w:r>
      <w:r w:rsidR="00896FCE" w:rsidRPr="00412F81">
        <w:rPr>
          <w:rFonts w:eastAsia="Malgun Gothic" w:cs="Arial"/>
          <w:szCs w:val="20"/>
          <w:lang w:val="en-CA"/>
        </w:rPr>
        <w:t xml:space="preserve">. Otherwise, </w:t>
      </w:r>
      <w:r w:rsidR="00C83F1E" w:rsidRPr="00412F81">
        <w:rPr>
          <w:rFonts w:eastAsia="Malgun Gothic" w:cs="Arial"/>
          <w:szCs w:val="20"/>
          <w:lang w:val="en-CA"/>
        </w:rPr>
        <w:t>larger R values may be needed to</w:t>
      </w:r>
      <w:r w:rsidR="008C6509" w:rsidRPr="00412F81">
        <w:rPr>
          <w:rFonts w:eastAsia="Malgun Gothic" w:cs="Arial"/>
          <w:szCs w:val="20"/>
          <w:lang w:val="en-CA"/>
        </w:rPr>
        <w:t xml:space="preserve"> have a smaller subband size to deal </w:t>
      </w:r>
      <w:r w:rsidR="00C83F1E" w:rsidRPr="00412F81">
        <w:rPr>
          <w:rFonts w:eastAsia="Malgun Gothic" w:cs="Arial"/>
          <w:szCs w:val="20"/>
          <w:lang w:val="en-CA"/>
        </w:rPr>
        <w:t xml:space="preserve">with </w:t>
      </w:r>
      <w:r w:rsidR="00173345" w:rsidRPr="00412F81">
        <w:rPr>
          <w:rFonts w:eastAsia="Malgun Gothic" w:cs="Arial"/>
          <w:szCs w:val="20"/>
          <w:lang w:val="en-CA"/>
        </w:rPr>
        <w:t xml:space="preserve">larger delay spread across TRPs. </w:t>
      </w:r>
    </w:p>
    <w:p w14:paraId="4AFF26BA" w14:textId="77777777" w:rsidR="009F032B" w:rsidRDefault="009F032B" w:rsidP="009D5488">
      <w:pPr>
        <w:pStyle w:val="Doc-text2"/>
        <w:ind w:left="0" w:firstLine="0"/>
        <w:rPr>
          <w:rFonts w:eastAsia="Malgun Gothic" w:cs="Arial"/>
          <w:color w:val="3333FF"/>
          <w:szCs w:val="20"/>
          <w:lang w:val="en-CA"/>
        </w:rPr>
      </w:pPr>
    </w:p>
    <w:p w14:paraId="1F53AEB7" w14:textId="75D0B5BA" w:rsidR="009F032B" w:rsidRDefault="00A46E60" w:rsidP="00412F81">
      <w:pPr>
        <w:pStyle w:val="Observation"/>
        <w:rPr>
          <w:lang w:val="en-CA"/>
        </w:rPr>
      </w:pPr>
      <w:bookmarkStart w:id="67" w:name="_Toc115459122"/>
      <w:r>
        <w:rPr>
          <w:lang w:val="en-CA"/>
        </w:rPr>
        <w:t>Value range of p</w:t>
      </w:r>
      <w:r w:rsidR="00EC1799">
        <w:rPr>
          <w:lang w:val="en-CA"/>
        </w:rPr>
        <w:t xml:space="preserve">arameter R may need to be </w:t>
      </w:r>
      <w:r>
        <w:rPr>
          <w:lang w:val="en-CA"/>
        </w:rPr>
        <w:t>increased if delay differences among TRPs are not reported.</w:t>
      </w:r>
      <w:bookmarkEnd w:id="67"/>
    </w:p>
    <w:p w14:paraId="7376CDEA" w14:textId="77777777" w:rsidR="005173B6" w:rsidRDefault="005173B6" w:rsidP="009D5488">
      <w:pPr>
        <w:pStyle w:val="Doc-text2"/>
        <w:ind w:left="0" w:firstLine="0"/>
        <w:rPr>
          <w:rFonts w:eastAsia="Malgun Gothic" w:cs="Arial"/>
          <w:color w:val="3333FF"/>
          <w:szCs w:val="20"/>
          <w:lang w:val="en-CA"/>
        </w:rPr>
      </w:pPr>
    </w:p>
    <w:p w14:paraId="1CE59135" w14:textId="3567DBB7" w:rsidR="001207AE" w:rsidRPr="00E22121" w:rsidRDefault="00A11393" w:rsidP="009D5488">
      <w:pPr>
        <w:pStyle w:val="Doc-text2"/>
        <w:ind w:left="0" w:firstLine="0"/>
        <w:rPr>
          <w:rFonts w:eastAsia="Malgun Gothic" w:cs="Arial"/>
          <w:szCs w:val="20"/>
          <w:lang w:val="en-CA"/>
        </w:rPr>
      </w:pPr>
      <w:r w:rsidRPr="00E22121">
        <w:rPr>
          <w:rFonts w:eastAsia="Malgun Gothic" w:cs="Arial"/>
          <w:szCs w:val="20"/>
          <w:lang w:val="en-CA"/>
        </w:rPr>
        <w:t xml:space="preserve">In legacy </w:t>
      </w:r>
      <w:r w:rsidR="005F2838" w:rsidRPr="00E22121">
        <w:rPr>
          <w:rFonts w:eastAsia="Malgun Gothic" w:cs="Arial"/>
          <w:szCs w:val="20"/>
          <w:lang w:val="en-CA"/>
        </w:rPr>
        <w:t xml:space="preserve">Rel-16 </w:t>
      </w:r>
      <w:r w:rsidR="008F7A64" w:rsidRPr="00E22121">
        <w:rPr>
          <w:rFonts w:eastAsia="Malgun Gothic" w:cs="Arial"/>
          <w:szCs w:val="20"/>
          <w:lang w:val="en-CA"/>
        </w:rPr>
        <w:t xml:space="preserve">and Rel-17 </w:t>
      </w:r>
      <w:r w:rsidR="005F2838" w:rsidRPr="00E22121">
        <w:rPr>
          <w:rFonts w:eastAsia="Malgun Gothic" w:cs="Arial"/>
          <w:szCs w:val="20"/>
          <w:lang w:val="en-CA"/>
        </w:rPr>
        <w:t xml:space="preserve">Type II CB, </w:t>
      </w:r>
      <w:r w:rsidR="008F7A64" w:rsidRPr="00E22121">
        <w:rPr>
          <w:rFonts w:eastAsia="Malgun Gothic" w:cs="Arial"/>
          <w:szCs w:val="20"/>
          <w:lang w:val="en-CA"/>
        </w:rPr>
        <w:t>the</w:t>
      </w:r>
      <w:r w:rsidR="00FE0169" w:rsidRPr="00E22121">
        <w:rPr>
          <w:rFonts w:eastAsia="Malgun Gothic" w:cs="Arial"/>
          <w:szCs w:val="20"/>
          <w:lang w:val="en-CA"/>
        </w:rPr>
        <w:t xml:space="preserve"> values </w:t>
      </w:r>
      <w:r w:rsidR="007D3E4E" w:rsidRPr="00E22121">
        <w:rPr>
          <w:rFonts w:eastAsia="Malgun Gothic" w:cs="Arial"/>
          <w:szCs w:val="20"/>
          <w:lang w:val="en-CA"/>
        </w:rPr>
        <w:t>of parameters</w:t>
      </w:r>
      <w:r w:rsidR="008F7A64" w:rsidRPr="00E22121">
        <w:rPr>
          <w:rFonts w:eastAsia="Malgun Gothic" w:cs="Arial"/>
          <w:szCs w:val="20"/>
          <w:lang w:val="en-CA"/>
        </w:rPr>
        <w:t xml:space="preserve"> </w:t>
      </w:r>
      <w:r w:rsidR="008F7A64" w:rsidRPr="00E22121">
        <w:rPr>
          <w:rFonts w:eastAsia="Malgun Gothic" w:cs="Arial"/>
          <w:i/>
          <w:szCs w:val="20"/>
        </w:rPr>
        <w:t>M</w:t>
      </w:r>
      <w:r w:rsidR="008F7A64" w:rsidRPr="00E22121">
        <w:rPr>
          <w:rFonts w:eastAsia="Malgun Gothic" w:cs="Arial"/>
          <w:szCs w:val="20"/>
          <w:vertAlign w:val="subscript"/>
        </w:rPr>
        <w:t>v</w:t>
      </w:r>
      <w:r w:rsidR="008F7A64" w:rsidRPr="00E22121">
        <w:rPr>
          <w:rFonts w:eastAsia="Malgun Gothic" w:cs="Arial"/>
          <w:szCs w:val="20"/>
          <w:lang w:val="en-CA"/>
        </w:rPr>
        <w:t xml:space="preserve"> and </w:t>
      </w:r>
      <w:proofErr w:type="spellStart"/>
      <w:r w:rsidR="008F7A64" w:rsidRPr="00E22121">
        <w:rPr>
          <w:rFonts w:eastAsia="Malgun Gothic" w:cs="Arial"/>
          <w:i/>
          <w:szCs w:val="20"/>
        </w:rPr>
        <w:t>p</w:t>
      </w:r>
      <w:r w:rsidR="008F7A64" w:rsidRPr="00E22121">
        <w:rPr>
          <w:rFonts w:eastAsia="Malgun Gothic" w:cs="Arial"/>
          <w:szCs w:val="20"/>
          <w:vertAlign w:val="subscript"/>
        </w:rPr>
        <w:t>v</w:t>
      </w:r>
      <w:proofErr w:type="spellEnd"/>
      <w:r w:rsidR="008F7A64" w:rsidRPr="00E22121">
        <w:rPr>
          <w:rFonts w:eastAsia="Malgun Gothic" w:cs="Arial"/>
          <w:szCs w:val="20"/>
          <w:lang w:val="en-CA"/>
        </w:rPr>
        <w:t xml:space="preserve"> are </w:t>
      </w:r>
      <w:r w:rsidR="00106706" w:rsidRPr="00E22121">
        <w:rPr>
          <w:rFonts w:eastAsia="Malgun Gothic" w:cs="Arial"/>
          <w:szCs w:val="20"/>
          <w:lang w:val="en-CA"/>
        </w:rPr>
        <w:t>designed</w:t>
      </w:r>
      <w:r w:rsidR="00EA1E2E" w:rsidRPr="00E22121">
        <w:rPr>
          <w:rFonts w:eastAsia="Malgun Gothic" w:cs="Arial"/>
          <w:szCs w:val="20"/>
          <w:lang w:val="en-CA"/>
        </w:rPr>
        <w:t xml:space="preserve"> </w:t>
      </w:r>
      <w:r w:rsidR="00FE0169" w:rsidRPr="00E22121">
        <w:rPr>
          <w:rFonts w:eastAsia="Malgun Gothic" w:cs="Arial"/>
          <w:szCs w:val="20"/>
          <w:lang w:val="en-CA"/>
        </w:rPr>
        <w:t>according to the number beams configured</w:t>
      </w:r>
      <w:r w:rsidR="005E5D48" w:rsidRPr="00E22121">
        <w:rPr>
          <w:rFonts w:eastAsia="Malgun Gothic" w:cs="Arial"/>
          <w:szCs w:val="20"/>
          <w:lang w:val="en-CA"/>
        </w:rPr>
        <w:t xml:space="preserve">. </w:t>
      </w:r>
      <w:r w:rsidR="007D3E4E" w:rsidRPr="00E22121">
        <w:rPr>
          <w:rFonts w:eastAsia="Malgun Gothic" w:cs="Arial"/>
          <w:szCs w:val="20"/>
          <w:lang w:val="en-CA"/>
        </w:rPr>
        <w:t xml:space="preserve"> In Rel-18 CJT, </w:t>
      </w:r>
      <w:r w:rsidR="00BD1DD6" w:rsidRPr="00E22121">
        <w:rPr>
          <w:rFonts w:eastAsia="Malgun Gothic" w:cs="Arial"/>
          <w:szCs w:val="20"/>
          <w:lang w:val="en-CA"/>
        </w:rPr>
        <w:t>one question is that whether</w:t>
      </w:r>
      <w:r w:rsidR="00AC7402" w:rsidRPr="00E22121">
        <w:rPr>
          <w:rFonts w:eastAsia="Malgun Gothic" w:cs="Arial"/>
          <w:szCs w:val="20"/>
          <w:lang w:val="en-CA"/>
        </w:rPr>
        <w:t xml:space="preserve"> the values of </w:t>
      </w:r>
      <w:r w:rsidR="00BD1DD6" w:rsidRPr="00E22121">
        <w:rPr>
          <w:rFonts w:eastAsia="Malgun Gothic" w:cs="Arial"/>
          <w:i/>
          <w:szCs w:val="20"/>
        </w:rPr>
        <w:t>M</w:t>
      </w:r>
      <w:r w:rsidR="00BD1DD6" w:rsidRPr="00E22121">
        <w:rPr>
          <w:rFonts w:eastAsia="Malgun Gothic" w:cs="Arial"/>
          <w:szCs w:val="20"/>
          <w:vertAlign w:val="subscript"/>
        </w:rPr>
        <w:t>v</w:t>
      </w:r>
      <w:r w:rsidR="00BD1DD6" w:rsidRPr="00E22121">
        <w:rPr>
          <w:rFonts w:eastAsia="Malgun Gothic" w:cs="Arial"/>
          <w:szCs w:val="20"/>
          <w:lang w:val="en-CA"/>
        </w:rPr>
        <w:t xml:space="preserve"> and </w:t>
      </w:r>
      <w:proofErr w:type="spellStart"/>
      <w:r w:rsidR="00BD1DD6" w:rsidRPr="00E22121">
        <w:rPr>
          <w:rFonts w:eastAsia="Malgun Gothic" w:cs="Arial"/>
          <w:i/>
          <w:szCs w:val="20"/>
        </w:rPr>
        <w:t>p</w:t>
      </w:r>
      <w:r w:rsidR="00BD1DD6" w:rsidRPr="00E22121">
        <w:rPr>
          <w:rFonts w:eastAsia="Malgun Gothic" w:cs="Arial"/>
          <w:szCs w:val="20"/>
          <w:vertAlign w:val="subscript"/>
        </w:rPr>
        <w:t>v</w:t>
      </w:r>
      <w:proofErr w:type="spellEnd"/>
      <w:r w:rsidR="00BD1DD6" w:rsidRPr="00E22121">
        <w:rPr>
          <w:rFonts w:eastAsia="Malgun Gothic" w:cs="Arial"/>
          <w:szCs w:val="20"/>
          <w:vertAlign w:val="subscript"/>
          <w:lang w:val="en-CA"/>
        </w:rPr>
        <w:t xml:space="preserve"> </w:t>
      </w:r>
      <w:r w:rsidR="00BD1DD6" w:rsidRPr="00E22121">
        <w:rPr>
          <w:rFonts w:eastAsia="Malgun Gothic" w:cs="Arial"/>
          <w:szCs w:val="20"/>
          <w:lang w:val="en-CA"/>
        </w:rPr>
        <w:t>should</w:t>
      </w:r>
      <w:r w:rsidR="00EA77A5">
        <w:rPr>
          <w:rFonts w:eastAsia="Malgun Gothic" w:cs="Arial"/>
          <w:szCs w:val="20"/>
          <w:lang w:val="en-CA"/>
        </w:rPr>
        <w:t xml:space="preserve"> be</w:t>
      </w:r>
      <w:r w:rsidR="00BD1DD6" w:rsidRPr="00E22121">
        <w:rPr>
          <w:rFonts w:eastAsia="Malgun Gothic" w:cs="Arial"/>
          <w:szCs w:val="20"/>
          <w:lang w:val="en-CA"/>
        </w:rPr>
        <w:t xml:space="preserve"> based on </w:t>
      </w:r>
      <w:r w:rsidR="00AC7402" w:rsidRPr="00E22121">
        <w:rPr>
          <w:rFonts w:eastAsia="Malgun Gothic" w:cs="Arial"/>
          <w:szCs w:val="20"/>
          <w:lang w:val="en-CA"/>
        </w:rPr>
        <w:t xml:space="preserve">the </w:t>
      </w:r>
      <w:r w:rsidR="00BD1DD6" w:rsidRPr="00E22121">
        <w:rPr>
          <w:rFonts w:eastAsia="Malgun Gothic" w:cs="Arial"/>
          <w:szCs w:val="20"/>
          <w:lang w:val="en-CA"/>
        </w:rPr>
        <w:t xml:space="preserve">number of beams per TRP or the total number of beams across all TRPs. </w:t>
      </w:r>
      <w:r w:rsidR="00953304" w:rsidRPr="00E22121">
        <w:rPr>
          <w:rFonts w:eastAsia="Malgun Gothic" w:cs="Arial"/>
          <w:szCs w:val="20"/>
          <w:lang w:val="en-CA"/>
        </w:rPr>
        <w:t xml:space="preserve"> </w:t>
      </w:r>
      <w:r w:rsidR="00412C4A" w:rsidRPr="00E22121">
        <w:rPr>
          <w:rFonts w:eastAsia="Malgun Gothic" w:cs="Arial"/>
          <w:szCs w:val="20"/>
          <w:lang w:val="en-CA"/>
        </w:rPr>
        <w:t xml:space="preserve">In Rel-16/Rel-17 type II CB, </w:t>
      </w:r>
      <w:r w:rsidR="005F2838" w:rsidRPr="00E22121">
        <w:rPr>
          <w:rFonts w:eastAsia="Malgun Gothic" w:cs="Arial"/>
          <w:szCs w:val="20"/>
          <w:lang w:val="en-CA"/>
        </w:rPr>
        <w:t xml:space="preserve">minimum 2 beams (i.e., L=2) can be configured. </w:t>
      </w:r>
      <w:r w:rsidR="0070081E" w:rsidRPr="00E22121">
        <w:rPr>
          <w:rFonts w:eastAsia="Malgun Gothic" w:cs="Arial"/>
          <w:szCs w:val="20"/>
          <w:lang w:val="en-CA"/>
        </w:rPr>
        <w:t xml:space="preserve">For CJT with multiple TRPs, </w:t>
      </w:r>
      <w:r w:rsidR="00412C4A" w:rsidRPr="00E22121">
        <w:rPr>
          <w:rFonts w:eastAsia="Malgun Gothic" w:cs="Arial"/>
          <w:szCs w:val="20"/>
          <w:lang w:val="en-CA"/>
        </w:rPr>
        <w:t>it seems to be reasona</w:t>
      </w:r>
      <w:r w:rsidR="005A7759" w:rsidRPr="00E22121">
        <w:rPr>
          <w:rFonts w:eastAsia="Malgun Gothic" w:cs="Arial"/>
          <w:szCs w:val="20"/>
          <w:lang w:val="en-CA"/>
        </w:rPr>
        <w:t>ble</w:t>
      </w:r>
      <w:r w:rsidR="00412C4A" w:rsidRPr="00E22121">
        <w:rPr>
          <w:rFonts w:eastAsia="Malgun Gothic" w:cs="Arial"/>
          <w:szCs w:val="20"/>
          <w:lang w:val="en-CA"/>
        </w:rPr>
        <w:t xml:space="preserve"> to allow </w:t>
      </w:r>
      <w:r w:rsidR="0070081E" w:rsidRPr="00E22121">
        <w:rPr>
          <w:rFonts w:eastAsia="Malgun Gothic" w:cs="Arial"/>
          <w:szCs w:val="20"/>
          <w:lang w:val="en-CA"/>
        </w:rPr>
        <w:t>one beam per TRP be supported</w:t>
      </w:r>
      <w:r w:rsidR="00CD24CB" w:rsidRPr="00E22121">
        <w:rPr>
          <w:rFonts w:eastAsia="Malgun Gothic" w:cs="Arial"/>
          <w:szCs w:val="20"/>
          <w:lang w:val="en-CA"/>
        </w:rPr>
        <w:t xml:space="preserve">. </w:t>
      </w:r>
      <w:r w:rsidR="007B0430" w:rsidRPr="00E22121">
        <w:rPr>
          <w:rFonts w:eastAsia="Malgun Gothic" w:cs="Arial"/>
          <w:szCs w:val="20"/>
          <w:lang w:val="en-CA"/>
        </w:rPr>
        <w:t xml:space="preserve"> If </w:t>
      </w:r>
      <w:r w:rsidR="007B0430" w:rsidRPr="00E22121">
        <w:rPr>
          <w:rFonts w:eastAsia="Malgun Gothic" w:cs="Arial"/>
          <w:i/>
          <w:szCs w:val="20"/>
        </w:rPr>
        <w:t>M</w:t>
      </w:r>
      <w:r w:rsidR="007B0430" w:rsidRPr="00E22121">
        <w:rPr>
          <w:rFonts w:eastAsia="Malgun Gothic" w:cs="Arial"/>
          <w:szCs w:val="20"/>
          <w:vertAlign w:val="subscript"/>
        </w:rPr>
        <w:t>v</w:t>
      </w:r>
      <w:r w:rsidR="007B0430" w:rsidRPr="00E22121">
        <w:rPr>
          <w:rFonts w:eastAsia="Malgun Gothic" w:cs="Arial"/>
          <w:szCs w:val="20"/>
          <w:lang w:val="en-CA"/>
        </w:rPr>
        <w:t xml:space="preserve"> and </w:t>
      </w:r>
      <w:proofErr w:type="spellStart"/>
      <w:proofErr w:type="gramStart"/>
      <w:r w:rsidR="007B0430" w:rsidRPr="00E22121">
        <w:rPr>
          <w:rFonts w:eastAsia="Malgun Gothic" w:cs="Arial"/>
          <w:i/>
          <w:szCs w:val="20"/>
        </w:rPr>
        <w:t>p</w:t>
      </w:r>
      <w:r w:rsidR="007B0430" w:rsidRPr="00E22121">
        <w:rPr>
          <w:rFonts w:eastAsia="Malgun Gothic" w:cs="Arial"/>
          <w:szCs w:val="20"/>
          <w:vertAlign w:val="subscript"/>
        </w:rPr>
        <w:t>v</w:t>
      </w:r>
      <w:proofErr w:type="spellEnd"/>
      <w:r w:rsidR="007B0430" w:rsidRPr="00E22121">
        <w:rPr>
          <w:rFonts w:eastAsia="Malgun Gothic" w:cs="Arial"/>
          <w:szCs w:val="20"/>
          <w:vertAlign w:val="subscript"/>
          <w:lang w:val="en-CA"/>
        </w:rPr>
        <w:t xml:space="preserve">  </w:t>
      </w:r>
      <w:r w:rsidR="007B0430" w:rsidRPr="00E22121">
        <w:rPr>
          <w:rFonts w:eastAsia="Malgun Gothic" w:cs="Arial"/>
          <w:szCs w:val="20"/>
          <w:lang w:val="en-CA"/>
        </w:rPr>
        <w:t>are</w:t>
      </w:r>
      <w:proofErr w:type="gramEnd"/>
      <w:r w:rsidR="007B0430" w:rsidRPr="00E22121">
        <w:rPr>
          <w:rFonts w:eastAsia="Malgun Gothic" w:cs="Arial"/>
          <w:szCs w:val="20"/>
          <w:lang w:val="en-CA"/>
        </w:rPr>
        <w:t xml:space="preserve"> based on the number of beams per TRP, then </w:t>
      </w:r>
      <w:r w:rsidR="00B75921" w:rsidRPr="00E22121">
        <w:rPr>
          <w:rFonts w:eastAsia="Malgun Gothic" w:cs="Arial"/>
          <w:szCs w:val="20"/>
          <w:lang w:val="en-CA"/>
        </w:rPr>
        <w:t xml:space="preserve"> </w:t>
      </w:r>
      <w:r w:rsidR="00670F95" w:rsidRPr="00E22121">
        <w:rPr>
          <w:rFonts w:eastAsia="Malgun Gothic" w:cs="Arial"/>
          <w:szCs w:val="20"/>
          <w:lang w:val="en-CA"/>
        </w:rPr>
        <w:t xml:space="preserve">the corresponding </w:t>
      </w:r>
      <w:r w:rsidR="00670F95" w:rsidRPr="00E22121">
        <w:rPr>
          <w:rFonts w:eastAsia="Malgun Gothic" w:cs="Arial"/>
          <w:i/>
          <w:szCs w:val="20"/>
        </w:rPr>
        <w:t>M</w:t>
      </w:r>
      <w:r w:rsidR="00670F95" w:rsidRPr="00E22121">
        <w:rPr>
          <w:rFonts w:eastAsia="Malgun Gothic" w:cs="Arial"/>
          <w:szCs w:val="20"/>
          <w:vertAlign w:val="subscript"/>
        </w:rPr>
        <w:t>v</w:t>
      </w:r>
      <w:r w:rsidR="00670F95" w:rsidRPr="00E22121">
        <w:rPr>
          <w:rFonts w:eastAsia="Malgun Gothic" w:cs="Arial"/>
          <w:szCs w:val="20"/>
        </w:rPr>
        <w:t xml:space="preserve">, </w:t>
      </w:r>
      <w:proofErr w:type="spellStart"/>
      <w:r w:rsidR="00670F95" w:rsidRPr="00E22121">
        <w:rPr>
          <w:rFonts w:eastAsia="Malgun Gothic" w:cs="Arial"/>
          <w:i/>
          <w:szCs w:val="20"/>
        </w:rPr>
        <w:t>p</w:t>
      </w:r>
      <w:r w:rsidR="00670F95" w:rsidRPr="00E22121">
        <w:rPr>
          <w:rFonts w:eastAsia="Malgun Gothic" w:cs="Arial"/>
          <w:szCs w:val="20"/>
          <w:vertAlign w:val="subscript"/>
        </w:rPr>
        <w:t>v</w:t>
      </w:r>
      <w:proofErr w:type="spellEnd"/>
      <w:r w:rsidR="004C4296" w:rsidRPr="00E22121">
        <w:rPr>
          <w:rFonts w:eastAsia="Malgun Gothic" w:cs="Arial"/>
          <w:szCs w:val="20"/>
          <w:lang w:val="en-CA"/>
        </w:rPr>
        <w:t xml:space="preserve"> need to be defined</w:t>
      </w:r>
      <w:r w:rsidR="00B75921" w:rsidRPr="00E22121">
        <w:rPr>
          <w:rFonts w:eastAsia="Malgun Gothic" w:cs="Arial"/>
          <w:szCs w:val="20"/>
          <w:lang w:val="en-CA"/>
        </w:rPr>
        <w:t xml:space="preserve"> as </w:t>
      </w:r>
      <w:r w:rsidR="008A179B" w:rsidRPr="00E22121">
        <w:rPr>
          <w:rFonts w:eastAsia="Malgun Gothic" w:cs="Arial"/>
          <w:szCs w:val="20"/>
          <w:lang w:val="en-CA"/>
        </w:rPr>
        <w:t>L=1 is not supported in legacy type II CBs</w:t>
      </w:r>
      <w:r w:rsidR="00A9708E" w:rsidRPr="00E22121">
        <w:rPr>
          <w:rFonts w:eastAsia="Malgun Gothic" w:cs="Arial"/>
          <w:szCs w:val="20"/>
          <w:lang w:val="en-CA"/>
        </w:rPr>
        <w:t xml:space="preserve">.  </w:t>
      </w:r>
      <w:r w:rsidR="008A179B" w:rsidRPr="00E22121">
        <w:rPr>
          <w:rFonts w:eastAsia="Malgun Gothic" w:cs="Arial"/>
          <w:szCs w:val="20"/>
          <w:lang w:val="en-CA"/>
        </w:rPr>
        <w:t xml:space="preserve">If </w:t>
      </w:r>
      <w:r w:rsidR="008A179B" w:rsidRPr="00E22121">
        <w:rPr>
          <w:rFonts w:eastAsia="Malgun Gothic" w:cs="Arial"/>
          <w:i/>
          <w:szCs w:val="20"/>
        </w:rPr>
        <w:t>M</w:t>
      </w:r>
      <w:r w:rsidR="008A179B" w:rsidRPr="00E22121">
        <w:rPr>
          <w:rFonts w:eastAsia="Malgun Gothic" w:cs="Arial"/>
          <w:szCs w:val="20"/>
          <w:vertAlign w:val="subscript"/>
        </w:rPr>
        <w:t>v</w:t>
      </w:r>
      <w:r w:rsidR="008A179B" w:rsidRPr="00E22121">
        <w:rPr>
          <w:rFonts w:eastAsia="Malgun Gothic" w:cs="Arial"/>
          <w:szCs w:val="20"/>
          <w:lang w:val="en-CA"/>
        </w:rPr>
        <w:t xml:space="preserve"> and </w:t>
      </w:r>
      <w:proofErr w:type="spellStart"/>
      <w:proofErr w:type="gramStart"/>
      <w:r w:rsidR="008A179B" w:rsidRPr="00E22121">
        <w:rPr>
          <w:rFonts w:eastAsia="Malgun Gothic" w:cs="Arial"/>
          <w:i/>
          <w:szCs w:val="20"/>
        </w:rPr>
        <w:t>p</w:t>
      </w:r>
      <w:r w:rsidR="008A179B" w:rsidRPr="00E22121">
        <w:rPr>
          <w:rFonts w:eastAsia="Malgun Gothic" w:cs="Arial"/>
          <w:szCs w:val="20"/>
          <w:vertAlign w:val="subscript"/>
        </w:rPr>
        <w:t>v</w:t>
      </w:r>
      <w:proofErr w:type="spellEnd"/>
      <w:r w:rsidR="008A179B" w:rsidRPr="00E22121">
        <w:rPr>
          <w:rFonts w:eastAsia="Malgun Gothic" w:cs="Arial"/>
          <w:szCs w:val="20"/>
          <w:vertAlign w:val="subscript"/>
          <w:lang w:val="en-CA"/>
        </w:rPr>
        <w:t xml:space="preserve">  </w:t>
      </w:r>
      <w:r w:rsidR="008A179B" w:rsidRPr="00E22121">
        <w:rPr>
          <w:rFonts w:eastAsia="Malgun Gothic" w:cs="Arial"/>
          <w:szCs w:val="20"/>
          <w:lang w:val="en-CA"/>
        </w:rPr>
        <w:t>are</w:t>
      </w:r>
      <w:proofErr w:type="gramEnd"/>
      <w:r w:rsidR="008A179B" w:rsidRPr="00E22121">
        <w:rPr>
          <w:rFonts w:eastAsia="Malgun Gothic" w:cs="Arial"/>
          <w:szCs w:val="20"/>
          <w:lang w:val="en-CA"/>
        </w:rPr>
        <w:t xml:space="preserve"> based on the total number of beams across all TRPs, </w:t>
      </w:r>
      <w:r w:rsidR="008C2181" w:rsidRPr="00E22121">
        <w:rPr>
          <w:rFonts w:eastAsia="Malgun Gothic" w:cs="Arial"/>
          <w:szCs w:val="20"/>
          <w:lang w:val="en-CA"/>
        </w:rPr>
        <w:t xml:space="preserve">then </w:t>
      </w:r>
      <w:r w:rsidR="00C33041" w:rsidRPr="00E22121">
        <w:rPr>
          <w:rFonts w:eastAsia="Malgun Gothic" w:cs="Arial"/>
          <w:szCs w:val="20"/>
          <w:lang w:val="en-CA"/>
        </w:rPr>
        <w:t xml:space="preserve">some </w:t>
      </w:r>
      <w:r w:rsidR="00CA7EAF" w:rsidRPr="00E22121">
        <w:rPr>
          <w:rFonts w:eastAsia="Malgun Gothic" w:cs="Arial"/>
          <w:szCs w:val="20"/>
          <w:lang w:val="en-CA"/>
        </w:rPr>
        <w:t xml:space="preserve">new </w:t>
      </w:r>
      <w:r w:rsidR="00C33041" w:rsidRPr="00E22121">
        <w:rPr>
          <w:rFonts w:eastAsia="Malgun Gothic" w:cs="Arial"/>
          <w:szCs w:val="20"/>
          <w:lang w:val="en-CA"/>
        </w:rPr>
        <w:t xml:space="preserve">design for  </w:t>
      </w:r>
      <m:oMath>
        <m:sSub>
          <m:sSubPr>
            <m:ctrlPr>
              <w:rPr>
                <w:rFonts w:ascii="Cambria Math" w:eastAsia="Malgun Gothic" w:hAnsi="Cambria Math" w:cs="Arial"/>
                <w:i/>
                <w:szCs w:val="20"/>
                <w:lang w:val="en-CA"/>
              </w:rPr>
            </m:ctrlPr>
          </m:sSubPr>
          <m:e>
            <m:r>
              <w:rPr>
                <w:rFonts w:ascii="Cambria Math" w:eastAsia="Malgun Gothic" w:hAnsi="Cambria Math" w:cs="Arial"/>
                <w:szCs w:val="20"/>
                <w:lang w:val="en-CA"/>
              </w:rPr>
              <m:t>L</m:t>
            </m:r>
          </m:e>
          <m:sub>
            <m:r>
              <w:rPr>
                <w:rFonts w:ascii="Cambria Math" w:eastAsia="Malgun Gothic" w:hAnsi="Cambria Math" w:cs="Arial"/>
                <w:szCs w:val="20"/>
                <w:lang w:val="en-CA"/>
              </w:rPr>
              <m:t>tot</m:t>
            </m:r>
          </m:sub>
        </m:sSub>
        <m:r>
          <w:rPr>
            <w:rFonts w:ascii="Cambria Math" w:eastAsia="Malgun Gothic" w:hAnsi="Cambria Math" w:cs="Arial"/>
            <w:szCs w:val="20"/>
            <w:lang w:val="en-CA"/>
          </w:rPr>
          <m:t xml:space="preserve">=3 </m:t>
        </m:r>
      </m:oMath>
      <w:r w:rsidR="00E95DFB" w:rsidRPr="00E22121">
        <w:rPr>
          <w:rFonts w:eastAsia="Malgun Gothic" w:cs="Arial"/>
          <w:szCs w:val="20"/>
          <w:lang w:val="en-CA"/>
        </w:rPr>
        <w:t xml:space="preserve">and </w:t>
      </w:r>
      <w:r w:rsidR="00C33041" w:rsidRPr="00E22121">
        <w:rPr>
          <w:rFonts w:eastAsia="Malgun Gothic" w:cs="Arial"/>
          <w:szCs w:val="20"/>
          <w:lang w:val="en-CA"/>
        </w:rPr>
        <w:t xml:space="preserve"> </w:t>
      </w:r>
      <m:oMath>
        <m:sSub>
          <m:sSubPr>
            <m:ctrlPr>
              <w:rPr>
                <w:rFonts w:ascii="Cambria Math" w:eastAsia="Malgun Gothic" w:hAnsi="Cambria Math" w:cs="Arial"/>
                <w:i/>
                <w:szCs w:val="20"/>
                <w:lang w:val="en-CA"/>
              </w:rPr>
            </m:ctrlPr>
          </m:sSubPr>
          <m:e>
            <m:r>
              <w:rPr>
                <w:rFonts w:ascii="Cambria Math" w:eastAsia="Malgun Gothic" w:hAnsi="Cambria Math" w:cs="Arial"/>
                <w:szCs w:val="20"/>
                <w:lang w:val="en-CA"/>
              </w:rPr>
              <m:t>L</m:t>
            </m:r>
          </m:e>
          <m:sub>
            <m:r>
              <w:rPr>
                <w:rFonts w:ascii="Cambria Math" w:eastAsia="Malgun Gothic" w:hAnsi="Cambria Math" w:cs="Arial"/>
                <w:szCs w:val="20"/>
                <w:lang w:val="en-CA"/>
              </w:rPr>
              <m:t>tot</m:t>
            </m:r>
          </m:sub>
        </m:sSub>
        <m:r>
          <w:rPr>
            <w:rFonts w:ascii="Cambria Math" w:eastAsia="Malgun Gothic" w:hAnsi="Cambria Math" w:cs="Arial"/>
            <w:szCs w:val="20"/>
            <w:lang w:val="en-CA"/>
          </w:rPr>
          <m:t>&gt;6</m:t>
        </m:r>
      </m:oMath>
      <w:r w:rsidR="005E6144" w:rsidRPr="00E22121">
        <w:rPr>
          <w:rFonts w:eastAsia="Malgun Gothic" w:cs="Arial"/>
          <w:szCs w:val="20"/>
          <w:lang w:val="en-CA"/>
        </w:rPr>
        <w:t xml:space="preserve"> </w:t>
      </w:r>
      <w:r w:rsidR="00E95DFB" w:rsidRPr="00E22121">
        <w:rPr>
          <w:rFonts w:eastAsia="Malgun Gothic" w:cs="Arial"/>
          <w:szCs w:val="20"/>
          <w:lang w:val="en-CA"/>
        </w:rPr>
        <w:t xml:space="preserve"> may be </w:t>
      </w:r>
      <w:r w:rsidR="005E6144" w:rsidRPr="00E22121">
        <w:rPr>
          <w:rFonts w:eastAsia="Malgun Gothic" w:cs="Arial"/>
          <w:szCs w:val="20"/>
          <w:lang w:val="en-CA"/>
        </w:rPr>
        <w:t xml:space="preserve">needed </w:t>
      </w:r>
      <w:r w:rsidR="00E95DFB" w:rsidRPr="00E22121">
        <w:rPr>
          <w:rFonts w:eastAsia="Malgun Gothic" w:cs="Arial"/>
          <w:szCs w:val="20"/>
          <w:lang w:val="en-CA"/>
        </w:rPr>
        <w:t xml:space="preserve"> </w:t>
      </w:r>
      <w:r w:rsidR="00E069B2" w:rsidRPr="00E22121">
        <w:rPr>
          <w:rFonts w:eastAsia="Malgun Gothic" w:cs="Arial"/>
          <w:szCs w:val="20"/>
          <w:lang w:val="en-CA"/>
        </w:rPr>
        <w:t>for the case</w:t>
      </w:r>
      <w:r w:rsidR="00FC2606" w:rsidRPr="00E22121">
        <w:rPr>
          <w:rFonts w:eastAsia="Malgun Gothic" w:cs="Arial"/>
          <w:szCs w:val="20"/>
          <w:lang w:val="en-CA"/>
        </w:rPr>
        <w:t>s</w:t>
      </w:r>
      <w:r w:rsidR="00E069B2" w:rsidRPr="00E22121">
        <w:rPr>
          <w:rFonts w:eastAsia="Malgun Gothic" w:cs="Arial"/>
          <w:szCs w:val="20"/>
          <w:lang w:val="en-CA"/>
        </w:rPr>
        <w:t xml:space="preserve"> </w:t>
      </w:r>
      <w:r w:rsidR="00FC2606" w:rsidRPr="00E22121">
        <w:rPr>
          <w:rFonts w:eastAsia="Malgun Gothic" w:cs="Arial"/>
          <w:szCs w:val="20"/>
          <w:lang w:val="en-CA"/>
        </w:rPr>
        <w:t xml:space="preserve">of </w:t>
      </w:r>
      <w:r w:rsidR="005E6144" w:rsidRPr="00E22121">
        <w:rPr>
          <w:rFonts w:eastAsia="Malgun Gothic" w:cs="Arial"/>
          <w:szCs w:val="20"/>
          <w:lang w:val="en-CA"/>
        </w:rPr>
        <w:t xml:space="preserve"> N=</w:t>
      </w:r>
      <w:r w:rsidR="003B200E" w:rsidRPr="00E22121">
        <w:rPr>
          <w:rFonts w:eastAsia="Malgun Gothic" w:cs="Arial"/>
          <w:szCs w:val="20"/>
          <w:lang w:val="en-CA"/>
        </w:rPr>
        <w:t>3 and one beam per TRP and N=4</w:t>
      </w:r>
      <w:r w:rsidR="005E6144" w:rsidRPr="00E22121">
        <w:rPr>
          <w:rFonts w:eastAsia="Malgun Gothic" w:cs="Arial"/>
          <w:szCs w:val="20"/>
          <w:lang w:val="en-CA"/>
        </w:rPr>
        <w:t xml:space="preserve"> and 2 beams per TRP</w:t>
      </w:r>
      <w:r w:rsidR="001207AE" w:rsidRPr="00E22121">
        <w:rPr>
          <w:rFonts w:eastAsia="Malgun Gothic" w:cs="Arial"/>
          <w:szCs w:val="20"/>
          <w:lang w:val="en-CA"/>
        </w:rPr>
        <w:t xml:space="preserve">. </w:t>
      </w:r>
    </w:p>
    <w:p w14:paraId="36846EC2" w14:textId="77777777" w:rsidR="001207AE" w:rsidRPr="00E22121" w:rsidRDefault="001207AE" w:rsidP="009D5488">
      <w:pPr>
        <w:pStyle w:val="Doc-text2"/>
        <w:ind w:left="0" w:firstLine="0"/>
        <w:rPr>
          <w:rFonts w:eastAsia="Malgun Gothic" w:cs="Arial"/>
          <w:szCs w:val="20"/>
          <w:lang w:val="en-CA"/>
        </w:rPr>
      </w:pPr>
    </w:p>
    <w:p w14:paraId="2EE6F479" w14:textId="279509BA" w:rsidR="00705695" w:rsidRDefault="00C22CDE" w:rsidP="0022007C">
      <w:pPr>
        <w:pStyle w:val="Observation"/>
        <w:rPr>
          <w:lang w:val="en-CA"/>
        </w:rPr>
      </w:pPr>
      <w:bookmarkStart w:id="68" w:name="_Toc115459123"/>
      <w:r>
        <w:rPr>
          <w:lang w:val="en-CA"/>
        </w:rPr>
        <w:t>For CJT, w</w:t>
      </w:r>
      <w:r w:rsidR="00FC287A">
        <w:rPr>
          <w:lang w:val="en-CA"/>
        </w:rPr>
        <w:t>hether</w:t>
      </w:r>
      <w:r w:rsidR="00CB5555">
        <w:rPr>
          <w:lang w:val="en-CA"/>
        </w:rPr>
        <w:t xml:space="preserve"> </w:t>
      </w:r>
      <w:r w:rsidR="002927D3" w:rsidRPr="00E22121">
        <w:rPr>
          <w:rFonts w:eastAsia="Malgun Gothic" w:cs="Arial"/>
          <w:i/>
          <w:szCs w:val="20"/>
        </w:rPr>
        <w:t>M</w:t>
      </w:r>
      <w:r w:rsidR="002927D3" w:rsidRPr="00E22121">
        <w:rPr>
          <w:rFonts w:eastAsia="Malgun Gothic" w:cs="Arial"/>
          <w:szCs w:val="20"/>
          <w:vertAlign w:val="subscript"/>
        </w:rPr>
        <w:t>v</w:t>
      </w:r>
      <w:r w:rsidR="004F14C0" w:rsidRPr="00E22121">
        <w:rPr>
          <w:rFonts w:eastAsia="Malgun Gothic" w:cs="Arial"/>
          <w:szCs w:val="20"/>
        </w:rPr>
        <w:t xml:space="preserve"> and </w:t>
      </w:r>
      <w:proofErr w:type="spellStart"/>
      <w:proofErr w:type="gramStart"/>
      <w:r w:rsidR="002927D3" w:rsidRPr="00E22121">
        <w:rPr>
          <w:rFonts w:eastAsia="Malgun Gothic" w:cs="Arial"/>
          <w:i/>
          <w:szCs w:val="20"/>
        </w:rPr>
        <w:t>p</w:t>
      </w:r>
      <w:r w:rsidR="002927D3" w:rsidRPr="00E22121">
        <w:rPr>
          <w:rFonts w:eastAsia="Malgun Gothic" w:cs="Arial"/>
          <w:szCs w:val="20"/>
          <w:vertAlign w:val="subscript"/>
        </w:rPr>
        <w:t>v</w:t>
      </w:r>
      <w:proofErr w:type="spellEnd"/>
      <w:r w:rsidR="004F14C0" w:rsidRPr="00E22121">
        <w:rPr>
          <w:rFonts w:eastAsia="Malgun Gothic" w:cs="Arial"/>
          <w:szCs w:val="20"/>
          <w:vertAlign w:val="subscript"/>
        </w:rPr>
        <w:t xml:space="preserve"> </w:t>
      </w:r>
      <w:r w:rsidR="00CB5555">
        <w:rPr>
          <w:lang w:val="en-CA"/>
        </w:rPr>
        <w:t xml:space="preserve"> are</w:t>
      </w:r>
      <w:proofErr w:type="gramEnd"/>
      <w:r w:rsidR="00E847BF">
        <w:rPr>
          <w:lang w:val="en-CA"/>
        </w:rPr>
        <w:t xml:space="preserve"> configured</w:t>
      </w:r>
      <w:r w:rsidR="00CB5555">
        <w:rPr>
          <w:lang w:val="en-CA"/>
        </w:rPr>
        <w:t xml:space="preserve"> based</w:t>
      </w:r>
      <w:r w:rsidR="00E847BF">
        <w:rPr>
          <w:lang w:val="en-CA"/>
        </w:rPr>
        <w:t xml:space="preserve"> the number of beams per TRP or the total number of beams across all TRPs need to be </w:t>
      </w:r>
      <w:r w:rsidR="003B0A4C">
        <w:rPr>
          <w:lang w:val="en-CA"/>
        </w:rPr>
        <w:t xml:space="preserve"> determined</w:t>
      </w:r>
      <w:r w:rsidR="003B0A4C" w:rsidRPr="00E22121">
        <w:rPr>
          <w:lang w:val="en-CA"/>
        </w:rPr>
        <w:t>.</w:t>
      </w:r>
      <w:r w:rsidR="0022007C">
        <w:rPr>
          <w:lang w:val="en-CA"/>
        </w:rPr>
        <w:t xml:space="preserve"> In either</w:t>
      </w:r>
      <w:r w:rsidR="00D933B5">
        <w:rPr>
          <w:lang w:val="en-CA"/>
        </w:rPr>
        <w:t xml:space="preserve"> case, some new designs are needed </w:t>
      </w:r>
      <w:r w:rsidR="00705695">
        <w:rPr>
          <w:lang w:val="en-CA"/>
        </w:rPr>
        <w:t>to</w:t>
      </w:r>
      <w:r w:rsidR="00D933B5">
        <w:rPr>
          <w:lang w:val="en-CA"/>
        </w:rPr>
        <w:t xml:space="preserve"> </w:t>
      </w:r>
      <w:r>
        <w:rPr>
          <w:lang w:val="en-CA"/>
        </w:rPr>
        <w:t>support</w:t>
      </w:r>
      <w:r w:rsidR="006F39E2">
        <w:rPr>
          <w:lang w:val="en-CA"/>
        </w:rPr>
        <w:t xml:space="preserve"> some </w:t>
      </w:r>
      <w:r>
        <w:rPr>
          <w:lang w:val="en-CA"/>
        </w:rPr>
        <w:t>new scenarios</w:t>
      </w:r>
      <w:r w:rsidR="00705695">
        <w:rPr>
          <w:lang w:val="en-CA"/>
        </w:rPr>
        <w:t>.</w:t>
      </w:r>
      <w:bookmarkEnd w:id="68"/>
    </w:p>
    <w:p w14:paraId="787F45A7" w14:textId="02BF65E7" w:rsidR="00F026AE" w:rsidRPr="0022007C" w:rsidRDefault="009F6D6F" w:rsidP="00544B0D">
      <w:pPr>
        <w:pStyle w:val="Proposal"/>
        <w:rPr>
          <w:lang w:val="en-CA"/>
        </w:rPr>
      </w:pPr>
      <w:r>
        <w:rPr>
          <w:lang w:val="en-CA"/>
        </w:rPr>
        <w:t xml:space="preserve"> </w:t>
      </w:r>
      <w:bookmarkStart w:id="69" w:name="_Toc115459167"/>
      <w:r w:rsidR="000C22FE">
        <w:rPr>
          <w:lang w:val="en-CA"/>
        </w:rPr>
        <w:t>For CJT, further clarify whether</w:t>
      </w:r>
      <w:r w:rsidR="006E7FD5">
        <w:rPr>
          <w:lang w:val="en-CA"/>
        </w:rPr>
        <w:t xml:space="preserve"> </w:t>
      </w:r>
      <w:r w:rsidR="00BD7F9E">
        <w:rPr>
          <w:lang w:val="en-CA"/>
        </w:rPr>
        <w:t xml:space="preserve">the </w:t>
      </w:r>
      <w:r w:rsidR="006E7FD5">
        <w:rPr>
          <w:lang w:val="en-CA"/>
        </w:rPr>
        <w:t>parameters</w:t>
      </w:r>
      <w:r w:rsidR="000C22FE">
        <w:rPr>
          <w:lang w:val="en-CA"/>
        </w:rPr>
        <w:t xml:space="preserve"> </w:t>
      </w:r>
      <w:r w:rsidR="000C22FE" w:rsidRPr="00E22121">
        <w:rPr>
          <w:rFonts w:eastAsia="Malgun Gothic" w:cs="Arial"/>
          <w:i/>
          <w:szCs w:val="20"/>
        </w:rPr>
        <w:t>M</w:t>
      </w:r>
      <w:r w:rsidR="000C22FE" w:rsidRPr="00E22121">
        <w:rPr>
          <w:rFonts w:eastAsia="Malgun Gothic" w:cs="Arial"/>
          <w:szCs w:val="20"/>
          <w:vertAlign w:val="subscript"/>
        </w:rPr>
        <w:t>v</w:t>
      </w:r>
      <w:r w:rsidR="000C22FE" w:rsidRPr="00E22121">
        <w:rPr>
          <w:rFonts w:eastAsia="Malgun Gothic" w:cs="Arial"/>
          <w:szCs w:val="20"/>
        </w:rPr>
        <w:t xml:space="preserve"> and </w:t>
      </w:r>
      <w:proofErr w:type="spellStart"/>
      <w:proofErr w:type="gramStart"/>
      <w:r w:rsidR="000C22FE" w:rsidRPr="00E22121">
        <w:rPr>
          <w:rFonts w:eastAsia="Malgun Gothic" w:cs="Arial"/>
          <w:i/>
          <w:szCs w:val="20"/>
        </w:rPr>
        <w:t>p</w:t>
      </w:r>
      <w:r w:rsidR="000C22FE" w:rsidRPr="00E22121">
        <w:rPr>
          <w:rFonts w:eastAsia="Malgun Gothic" w:cs="Arial"/>
          <w:szCs w:val="20"/>
          <w:vertAlign w:val="subscript"/>
        </w:rPr>
        <w:t>v</w:t>
      </w:r>
      <w:proofErr w:type="spellEnd"/>
      <w:r w:rsidR="000C22FE" w:rsidRPr="00E22121">
        <w:rPr>
          <w:rFonts w:eastAsia="Malgun Gothic" w:cs="Arial"/>
          <w:szCs w:val="20"/>
          <w:vertAlign w:val="subscript"/>
        </w:rPr>
        <w:t xml:space="preserve"> </w:t>
      </w:r>
      <w:r w:rsidR="000C22FE">
        <w:rPr>
          <w:lang w:val="en-CA"/>
        </w:rPr>
        <w:t xml:space="preserve"> </w:t>
      </w:r>
      <w:r w:rsidR="00BD7F9E">
        <w:rPr>
          <w:lang w:val="en-CA"/>
        </w:rPr>
        <w:t>are</w:t>
      </w:r>
      <w:proofErr w:type="gramEnd"/>
      <w:r w:rsidR="00BD7F9E">
        <w:rPr>
          <w:lang w:val="en-CA"/>
        </w:rPr>
        <w:t xml:space="preserve"> based the number of beams per TRP or the total number of beams across all TRPs.</w:t>
      </w:r>
      <w:bookmarkEnd w:id="69"/>
    </w:p>
    <w:p w14:paraId="368494C7" w14:textId="77777777" w:rsidR="008B66F7" w:rsidRPr="00544B0D" w:rsidRDefault="008B66F7" w:rsidP="009D5488">
      <w:pPr>
        <w:pStyle w:val="Doc-text2"/>
        <w:ind w:left="0" w:firstLine="0"/>
        <w:rPr>
          <w:rFonts w:cs="Arial"/>
          <w:szCs w:val="20"/>
          <w:lang w:val="en-CA"/>
        </w:rPr>
      </w:pPr>
    </w:p>
    <w:p w14:paraId="2CA61EBD" w14:textId="05A50181" w:rsidR="0043587A" w:rsidRDefault="00FE6D9E" w:rsidP="00AD2022">
      <w:pPr>
        <w:pStyle w:val="Heading2"/>
      </w:pPr>
      <w:r>
        <w:t>4.</w:t>
      </w:r>
      <w:r w:rsidR="00CF13D6">
        <w:t>2</w:t>
      </w:r>
      <w:r>
        <w:t xml:space="preserve"> NNZC and Bitmap </w:t>
      </w:r>
      <w:r w:rsidR="00013D03">
        <w:t>D</w:t>
      </w:r>
      <w:r>
        <w:t>esign</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35CF90A0" w:rsidR="00DC589C" w:rsidRPr="00CC38C0" w:rsidRDefault="00DC589C" w:rsidP="00DC589C">
      <w:pPr>
        <w:spacing w:line="240" w:lineRule="auto"/>
        <w:contextualSpacing/>
        <w:rPr>
          <w:rFonts w:eastAsia="Malgun Gothic" w:cstheme="minorHAnsi"/>
          <w:sz w:val="18"/>
          <w:szCs w:val="18"/>
        </w:rPr>
      </w:pPr>
      <w:r w:rsidRPr="00CC38C0">
        <w:rPr>
          <w:rFonts w:eastAsia="Malgun Gothic" w:cstheme="minorHAnsi"/>
          <w:sz w:val="18"/>
          <w:szCs w:val="18"/>
        </w:rPr>
        <w:t xml:space="preserve">On </w:t>
      </w:r>
      <w:r w:rsidR="003B6C22" w:rsidRPr="00CC38C0">
        <w:rPr>
          <w:rFonts w:eastAsia="Malgun Gothic" w:cstheme="minorHAnsi"/>
          <w:sz w:val="18"/>
          <w:szCs w:val="18"/>
        </w:rPr>
        <w:t>bitmap and NNZC reporting, there was some offline discussion post RAN1#110 and the following offline proposal is proposed by the feature lead.</w:t>
      </w:r>
    </w:p>
    <w:p w14:paraId="11555332" w14:textId="77777777" w:rsidR="00DC589C" w:rsidRDefault="00DC589C" w:rsidP="00DC589C">
      <w:pPr>
        <w:spacing w:line="240" w:lineRule="auto"/>
        <w:contextualSpacing/>
        <w:rPr>
          <w:rFonts w:eastAsia="Malgun Gothic" w:cstheme="minorHAnsi"/>
          <w:sz w:val="18"/>
          <w:szCs w:val="18"/>
          <w:highlight w:val="yellow"/>
        </w:rPr>
      </w:pPr>
    </w:p>
    <w:p w14:paraId="653F93DC" w14:textId="77777777" w:rsidR="00DC589C" w:rsidRPr="008C2A0C" w:rsidRDefault="00DC589C" w:rsidP="00CC38C0">
      <w:pPr>
        <w:snapToGrid w:val="0"/>
        <w:ind w:left="401"/>
        <w:jc w:val="both"/>
        <w:rPr>
          <w:rFonts w:ascii="Times New Roman" w:eastAsia="Malgun Gothic" w:hAnsi="Times New Roman" w:cs="Times New Roman"/>
          <w:color w:val="3333FF"/>
          <w:sz w:val="18"/>
          <w:szCs w:val="18"/>
        </w:rPr>
      </w:pPr>
      <w:r w:rsidRPr="008C2A0C">
        <w:rPr>
          <w:rFonts w:ascii="Times New Roman" w:hAnsi="Times New Roman" w:cs="Times New Roman"/>
          <w:b/>
          <w:color w:val="3333FF"/>
          <w:sz w:val="18"/>
          <w:szCs w:val="18"/>
          <w:u w:val="single"/>
        </w:rPr>
        <w:t>Offline proposal 1.3</w:t>
      </w:r>
      <w:r w:rsidRPr="008C2A0C">
        <w:rPr>
          <w:rFonts w:ascii="Times New Roman" w:hAnsi="Times New Roman" w:cs="Times New Roman"/>
          <w:color w:val="3333FF"/>
          <w:sz w:val="18"/>
          <w:szCs w:val="18"/>
        </w:rPr>
        <w:t>:</w:t>
      </w:r>
      <w:r w:rsidRPr="008C2A0C">
        <w:rPr>
          <w:rFonts w:ascii="Times New Roman" w:eastAsia="Batang" w:hAnsi="Times New Roman" w:cs="Times New Roman"/>
          <w:color w:val="3333FF"/>
          <w:sz w:val="18"/>
          <w:szCs w:val="18"/>
          <w:lang w:val="en-GB"/>
        </w:rPr>
        <w:t xml:space="preserve"> On the Type-II codebook refinement for CJT </w:t>
      </w:r>
      <w:proofErr w:type="spellStart"/>
      <w:r w:rsidRPr="008C2A0C">
        <w:rPr>
          <w:rFonts w:ascii="Times New Roman" w:eastAsia="Batang" w:hAnsi="Times New Roman" w:cs="Times New Roman"/>
          <w:color w:val="3333FF"/>
          <w:sz w:val="18"/>
          <w:szCs w:val="18"/>
          <w:lang w:val="en-GB"/>
        </w:rPr>
        <w:t>mTRP</w:t>
      </w:r>
      <w:proofErr w:type="spellEnd"/>
      <w:r w:rsidRPr="008C2A0C">
        <w:rPr>
          <w:rFonts w:ascii="Times New Roman" w:eastAsia="Batang" w:hAnsi="Times New Roman" w:cs="Times New Roman"/>
          <w:color w:val="3333FF"/>
          <w:sz w:val="18"/>
          <w:szCs w:val="18"/>
          <w:lang w:val="en-GB"/>
        </w:rPr>
        <w:t>,</w:t>
      </w:r>
      <w:r w:rsidRPr="008C2A0C">
        <w:rPr>
          <w:rFonts w:ascii="Times New Roman" w:eastAsia="Malgun Gothic" w:hAnsi="Times New Roman" w:cs="Times New Roman"/>
          <w:color w:val="3333FF"/>
          <w:sz w:val="18"/>
          <w:szCs w:val="18"/>
        </w:rPr>
        <w:t xml:space="preserve"> following legacy (Rel-16 regular </w:t>
      </w:r>
      <w:proofErr w:type="spellStart"/>
      <w:r w:rsidRPr="008C2A0C">
        <w:rPr>
          <w:rFonts w:ascii="Times New Roman" w:eastAsia="Malgun Gothic" w:hAnsi="Times New Roman" w:cs="Times New Roman"/>
          <w:color w:val="3333FF"/>
          <w:sz w:val="18"/>
          <w:szCs w:val="18"/>
        </w:rPr>
        <w:t>eType</w:t>
      </w:r>
      <w:proofErr w:type="spellEnd"/>
      <w:r w:rsidRPr="008C2A0C">
        <w:rPr>
          <w:rFonts w:ascii="Times New Roman" w:eastAsia="Malgun Gothic" w:hAnsi="Times New Roman" w:cs="Times New Roman"/>
          <w:color w:val="3333FF"/>
          <w:sz w:val="18"/>
          <w:szCs w:val="18"/>
        </w:rPr>
        <w:t xml:space="preserve">-II and Rel-17 PS </w:t>
      </w:r>
      <w:proofErr w:type="spellStart"/>
      <w:r w:rsidRPr="008C2A0C">
        <w:rPr>
          <w:rFonts w:ascii="Times New Roman" w:eastAsia="Malgun Gothic" w:hAnsi="Times New Roman" w:cs="Times New Roman"/>
          <w:color w:val="3333FF"/>
          <w:sz w:val="18"/>
          <w:szCs w:val="18"/>
        </w:rPr>
        <w:t>FeType</w:t>
      </w:r>
      <w:proofErr w:type="spellEnd"/>
      <w:r w:rsidRPr="008C2A0C">
        <w:rPr>
          <w:rFonts w:ascii="Times New Roman" w:eastAsia="Malgun Gothic" w:hAnsi="Times New Roman" w:cs="Times New Roman"/>
          <w:color w:val="3333FF"/>
          <w:sz w:val="18"/>
          <w:szCs w:val="18"/>
        </w:rPr>
        <w:t xml:space="preserve">-II), regarding the location of non-zero coefficients (NZCs) indicated by bitmap (following legacy mechanism), </w:t>
      </w:r>
      <w:r>
        <w:rPr>
          <w:rFonts w:ascii="Times New Roman" w:eastAsia="Malgun Gothic" w:hAnsi="Times New Roman" w:cs="Times New Roman"/>
          <w:color w:val="3333FF"/>
          <w:sz w:val="18"/>
          <w:szCs w:val="18"/>
        </w:rPr>
        <w:t xml:space="preserve">for each layer, </w:t>
      </w:r>
      <w:r w:rsidRPr="008C2A0C">
        <w:rPr>
          <w:rFonts w:ascii="Times New Roman" w:eastAsia="Malgun Gothic" w:hAnsi="Times New Roman" w:cs="Times New Roman"/>
          <w:color w:val="3333FF"/>
          <w:sz w:val="18"/>
          <w:szCs w:val="18"/>
        </w:rPr>
        <w:t>support s</w:t>
      </w:r>
      <w:r w:rsidRPr="008C2A0C">
        <w:rPr>
          <w:rFonts w:ascii="Times New Roman" w:hAnsi="Times New Roman" w:cs="Times New Roman"/>
          <w:color w:val="3333FF"/>
          <w:sz w:val="18"/>
          <w:szCs w:val="18"/>
        </w:rPr>
        <w:t xml:space="preserve">eparate bitmaps for all </w:t>
      </w:r>
      <w:r w:rsidRPr="008C2A0C">
        <w:rPr>
          <w:rFonts w:ascii="Times New Roman" w:hAnsi="Times New Roman" w:cs="Times New Roman"/>
          <w:i/>
          <w:color w:val="3333FF"/>
          <w:sz w:val="18"/>
          <w:szCs w:val="18"/>
        </w:rPr>
        <w:t>N</w:t>
      </w:r>
      <w:r w:rsidRPr="008C2A0C">
        <w:rPr>
          <w:rFonts w:ascii="Times New Roman" w:hAnsi="Times New Roman" w:cs="Times New Roman"/>
          <w:color w:val="3333FF"/>
          <w:sz w:val="18"/>
          <w:szCs w:val="18"/>
        </w:rPr>
        <w:t xml:space="preserve"> CSI-RS resources </w:t>
      </w:r>
    </w:p>
    <w:p w14:paraId="5318463F" w14:textId="77777777" w:rsidR="00DC589C" w:rsidRPr="008C2A0C" w:rsidRDefault="00DC589C" w:rsidP="00CC38C0">
      <w:pPr>
        <w:pStyle w:val="ListParagraph"/>
        <w:numPr>
          <w:ilvl w:val="0"/>
          <w:numId w:val="46"/>
        </w:numPr>
        <w:snapToGrid w:val="0"/>
        <w:spacing w:after="160"/>
        <w:ind w:left="1162"/>
        <w:contextualSpacing/>
        <w:rPr>
          <w:rFonts w:ascii="Times New Roman" w:hAnsi="Times New Roman" w:cs="Times New Roman"/>
          <w:color w:val="3333FF"/>
          <w:sz w:val="18"/>
          <w:szCs w:val="18"/>
        </w:rPr>
      </w:pPr>
      <w:r w:rsidRPr="008C2A0C">
        <w:rPr>
          <w:rFonts w:ascii="Times New Roman" w:hAnsi="Times New Roman" w:cs="Times New Roman"/>
          <w:color w:val="3333FF"/>
          <w:sz w:val="18"/>
          <w:szCs w:val="18"/>
        </w:rPr>
        <w:t xml:space="preserve">Total size = </w:t>
      </w:r>
      <m:oMath>
        <m:nary>
          <m:naryPr>
            <m:chr m:val="∑"/>
            <m:limLoc m:val="subSup"/>
            <m:ctrlPr>
              <w:rPr>
                <w:rFonts w:ascii="Cambria Math" w:hAnsi="Cambria Math" w:cs="Times New Roman"/>
                <w:i/>
                <w:color w:val="3333FF"/>
                <w:sz w:val="18"/>
                <w:szCs w:val="18"/>
              </w:rPr>
            </m:ctrlPr>
          </m:naryPr>
          <m:sub>
            <m:r>
              <w:rPr>
                <w:rFonts w:ascii="Cambria Math" w:hAnsi="Cambria Math" w:cs="Times New Roman"/>
                <w:color w:val="3333FF"/>
                <w:sz w:val="18"/>
                <w:szCs w:val="18"/>
              </w:rPr>
              <m:t>n=1</m:t>
            </m:r>
          </m:sub>
          <m:sup>
            <m:r>
              <w:rPr>
                <w:rFonts w:ascii="Cambria Math" w:hAnsi="Cambria Math" w:cs="Times New Roman"/>
                <w:color w:val="3333FF"/>
                <w:sz w:val="18"/>
                <w:szCs w:val="18"/>
              </w:rPr>
              <m:t>N</m:t>
            </m:r>
          </m:sup>
          <m:e>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B</m:t>
                </m:r>
              </m:e>
              <m:sub>
                <m:r>
                  <w:rPr>
                    <w:rFonts w:ascii="Cambria Math" w:hAnsi="Cambria Math" w:cs="Times New Roman"/>
                    <w:color w:val="3333FF"/>
                    <w:sz w:val="18"/>
                    <w:szCs w:val="18"/>
                  </w:rPr>
                  <m:t>n</m:t>
                </m:r>
              </m:sub>
            </m:sSub>
          </m:e>
        </m:nary>
      </m:oMath>
      <w:r w:rsidRPr="008C2A0C">
        <w:rPr>
          <w:rFonts w:ascii="Times New Roman" w:hAnsi="Times New Roman" w:cs="Times New Roman"/>
          <w:color w:val="3333FF"/>
          <w:sz w:val="18"/>
          <w:szCs w:val="18"/>
        </w:rPr>
        <w:t xml:space="preserve"> where is the bitmap size for CSI-RS resource </w:t>
      </w:r>
      <w:r w:rsidRPr="008C2A0C">
        <w:rPr>
          <w:rFonts w:ascii="Times New Roman" w:hAnsi="Times New Roman" w:cs="Times New Roman"/>
          <w:i/>
          <w:color w:val="3333FF"/>
          <w:sz w:val="18"/>
          <w:szCs w:val="18"/>
        </w:rPr>
        <w:t>n</w:t>
      </w:r>
    </w:p>
    <w:p w14:paraId="654BCB3B" w14:textId="0388CF07" w:rsidR="00DC589C" w:rsidRDefault="00DC589C" w:rsidP="00CC38C0">
      <w:pPr>
        <w:pStyle w:val="ListParagraph"/>
        <w:numPr>
          <w:ilvl w:val="1"/>
          <w:numId w:val="46"/>
        </w:numPr>
        <w:snapToGrid w:val="0"/>
        <w:spacing w:after="160"/>
        <w:ind w:left="1882"/>
        <w:contextualSpacing/>
        <w:rPr>
          <w:rFonts w:ascii="Times New Roman" w:hAnsi="Times New Roman" w:cs="Times New Roman"/>
          <w:color w:val="3333FF"/>
          <w:sz w:val="18"/>
          <w:szCs w:val="18"/>
        </w:rPr>
      </w:pPr>
      <w:r w:rsidRPr="008C2A0C">
        <w:rPr>
          <w:rFonts w:ascii="Times New Roman" w:hAnsi="Times New Roman" w:cs="Times New Roman"/>
          <w:color w:val="3333FF"/>
          <w:sz w:val="18"/>
          <w:szCs w:val="18"/>
        </w:rPr>
        <w:t xml:space="preserve">TBD: Whether </w:t>
      </w:r>
      <m:oMath>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B</m:t>
            </m:r>
          </m:e>
          <m:sub>
            <m:r>
              <w:rPr>
                <w:rFonts w:ascii="Cambria Math" w:hAnsi="Cambria Math" w:cs="Times New Roman"/>
                <w:color w:val="3333FF"/>
                <w:sz w:val="18"/>
                <w:szCs w:val="18"/>
              </w:rPr>
              <m:t>n</m:t>
            </m:r>
          </m:sub>
        </m:sSub>
        <m:r>
          <w:rPr>
            <w:rFonts w:ascii="Cambria Math" w:hAnsi="Cambria Math" w:cs="Times New Roman"/>
            <w:color w:val="3333FF"/>
            <w:sz w:val="18"/>
            <w:szCs w:val="18"/>
          </w:rPr>
          <m:t>=2</m:t>
        </m:r>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L</m:t>
            </m:r>
          </m:e>
          <m:sub>
            <m:r>
              <w:rPr>
                <w:rFonts w:ascii="Cambria Math" w:hAnsi="Cambria Math" w:cs="Times New Roman"/>
                <w:color w:val="3333FF"/>
                <w:sz w:val="18"/>
                <w:szCs w:val="18"/>
              </w:rPr>
              <m:t>n</m:t>
            </m:r>
          </m:sub>
        </m:sSub>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M</m:t>
            </m:r>
          </m:e>
          <m:sub>
            <m:r>
              <w:rPr>
                <w:rFonts w:ascii="Cambria Math" w:hAnsi="Cambria Math" w:cs="Times New Roman"/>
                <w:color w:val="3333FF"/>
                <w:sz w:val="18"/>
                <w:szCs w:val="18"/>
              </w:rPr>
              <m:t>v,n</m:t>
            </m:r>
          </m:sub>
        </m:sSub>
      </m:oMath>
      <w:r w:rsidRPr="008C2A0C">
        <w:rPr>
          <w:rFonts w:ascii="Times New Roman" w:hAnsi="Times New Roman" w:cs="Times New Roman"/>
          <w:color w:val="3333FF"/>
          <w:sz w:val="18"/>
          <w:szCs w:val="18"/>
        </w:rPr>
        <w:t xml:space="preserve"> (</w:t>
      </w:r>
      <m:oMath>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M</m:t>
            </m:r>
          </m:e>
          <m:sub>
            <m:r>
              <w:rPr>
                <w:rFonts w:ascii="Cambria Math" w:hAnsi="Cambria Math" w:cs="Times New Roman"/>
                <w:color w:val="3333FF"/>
                <w:sz w:val="18"/>
                <w:szCs w:val="18"/>
              </w:rPr>
              <m:t>v,n</m:t>
            </m:r>
          </m:sub>
        </m:sSub>
        <m:r>
          <w:rPr>
            <w:rFonts w:ascii="Cambria Math" w:hAnsi="Cambria Math" w:cs="Times New Roman"/>
            <w:color w:val="3333FF"/>
            <w:sz w:val="18"/>
            <w:szCs w:val="18"/>
          </w:rPr>
          <m:t>=</m:t>
        </m:r>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M</m:t>
            </m:r>
          </m:e>
          <m:sub>
            <m:r>
              <w:rPr>
                <w:rFonts w:ascii="Cambria Math" w:hAnsi="Cambria Math" w:cs="Times New Roman"/>
                <w:color w:val="3333FF"/>
                <w:sz w:val="18"/>
                <w:szCs w:val="18"/>
              </w:rPr>
              <m:t>v</m:t>
            </m:r>
          </m:sub>
        </m:sSub>
      </m:oMath>
      <w:r w:rsidRPr="008C2A0C">
        <w:rPr>
          <w:rFonts w:ascii="Times New Roman" w:hAnsi="Times New Roman" w:cs="Times New Roman"/>
          <w:color w:val="3333FF"/>
          <w:sz w:val="18"/>
          <w:szCs w:val="18"/>
        </w:rPr>
        <w:t xml:space="preserve"> for mode 2) analogous to legacy, or further reduction of bitmap size is supported.</w:t>
      </w:r>
    </w:p>
    <w:p w14:paraId="27C0894D" w14:textId="77777777" w:rsidR="00DC589C" w:rsidRPr="008C2A0C" w:rsidRDefault="00DC589C" w:rsidP="00CC38C0">
      <w:pPr>
        <w:pStyle w:val="ListParagraph"/>
        <w:numPr>
          <w:ilvl w:val="1"/>
          <w:numId w:val="46"/>
        </w:numPr>
        <w:snapToGrid w:val="0"/>
        <w:spacing w:after="160"/>
        <w:ind w:left="1882"/>
        <w:contextualSpacing/>
        <w:rPr>
          <w:rFonts w:ascii="Times New Roman" w:hAnsi="Times New Roman" w:cs="Times New Roman"/>
          <w:color w:val="3333FF"/>
          <w:sz w:val="18"/>
          <w:szCs w:val="18"/>
        </w:rPr>
      </w:pPr>
      <w:r>
        <w:rPr>
          <w:rFonts w:ascii="Times New Roman" w:hAnsi="Times New Roman" w:cs="Times New Roman"/>
          <w:color w:val="3333FF"/>
          <w:sz w:val="18"/>
          <w:szCs w:val="18"/>
        </w:rPr>
        <w:t xml:space="preserve">FFS: Depending on the outcome of other issues, whether </w:t>
      </w:r>
      <m:oMath>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M</m:t>
            </m:r>
          </m:e>
          <m:sub>
            <m:r>
              <w:rPr>
                <w:rFonts w:ascii="Cambria Math" w:hAnsi="Cambria Math" w:cs="Times New Roman"/>
                <w:color w:val="3333FF"/>
                <w:sz w:val="18"/>
                <w:szCs w:val="18"/>
              </w:rPr>
              <m:t>v,n</m:t>
            </m:r>
          </m:sub>
        </m:sSub>
        <m:r>
          <w:rPr>
            <w:rFonts w:ascii="Cambria Math" w:hAnsi="Cambria Math" w:cs="Times New Roman"/>
            <w:color w:val="3333FF"/>
            <w:sz w:val="18"/>
            <w:szCs w:val="18"/>
          </w:rPr>
          <m:t>=</m:t>
        </m:r>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M</m:t>
            </m:r>
          </m:e>
          <m:sub>
            <m:r>
              <w:rPr>
                <w:rFonts w:ascii="Cambria Math" w:hAnsi="Cambria Math" w:cs="Times New Roman"/>
                <w:color w:val="3333FF"/>
                <w:sz w:val="18"/>
                <w:szCs w:val="18"/>
              </w:rPr>
              <m:t>v</m:t>
            </m:r>
          </m:sub>
        </m:sSub>
      </m:oMath>
      <w:r>
        <w:rPr>
          <w:rFonts w:ascii="Times New Roman" w:hAnsi="Times New Roman" w:cs="Times New Roman"/>
          <w:color w:val="3333FF"/>
          <w:sz w:val="18"/>
          <w:szCs w:val="18"/>
        </w:rPr>
        <w:t xml:space="preserve"> or  </w:t>
      </w:r>
      <m:oMath>
        <m:sSub>
          <m:sSubPr>
            <m:ctrlPr>
              <w:rPr>
                <w:rFonts w:ascii="Cambria Math" w:hAnsi="Cambria Math" w:cs="Times New Roman"/>
                <w:i/>
                <w:color w:val="3333FF"/>
                <w:sz w:val="18"/>
                <w:szCs w:val="18"/>
              </w:rPr>
            </m:ctrlPr>
          </m:sSubPr>
          <m:e>
            <m:r>
              <w:rPr>
                <w:rFonts w:ascii="Cambria Math" w:hAnsi="Cambria Math" w:cs="Times New Roman"/>
                <w:color w:val="3333FF"/>
                <w:sz w:val="18"/>
                <w:szCs w:val="18"/>
              </w:rPr>
              <m:t>L</m:t>
            </m:r>
          </m:e>
          <m:sub>
            <m:r>
              <w:rPr>
                <w:rFonts w:ascii="Cambria Math" w:hAnsi="Cambria Math" w:cs="Times New Roman"/>
                <w:color w:val="3333FF"/>
                <w:sz w:val="18"/>
                <w:szCs w:val="18"/>
              </w:rPr>
              <m:t>n</m:t>
            </m:r>
          </m:sub>
        </m:sSub>
        <m:r>
          <w:rPr>
            <w:rFonts w:ascii="Cambria Math" w:hAnsi="Cambria Math" w:cs="Times New Roman"/>
            <w:color w:val="3333FF"/>
            <w:sz w:val="18"/>
            <w:szCs w:val="18"/>
          </w:rPr>
          <m:t>=L</m:t>
        </m:r>
      </m:oMath>
    </w:p>
    <w:p w14:paraId="206013E9" w14:textId="77777777" w:rsidR="00DC589C" w:rsidRPr="008C2A0C" w:rsidRDefault="00DC589C" w:rsidP="00CC38C0">
      <w:pPr>
        <w:pStyle w:val="ListParagraph"/>
        <w:numPr>
          <w:ilvl w:val="0"/>
          <w:numId w:val="46"/>
        </w:numPr>
        <w:snapToGrid w:val="0"/>
        <w:spacing w:after="160"/>
        <w:ind w:left="1162"/>
        <w:contextualSpacing/>
        <w:rPr>
          <w:rFonts w:ascii="Times New Roman" w:hAnsi="Times New Roman" w:cs="Times New Roman"/>
          <w:color w:val="3333FF"/>
          <w:sz w:val="18"/>
          <w:szCs w:val="18"/>
        </w:rPr>
      </w:pPr>
      <w:r w:rsidRPr="008C2A0C">
        <w:rPr>
          <w:rFonts w:ascii="Times New Roman" w:hAnsi="Times New Roman" w:cs="Times New Roman"/>
          <w:color w:val="3333FF"/>
          <w:sz w:val="18"/>
          <w:szCs w:val="18"/>
        </w:rPr>
        <w:t xml:space="preserve">FFS: Per-CSI-RS-resource NNZC (number of NZCs) constraint vs. joint NNZC constraint across </w:t>
      </w:r>
      <w:r w:rsidRPr="008C2A0C">
        <w:rPr>
          <w:rFonts w:ascii="Times New Roman" w:hAnsi="Times New Roman" w:cs="Times New Roman"/>
          <w:i/>
          <w:color w:val="3333FF"/>
          <w:sz w:val="18"/>
          <w:szCs w:val="18"/>
        </w:rPr>
        <w:t>N</w:t>
      </w:r>
      <w:r w:rsidRPr="008C2A0C">
        <w:rPr>
          <w:rFonts w:ascii="Times New Roman" w:hAnsi="Times New Roman" w:cs="Times New Roman"/>
          <w:color w:val="3333FF"/>
          <w:sz w:val="18"/>
          <w:szCs w:val="18"/>
        </w:rPr>
        <w:t xml:space="preserve"> CSI-RS-resources</w:t>
      </w:r>
    </w:p>
    <w:p w14:paraId="06738E40" w14:textId="77777777" w:rsidR="00DC589C" w:rsidRPr="00544B0D" w:rsidRDefault="00DC589C" w:rsidP="00544B0D">
      <w:pPr>
        <w:spacing w:line="240" w:lineRule="auto"/>
        <w:contextualSpacing/>
        <w:rPr>
          <w:rFonts w:eastAsia="Malgun Gothic" w:cstheme="minorHAnsi"/>
          <w:sz w:val="18"/>
          <w:szCs w:val="18"/>
          <w:highlight w:val="yellow"/>
        </w:rPr>
      </w:pP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2AC022A0" w14:textId="40BD3F3D" w:rsidR="002B4F12" w:rsidRDefault="003E6042" w:rsidP="003E2DCA">
      <w:pPr>
        <w:snapToGrid w:val="0"/>
        <w:jc w:val="both"/>
        <w:rPr>
          <w:lang w:val="en-GB" w:eastAsia="ja-JP"/>
        </w:rPr>
      </w:pPr>
      <w:r>
        <w:rPr>
          <w:lang w:eastAsia="ja-JP"/>
        </w:rPr>
        <w:t>In</w:t>
      </w:r>
      <w:r w:rsidR="00F92365">
        <w:rPr>
          <w:lang w:val="en-GB" w:eastAsia="ja-JP"/>
        </w:rPr>
        <w:t xml:space="preserve"> the legacy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 xml:space="preserve">NZC) </w:t>
      </w:r>
      <w:r w:rsidR="004675DB">
        <w:rPr>
          <w:lang w:val="en-GB" w:eastAsia="ja-JP"/>
        </w:rPr>
        <w:t>across all layers</w:t>
      </w:r>
      <w:r w:rsidR="000D24BC">
        <w:rPr>
          <w:lang w:val="en-GB" w:eastAsia="ja-JP"/>
        </w:rPr>
        <w:t xml:space="preserve">, i.e.,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4B7D2D">
        <w:rPr>
          <w:rFonts w:eastAsiaTheme="minorEastAsia"/>
          <w:lang w:val="en-GB" w:eastAsia="ja-JP"/>
        </w:rPr>
        <w:t>,</w:t>
      </w:r>
      <w:r w:rsidR="004675DB">
        <w:rPr>
          <w:lang w:val="en-GB" w:eastAsia="ja-JP"/>
        </w:rPr>
        <w:t xml:space="preserve"> are reported </w:t>
      </w:r>
      <w:r w:rsidR="00E36A67">
        <w:rPr>
          <w:lang w:val="en-GB" w:eastAsia="ja-JP"/>
        </w:rPr>
        <w:t xml:space="preserve">in CSI Part 1, which is used </w:t>
      </w:r>
      <w:r w:rsidR="007B1540">
        <w:rPr>
          <w:lang w:val="en-GB" w:eastAsia="ja-JP"/>
        </w:rPr>
        <w:t xml:space="preserve">by the gNB to </w:t>
      </w:r>
      <w:r w:rsidR="004B7D2D">
        <w:rPr>
          <w:lang w:val="en-GB" w:eastAsia="ja-JP"/>
        </w:rPr>
        <w:t>derive</w:t>
      </w:r>
      <w:r w:rsidR="007B1540">
        <w:rPr>
          <w:lang w:val="en-GB" w:eastAsia="ja-JP"/>
        </w:rPr>
        <w:t xml:space="preserve"> the payload size of CSI Part 2. </w:t>
      </w:r>
      <w:r w:rsidR="00893C87">
        <w:rPr>
          <w:lang w:val="en-GB" w:eastAsia="ja-JP"/>
        </w:rPr>
        <w:t xml:space="preserve">The actual number </w:t>
      </w:r>
      <w:r w:rsidR="008B1022">
        <w:rPr>
          <w:lang w:val="en-GB" w:eastAsia="ja-JP"/>
        </w:rPr>
        <w:t xml:space="preserve">and location of </w:t>
      </w:r>
      <w:r w:rsidR="00893C87">
        <w:rPr>
          <w:lang w:val="en-GB" w:eastAsia="ja-JP"/>
        </w:rPr>
        <w:t>NZC</w:t>
      </w:r>
      <w:r w:rsidR="008B1022">
        <w:rPr>
          <w:lang w:val="en-GB" w:eastAsia="ja-JP"/>
        </w:rPr>
        <w:t>s</w:t>
      </w:r>
      <w:r w:rsidR="00893C87">
        <w:rPr>
          <w:lang w:val="en-GB" w:eastAsia="ja-JP"/>
        </w:rPr>
        <w:t xml:space="preserve"> for each transmission layer, is identified by a </w:t>
      </w:r>
      <w:r w:rsidR="00F475C9">
        <w:rPr>
          <w:lang w:val="en-GB" w:eastAsia="ja-JP"/>
        </w:rPr>
        <w:t>layer</w:t>
      </w:r>
      <w:r w:rsidR="00544B0D">
        <w:rPr>
          <w:lang w:val="en-GB" w:eastAsia="ja-JP"/>
        </w:rPr>
        <w:t xml:space="preserve"> </w:t>
      </w:r>
      <w:r w:rsidR="00F475C9">
        <w:rPr>
          <w:lang w:val="en-GB" w:eastAsia="ja-JP"/>
        </w:rPr>
        <w:t xml:space="preserve">specific </w:t>
      </w:r>
      <w:r w:rsidR="00893C87">
        <w:rPr>
          <w:lang w:val="en-GB" w:eastAsia="ja-JP"/>
        </w:rPr>
        <w:t>NZC bitmap</w:t>
      </w:r>
      <w:r w:rsidR="00F475C9">
        <w:rPr>
          <w:lang w:val="en-GB" w:eastAsia="ja-JP"/>
        </w:rPr>
        <w:t xml:space="preserve">. </w:t>
      </w:r>
    </w:p>
    <w:p w14:paraId="4B85A47B" w14:textId="7B675069" w:rsidR="00036989" w:rsidRDefault="007A2DAC" w:rsidP="003E2DCA">
      <w:pPr>
        <w:snapToGrid w:val="0"/>
        <w:jc w:val="both"/>
        <w:rPr>
          <w:lang w:val="en-GB" w:eastAsia="ja-JP"/>
        </w:rPr>
      </w:pPr>
      <w:r>
        <w:rPr>
          <w:lang w:val="en-GB" w:eastAsia="ja-JP"/>
        </w:rPr>
        <w:t xml:space="preserve">For Type II codebook enhancement for </w:t>
      </w:r>
      <w:proofErr w:type="spellStart"/>
      <w:r>
        <w:rPr>
          <w:lang w:val="en-GB" w:eastAsia="ja-JP"/>
        </w:rPr>
        <w:t>mTRP</w:t>
      </w:r>
      <w:proofErr w:type="spellEnd"/>
      <w:r>
        <w:rPr>
          <w:lang w:val="en-GB" w:eastAsia="ja-JP"/>
        </w:rPr>
        <w:t xml:space="preserve">, </w:t>
      </w:r>
      <w:r w:rsidR="00861304">
        <w:rPr>
          <w:lang w:val="en-GB" w:eastAsia="ja-JP"/>
        </w:rPr>
        <w:t>as the</w:t>
      </w:r>
      <w:r w:rsidR="00665984">
        <w:rPr>
          <w:lang w:val="en-GB" w:eastAsia="ja-JP"/>
        </w:rPr>
        <w:t xml:space="preserve"> </w:t>
      </w:r>
      <w:r w:rsidR="00E23920">
        <w:rPr>
          <w:lang w:val="en-GB" w:eastAsia="ja-JP"/>
        </w:rPr>
        <w:t>SD basis</w:t>
      </w:r>
      <w:r w:rsidR="00665984">
        <w:rPr>
          <w:lang w:val="en-GB" w:eastAsia="ja-JP"/>
        </w:rPr>
        <w:t xml:space="preserve"> </w:t>
      </w:r>
      <w:r w:rsidR="00E23920">
        <w:rPr>
          <w:lang w:val="en-GB" w:eastAsia="ja-JP"/>
        </w:rPr>
        <w:t xml:space="preserve">is separately selected among TRPs, </w:t>
      </w:r>
      <w:r w:rsidR="00513981">
        <w:rPr>
          <w:lang w:val="en-GB" w:eastAsia="ja-JP"/>
        </w:rPr>
        <w:t xml:space="preserve">it is more </w:t>
      </w:r>
      <w:r w:rsidR="006831A3">
        <w:rPr>
          <w:lang w:val="en-GB" w:eastAsia="ja-JP"/>
        </w:rPr>
        <w:t xml:space="preserve">reasonable </w:t>
      </w:r>
      <w:r w:rsidR="00513981">
        <w:rPr>
          <w:lang w:val="en-GB" w:eastAsia="ja-JP"/>
        </w:rPr>
        <w:t>to report</w:t>
      </w:r>
      <w:r w:rsidR="006831A3">
        <w:rPr>
          <w:lang w:val="en-GB" w:eastAsia="ja-JP"/>
        </w:rPr>
        <w:t xml:space="preserve"> one bitmap per layer per CSI-RS resource (i.e., TRP/TRP group)</w:t>
      </w:r>
      <w:r w:rsidR="00605C64">
        <w:rPr>
          <w:lang w:val="en-GB" w:eastAsia="ja-JP"/>
        </w:rPr>
        <w:t xml:space="preserve">. </w:t>
      </w:r>
      <w:r w:rsidR="00127378">
        <w:rPr>
          <w:lang w:val="en-GB" w:eastAsia="ja-JP"/>
        </w:rPr>
        <w:t>E</w:t>
      </w:r>
      <w:r w:rsidR="006F482A">
        <w:rPr>
          <w:lang w:val="en-GB" w:eastAsia="ja-JP"/>
        </w:rPr>
        <w:t xml:space="preserve">ven </w:t>
      </w:r>
      <w:r w:rsidR="00B21B5C">
        <w:rPr>
          <w:lang w:val="en-GB" w:eastAsia="ja-JP"/>
        </w:rPr>
        <w:t>if</w:t>
      </w:r>
      <w:r w:rsidR="006F482A">
        <w:rPr>
          <w:lang w:val="en-GB" w:eastAsia="ja-JP"/>
        </w:rPr>
        <w:t xml:space="preserve"> multiple TRPs are configured to serve a UE, not </w:t>
      </w:r>
      <w:r w:rsidR="00B673B5">
        <w:rPr>
          <w:lang w:val="en-GB" w:eastAsia="ja-JP"/>
        </w:rPr>
        <w:t>all</w:t>
      </w:r>
      <w:r w:rsidR="006F482A">
        <w:rPr>
          <w:lang w:val="en-GB" w:eastAsia="ja-JP"/>
        </w:rPr>
        <w:t xml:space="preserve"> the TRP</w:t>
      </w:r>
      <w:r w:rsidR="009B59ED">
        <w:rPr>
          <w:lang w:val="en-GB" w:eastAsia="ja-JP"/>
        </w:rPr>
        <w:t>s</w:t>
      </w:r>
      <w:r w:rsidR="006F482A">
        <w:rPr>
          <w:lang w:val="en-GB" w:eastAsia="ja-JP"/>
        </w:rPr>
        <w:t xml:space="preserve"> </w:t>
      </w:r>
      <w:r w:rsidR="005A3563">
        <w:rPr>
          <w:lang w:val="en-GB" w:eastAsia="ja-JP"/>
        </w:rPr>
        <w:t xml:space="preserve">may </w:t>
      </w:r>
      <w:r w:rsidR="006F482A">
        <w:rPr>
          <w:lang w:val="en-GB" w:eastAsia="ja-JP"/>
        </w:rPr>
        <w:t>always</w:t>
      </w:r>
      <w:r w:rsidR="00EA77A5">
        <w:rPr>
          <w:lang w:val="en-GB" w:eastAsia="ja-JP"/>
        </w:rPr>
        <w:t xml:space="preserve"> be</w:t>
      </w:r>
      <w:r w:rsidR="006F482A">
        <w:rPr>
          <w:lang w:val="en-GB" w:eastAsia="ja-JP"/>
        </w:rPr>
        <w:t xml:space="preserve"> u</w:t>
      </w:r>
      <w:r w:rsidR="009B59ED">
        <w:rPr>
          <w:lang w:val="en-GB" w:eastAsia="ja-JP"/>
        </w:rPr>
        <w:t>sed/rec</w:t>
      </w:r>
      <w:r w:rsidR="0069536D">
        <w:rPr>
          <w:lang w:val="en-GB" w:eastAsia="ja-JP"/>
        </w:rPr>
        <w:t>ommended by the UE</w:t>
      </w:r>
      <w:r w:rsidR="006D50A9">
        <w:rPr>
          <w:lang w:val="en-GB" w:eastAsia="ja-JP"/>
        </w:rPr>
        <w:t xml:space="preserve">. </w:t>
      </w:r>
      <w:r w:rsidR="00B16F4D">
        <w:rPr>
          <w:lang w:val="en-GB" w:eastAsia="ja-JP"/>
        </w:rPr>
        <w:t xml:space="preserve">This could happen in many scenarios, for example, </w:t>
      </w:r>
    </w:p>
    <w:p w14:paraId="41C7695F" w14:textId="3F1AC143" w:rsidR="00B21B5C" w:rsidRPr="00544B0D" w:rsidRDefault="00B16F4D" w:rsidP="00E20620">
      <w:pPr>
        <w:pStyle w:val="ListParagraph"/>
        <w:numPr>
          <w:ilvl w:val="0"/>
          <w:numId w:val="55"/>
        </w:numPr>
        <w:snapToGrid w:val="0"/>
        <w:jc w:val="both"/>
        <w:rPr>
          <w:rFonts w:ascii="Arial" w:hAnsi="Arial" w:cs="Arial"/>
          <w:sz w:val="20"/>
          <w:szCs w:val="20"/>
          <w:lang w:val="en-GB" w:eastAsia="ja-JP"/>
        </w:rPr>
      </w:pPr>
      <w:r w:rsidRPr="00544B0D">
        <w:rPr>
          <w:rFonts w:ascii="Arial" w:hAnsi="Arial" w:cs="Arial"/>
          <w:sz w:val="20"/>
          <w:szCs w:val="20"/>
          <w:lang w:val="en-GB" w:eastAsia="ja-JP"/>
        </w:rPr>
        <w:t xml:space="preserve">a UE </w:t>
      </w:r>
      <w:r w:rsidR="00B80235" w:rsidRPr="00544B0D">
        <w:rPr>
          <w:rFonts w:ascii="Arial" w:hAnsi="Arial" w:cs="Arial"/>
          <w:sz w:val="20"/>
          <w:szCs w:val="20"/>
          <w:lang w:val="en-GB" w:eastAsia="ja-JP"/>
        </w:rPr>
        <w:t xml:space="preserve">has </w:t>
      </w:r>
      <w:r w:rsidR="001B04C0" w:rsidRPr="00544B0D">
        <w:rPr>
          <w:rFonts w:ascii="Arial" w:hAnsi="Arial" w:cs="Arial"/>
          <w:sz w:val="20"/>
          <w:szCs w:val="20"/>
          <w:lang w:val="en-GB" w:eastAsia="ja-JP"/>
        </w:rPr>
        <w:t xml:space="preserve">a </w:t>
      </w:r>
      <w:r w:rsidR="001261F8" w:rsidRPr="00544B0D">
        <w:rPr>
          <w:rFonts w:ascii="Arial" w:hAnsi="Arial" w:cs="Arial"/>
          <w:sz w:val="20"/>
          <w:szCs w:val="20"/>
          <w:lang w:val="en-GB" w:eastAsia="ja-JP"/>
        </w:rPr>
        <w:t>much weaker</w:t>
      </w:r>
      <w:r w:rsidR="00B80235" w:rsidRPr="00544B0D">
        <w:rPr>
          <w:rFonts w:ascii="Arial" w:hAnsi="Arial" w:cs="Arial"/>
          <w:sz w:val="20"/>
          <w:szCs w:val="20"/>
          <w:lang w:val="en-GB" w:eastAsia="ja-JP"/>
        </w:rPr>
        <w:t xml:space="preserve"> link to </w:t>
      </w:r>
      <w:r w:rsidR="009C3EC4" w:rsidRPr="00544B0D">
        <w:rPr>
          <w:rFonts w:ascii="Arial" w:hAnsi="Arial" w:cs="Arial"/>
          <w:sz w:val="20"/>
          <w:szCs w:val="20"/>
          <w:lang w:val="en-GB" w:eastAsia="ja-JP"/>
        </w:rPr>
        <w:t>some</w:t>
      </w:r>
      <w:r w:rsidR="00B80235" w:rsidRPr="00544B0D">
        <w:rPr>
          <w:rFonts w:ascii="Arial" w:hAnsi="Arial" w:cs="Arial"/>
          <w:sz w:val="20"/>
          <w:szCs w:val="20"/>
          <w:lang w:val="en-GB" w:eastAsia="ja-JP"/>
        </w:rPr>
        <w:t xml:space="preserve"> of the TRPs</w:t>
      </w:r>
      <w:r w:rsidR="00C429B1" w:rsidRPr="00544B0D">
        <w:rPr>
          <w:rFonts w:ascii="Arial" w:hAnsi="Arial" w:cs="Arial"/>
          <w:sz w:val="20"/>
          <w:szCs w:val="20"/>
          <w:lang w:val="en-GB" w:eastAsia="ja-JP"/>
        </w:rPr>
        <w:t xml:space="preserve"> comparing to the other TRPs</w:t>
      </w:r>
    </w:p>
    <w:p w14:paraId="497A56AE" w14:textId="2087D83E" w:rsidR="00FF5594" w:rsidRPr="00544B0D" w:rsidRDefault="00FF5594" w:rsidP="00E20620">
      <w:pPr>
        <w:pStyle w:val="ListParagraph"/>
        <w:numPr>
          <w:ilvl w:val="0"/>
          <w:numId w:val="55"/>
        </w:numPr>
        <w:snapToGrid w:val="0"/>
        <w:jc w:val="both"/>
        <w:rPr>
          <w:rFonts w:ascii="Arial" w:hAnsi="Arial" w:cs="Arial"/>
          <w:sz w:val="20"/>
          <w:szCs w:val="20"/>
          <w:lang w:val="en-GB" w:eastAsia="ja-JP"/>
        </w:rPr>
      </w:pPr>
      <w:r w:rsidRPr="00544B0D">
        <w:rPr>
          <w:rFonts w:ascii="Arial" w:hAnsi="Arial" w:cs="Arial"/>
          <w:sz w:val="20"/>
          <w:szCs w:val="20"/>
          <w:lang w:val="en-GB" w:eastAsia="ja-JP"/>
        </w:rPr>
        <w:t xml:space="preserve">different TRPs are </w:t>
      </w:r>
      <w:r w:rsidR="006C52AE" w:rsidRPr="00544B0D">
        <w:rPr>
          <w:rFonts w:ascii="Arial" w:hAnsi="Arial" w:cs="Arial"/>
          <w:sz w:val="20"/>
          <w:szCs w:val="20"/>
          <w:lang w:val="en-GB" w:eastAsia="ja-JP"/>
        </w:rPr>
        <w:t xml:space="preserve">selected </w:t>
      </w:r>
      <w:r w:rsidRPr="00544B0D">
        <w:rPr>
          <w:rFonts w:ascii="Arial" w:hAnsi="Arial" w:cs="Arial"/>
          <w:sz w:val="20"/>
          <w:szCs w:val="20"/>
          <w:lang w:val="en-GB" w:eastAsia="ja-JP"/>
        </w:rPr>
        <w:t xml:space="preserve">for different transmission layers (e.g., TRP 1 and </w:t>
      </w:r>
      <w:r w:rsidR="00285665" w:rsidRPr="00544B0D">
        <w:rPr>
          <w:rFonts w:ascii="Arial" w:hAnsi="Arial" w:cs="Arial"/>
          <w:sz w:val="20"/>
          <w:szCs w:val="20"/>
          <w:lang w:val="en-GB" w:eastAsia="ja-JP"/>
        </w:rPr>
        <w:t xml:space="preserve">TRP </w:t>
      </w:r>
      <w:r w:rsidRPr="00544B0D">
        <w:rPr>
          <w:rFonts w:ascii="Arial" w:hAnsi="Arial" w:cs="Arial"/>
          <w:sz w:val="20"/>
          <w:szCs w:val="20"/>
          <w:lang w:val="en-GB" w:eastAsia="ja-JP"/>
        </w:rPr>
        <w:t>2 is used for layer 1, TRP 2 and TRP 3 are used for layer 2)</w:t>
      </w:r>
    </w:p>
    <w:p w14:paraId="5E7393C5" w14:textId="77777777" w:rsidR="00B547FE" w:rsidRPr="00E20620" w:rsidRDefault="00B547FE" w:rsidP="00B547FE">
      <w:pPr>
        <w:pStyle w:val="ListParagraph"/>
        <w:snapToGrid w:val="0"/>
        <w:jc w:val="both"/>
        <w:rPr>
          <w:lang w:val="en-GB" w:eastAsia="ja-JP"/>
        </w:rPr>
      </w:pPr>
    </w:p>
    <w:p w14:paraId="7B9A3417" w14:textId="16A7DF95" w:rsidR="00BD4A43" w:rsidRDefault="00BB20D0" w:rsidP="003E2DCA">
      <w:pPr>
        <w:snapToGrid w:val="0"/>
        <w:jc w:val="both"/>
        <w:rPr>
          <w:lang w:val="en-GB" w:eastAsia="ja-JP"/>
        </w:rPr>
      </w:pPr>
      <w:r>
        <w:rPr>
          <w:lang w:val="en-GB" w:eastAsia="ja-JP"/>
        </w:rPr>
        <w:t>In addition,</w:t>
      </w:r>
      <w:r w:rsidR="00FF295B" w:rsidRPr="007B2972">
        <w:rPr>
          <w:lang w:val="en-GB" w:eastAsia="ja-JP"/>
        </w:rPr>
        <w:t xml:space="preserve"> </w:t>
      </w:r>
      <w:r w:rsidDel="00FF295B">
        <w:rPr>
          <w:lang w:val="en-GB" w:eastAsia="ja-JP"/>
        </w:rPr>
        <w:t xml:space="preserve">there is a maximum NNZCs that can be reported, </w:t>
      </w:r>
      <w:r w:rsidR="00BF3F70" w:rsidRPr="007B2972">
        <w:rPr>
          <w:lang w:val="en-GB" w:eastAsia="ja-JP"/>
        </w:rPr>
        <w:t>so the r</w:t>
      </w:r>
      <w:r w:rsidR="00B8240B">
        <w:rPr>
          <w:lang w:val="en-GB" w:eastAsia="ja-JP"/>
        </w:rPr>
        <w:t>emaining</w:t>
      </w:r>
      <w:r w:rsidR="00BF3F70" w:rsidRPr="007B2972">
        <w:rPr>
          <w:lang w:val="en-GB" w:eastAsia="ja-JP"/>
        </w:rPr>
        <w:t xml:space="preserve"> non-reported coefficients need to be set to zeros. Since weak TRP is usually associated with weak combination coefficients</w:t>
      </w:r>
      <w:r w:rsidR="00BF3F70">
        <w:rPr>
          <w:lang w:val="en-GB" w:eastAsia="ja-JP"/>
        </w:rPr>
        <w:t xml:space="preserve">, </w:t>
      </w:r>
      <w:r w:rsidR="00BF3F70" w:rsidRPr="007B2972">
        <w:rPr>
          <w:lang w:val="en-GB" w:eastAsia="ja-JP"/>
        </w:rPr>
        <w:t>this further increases the chance that weak TRPs are not selected by the UE</w:t>
      </w:r>
      <w:r w:rsidR="00BF3F70">
        <w:rPr>
          <w:lang w:val="en-GB" w:eastAsia="ja-JP"/>
        </w:rPr>
        <w:t xml:space="preserve">. </w:t>
      </w:r>
      <w:r w:rsidR="00194BC0">
        <w:rPr>
          <w:lang w:val="en-GB" w:eastAsia="ja-JP"/>
        </w:rPr>
        <w:t>As a result</w:t>
      </w:r>
      <w:r w:rsidR="0069536D">
        <w:rPr>
          <w:lang w:val="en-GB" w:eastAsia="ja-JP"/>
        </w:rPr>
        <w:t xml:space="preserve">, </w:t>
      </w:r>
      <w:r w:rsidR="00105C49">
        <w:rPr>
          <w:lang w:val="en-GB" w:eastAsia="ja-JP"/>
        </w:rPr>
        <w:t xml:space="preserve">the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105C49">
        <w:rPr>
          <w:lang w:val="en-GB" w:eastAsia="ja-JP"/>
        </w:rPr>
        <w:t xml:space="preserve"> matrix </w:t>
      </w:r>
      <w:r w:rsidR="000A060C">
        <w:rPr>
          <w:lang w:val="en-GB" w:eastAsia="ja-JP"/>
        </w:rPr>
        <w:t xml:space="preserve">(or the part of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0A060C">
        <w:rPr>
          <w:lang w:val="en-GB" w:eastAsia="ja-JP"/>
        </w:rPr>
        <w:t xml:space="preserve">, </w:t>
      </w:r>
      <w:r w:rsidR="007306A9">
        <w:rPr>
          <w:lang w:val="en-GB" w:eastAsia="ja-JP"/>
        </w:rPr>
        <w:t xml:space="preserve">if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7306A9">
        <w:rPr>
          <w:lang w:val="en-GB" w:eastAsia="ja-JP"/>
        </w:rPr>
        <w:t xml:space="preserve"> is</w:t>
      </w:r>
      <w:r w:rsidR="000A060C">
        <w:rPr>
          <w:lang w:val="en-GB" w:eastAsia="ja-JP"/>
        </w:rPr>
        <w:t xml:space="preserve"> across all TRPs) </w:t>
      </w:r>
      <w:r w:rsidR="00906965">
        <w:rPr>
          <w:lang w:val="en-GB" w:eastAsia="ja-JP"/>
        </w:rPr>
        <w:t>associated with the unused/</w:t>
      </w:r>
      <w:r w:rsidR="000C0ABD">
        <w:rPr>
          <w:lang w:val="en-GB" w:eastAsia="ja-JP"/>
        </w:rPr>
        <w:t>unrecommended</w:t>
      </w:r>
      <w:r w:rsidR="00906965">
        <w:rPr>
          <w:lang w:val="en-GB" w:eastAsia="ja-JP"/>
        </w:rPr>
        <w:t xml:space="preserve"> TRP</w:t>
      </w:r>
      <w:r w:rsidR="00C62900">
        <w:rPr>
          <w:lang w:val="en-GB" w:eastAsia="ja-JP"/>
        </w:rPr>
        <w:t xml:space="preserve"> contains only zero elements</w:t>
      </w:r>
      <w:r w:rsidR="00050D81">
        <w:rPr>
          <w:lang w:val="en-GB" w:eastAsia="ja-JP"/>
        </w:rPr>
        <w:t xml:space="preserve">. 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C045CE">
        <w:rPr>
          <w:lang w:val="en-GB" w:eastAsia="ja-JP"/>
        </w:rPr>
        <w:t>, thus</w:t>
      </w:r>
      <w:r w:rsidR="00BB4729">
        <w:rPr>
          <w:lang w:val="en-GB" w:eastAsia="ja-JP"/>
        </w:rPr>
        <w:t xml:space="preserve"> </w:t>
      </w:r>
      <w:r w:rsidR="00C62900">
        <w:rPr>
          <w:lang w:val="en-GB" w:eastAsia="ja-JP"/>
        </w:rPr>
        <w:t xml:space="preserve">reporting a bitmap where </w:t>
      </w:r>
      <w:r w:rsidR="00956879">
        <w:rPr>
          <w:lang w:val="en-GB" w:eastAsia="ja-JP"/>
        </w:rPr>
        <w:t xml:space="preserve">the elements are all zeros is a waste of </w:t>
      </w:r>
      <w:r w:rsidR="00770516">
        <w:rPr>
          <w:lang w:val="en-GB" w:eastAsia="ja-JP"/>
        </w:rPr>
        <w:t>uplink resource</w:t>
      </w:r>
      <w:r w:rsidR="00A97690">
        <w:rPr>
          <w:lang w:val="en-GB" w:eastAsia="ja-JP"/>
        </w:rPr>
        <w:t xml:space="preserve">. </w:t>
      </w:r>
      <w:r w:rsidR="00EC06A8" w:rsidRPr="00544B0D">
        <w:rPr>
          <w:lang w:val="en-GB" w:eastAsia="ja-JP"/>
        </w:rPr>
        <w:t xml:space="preserve">Therefore, mechanisms for not reporting </w:t>
      </w:r>
      <w:r w:rsidR="008F4F30" w:rsidRPr="00544B0D">
        <w:rPr>
          <w:lang w:val="en-GB" w:eastAsia="ja-JP"/>
        </w:rPr>
        <w:t xml:space="preserve">a bitmap </w:t>
      </w:r>
      <w:r w:rsidR="00D465AC" w:rsidRPr="00544B0D">
        <w:rPr>
          <w:lang w:val="en-GB" w:eastAsia="ja-JP"/>
        </w:rPr>
        <w:t>associated</w:t>
      </w:r>
      <w:r w:rsidR="008E7776" w:rsidRPr="00544B0D">
        <w:rPr>
          <w:lang w:val="en-GB" w:eastAsia="ja-JP"/>
        </w:rPr>
        <w:t xml:space="preserve"> a given TRP</w:t>
      </w:r>
      <w:r w:rsidR="007E2985" w:rsidRPr="00544B0D">
        <w:rPr>
          <w:lang w:val="en-GB" w:eastAsia="ja-JP"/>
        </w:rPr>
        <w:t xml:space="preserve"> and/or </w:t>
      </w:r>
      <w:r w:rsidR="00A86955" w:rsidRPr="00544B0D">
        <w:rPr>
          <w:lang w:val="en-GB" w:eastAsia="ja-JP"/>
        </w:rPr>
        <w:t>a given layer</w:t>
      </w:r>
      <w:r w:rsidR="00091B1D" w:rsidRPr="00544B0D">
        <w:rPr>
          <w:lang w:val="en-GB" w:eastAsia="ja-JP"/>
        </w:rPr>
        <w:t xml:space="preserve"> </w:t>
      </w:r>
      <w:r w:rsidR="00234164" w:rsidRPr="00544B0D">
        <w:rPr>
          <w:lang w:val="en-GB" w:eastAsia="ja-JP"/>
        </w:rPr>
        <w:t>seem to be needed</w:t>
      </w:r>
      <w:r w:rsidR="00091B1D" w:rsidRPr="00544B0D">
        <w:rPr>
          <w:lang w:val="en-GB" w:eastAsia="ja-JP"/>
        </w:rPr>
        <w:t>.</w:t>
      </w:r>
      <w:r w:rsidR="00091B1D">
        <w:rPr>
          <w:lang w:val="en-GB" w:eastAsia="ja-JP"/>
        </w:rPr>
        <w:t xml:space="preserve"> </w:t>
      </w:r>
    </w:p>
    <w:p w14:paraId="4D7FC82B" w14:textId="2A9143B0" w:rsidR="00F41CB8" w:rsidRDefault="000A0618" w:rsidP="003E2DCA">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the total NNZCs per TRP, </w:t>
      </w:r>
      <w:r w:rsidR="007828A2">
        <w:rPr>
          <w:lang w:val="en-GB" w:eastAsia="ja-JP"/>
        </w:rPr>
        <w:t xml:space="preserve">for example </w:t>
      </w:r>
      <w:r w:rsidR="009A620F">
        <w:rPr>
          <w:lang w:val="en-GB" w:eastAsia="ja-JP"/>
        </w:rPr>
        <w:t xml:space="preserve">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oMath>
      <w:r w:rsidR="00F62BDA">
        <w:rPr>
          <w:rFonts w:eastAsiaTheme="minorEastAsia"/>
          <w:lang w:val="en-GB" w:eastAsia="ja-JP"/>
        </w:rPr>
        <w:t xml:space="preserve">, where </w:t>
      </w:r>
      <m:oMath>
        <m:r>
          <w:rPr>
            <w:rFonts w:ascii="Cambria Math" w:eastAsiaTheme="minorEastAsia" w:hAnsi="Cambria Math"/>
            <w:lang w:val="en-GB" w:eastAsia="ja-JP"/>
          </w:rPr>
          <m:t>n=1,…,N</m:t>
        </m:r>
      </m:oMath>
      <w:r w:rsidR="00F62BDA">
        <w:rPr>
          <w:rFonts w:eastAsiaTheme="minorEastAsia"/>
          <w:lang w:val="en-GB" w:eastAsia="ja-JP"/>
        </w:rPr>
        <w:t xml:space="preserve"> is the TRP index</w:t>
      </w:r>
      <w:r w:rsidR="007828A2">
        <w:rPr>
          <w:rFonts w:eastAsiaTheme="minorEastAsia"/>
          <w:lang w:val="en-GB" w:eastAsia="ja-JP"/>
        </w:rPr>
        <w:t>.</w:t>
      </w:r>
      <w:r w:rsidR="00F62BDA">
        <w:rPr>
          <w:rFonts w:eastAsiaTheme="minorEastAsia"/>
          <w:lang w:val="en-GB" w:eastAsia="ja-JP"/>
        </w:rPr>
        <w:t xml:space="preserve"> </w:t>
      </w:r>
      <w:r w:rsidR="002846E0">
        <w:rPr>
          <w:lang w:val="en-GB" w:eastAsia="ja-JP"/>
        </w:rPr>
        <w:t xml:space="preserve"> If</w:t>
      </w:r>
      <w:r w:rsidR="0057740B">
        <w:rPr>
          <w:lang w:val="en-GB" w:eastAsia="ja-JP"/>
        </w:rPr>
        <w:t xml:space="preserve"> a </w:t>
      </w:r>
      <w:r w:rsidR="00F556A1">
        <w:rPr>
          <w:lang w:val="en-GB" w:eastAsia="ja-JP"/>
        </w:rPr>
        <w:t xml:space="preserve">TRP is not recommended </w:t>
      </w:r>
      <w:r w:rsidR="00C24DB5">
        <w:rPr>
          <w:lang w:val="en-GB" w:eastAsia="ja-JP"/>
        </w:rPr>
        <w:t>by the UE</w:t>
      </w:r>
      <w:r w:rsidR="00A40EC1">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r>
          <w:rPr>
            <w:rFonts w:ascii="Cambria Math" w:eastAsiaTheme="minorEastAsia" w:hAnsi="Cambria Math"/>
            <w:lang w:val="en-GB" w:eastAsia="ja-JP"/>
          </w:rPr>
          <m:t>=0</m:t>
        </m:r>
      </m:oMath>
      <w:r w:rsidR="00107D03">
        <w:rPr>
          <w:rFonts w:eastAsiaTheme="minorEastAsia"/>
          <w:lang w:val="en-GB" w:eastAsia="ja-JP"/>
        </w:rPr>
        <w:t xml:space="preserve"> is reported (e.g., in CSI Part 1), and </w:t>
      </w:r>
      <w:r w:rsidR="007119C6">
        <w:rPr>
          <w:rFonts w:eastAsiaTheme="minorEastAsia"/>
          <w:lang w:val="en-GB" w:eastAsia="ja-JP"/>
        </w:rPr>
        <w:t xml:space="preserve">the corresponding bitmap is not reported. </w:t>
      </w:r>
    </w:p>
    <w:p w14:paraId="0DC3A00C" w14:textId="14B72039" w:rsidR="00F41CB8" w:rsidRDefault="00F41CB8" w:rsidP="00F41CB8">
      <w:pPr>
        <w:snapToGrid w:val="0"/>
        <w:jc w:val="both"/>
        <w:rPr>
          <w:rFonts w:eastAsiaTheme="minorEastAsia"/>
          <w:lang w:val="en-GB" w:eastAsia="ja-JP"/>
        </w:rPr>
      </w:pPr>
      <w:r>
        <w:rPr>
          <w:lang w:val="en-GB" w:eastAsia="ja-JP"/>
        </w:rPr>
        <w:t>Another alternative is to report the total NNZCs per TRP</w:t>
      </w:r>
      <w:r w:rsidR="00967603">
        <w:rPr>
          <w:lang w:val="en-GB" w:eastAsia="ja-JP"/>
        </w:rPr>
        <w:t xml:space="preserve"> and per layer</w:t>
      </w:r>
      <w:r>
        <w:rPr>
          <w:lang w:val="en-GB" w:eastAsia="ja-JP"/>
        </w:rPr>
        <w:t xml:space="preserve">, for example 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oMath>
      <w:r>
        <w:rPr>
          <w:rFonts w:eastAsiaTheme="minorEastAsia"/>
          <w:lang w:val="en-GB" w:eastAsia="ja-JP"/>
        </w:rPr>
        <w:t xml:space="preserve">, where </w:t>
      </w:r>
      <m:oMath>
        <m:r>
          <w:rPr>
            <w:rFonts w:ascii="Cambria Math" w:eastAsiaTheme="minorEastAsia" w:hAnsi="Cambria Math"/>
            <w:lang w:val="en-GB" w:eastAsia="ja-JP"/>
          </w:rPr>
          <m:t>n=1,…,N</m:t>
        </m:r>
      </m:oMath>
      <w:r>
        <w:rPr>
          <w:rFonts w:eastAsiaTheme="minorEastAsia"/>
          <w:lang w:val="en-GB" w:eastAsia="ja-JP"/>
        </w:rPr>
        <w:t xml:space="preserve"> is the TRP index</w:t>
      </w:r>
      <w:r w:rsidR="00701246">
        <w:rPr>
          <w:rFonts w:eastAsiaTheme="minorEastAsia"/>
          <w:lang w:val="en-GB" w:eastAsia="ja-JP"/>
        </w:rPr>
        <w:t xml:space="preserve">, and </w:t>
      </w:r>
      <m:oMath>
        <m:r>
          <w:rPr>
            <w:rFonts w:ascii="Cambria Math" w:eastAsiaTheme="minorEastAsia" w:hAnsi="Cambria Math"/>
            <w:lang w:val="en-GB" w:eastAsia="ja-JP"/>
          </w:rPr>
          <m:t>l=1, …, v</m:t>
        </m:r>
      </m:oMath>
      <w:r w:rsidR="00701246">
        <w:rPr>
          <w:rFonts w:eastAsiaTheme="minorEastAsia"/>
          <w:lang w:val="en-GB" w:eastAsia="ja-JP"/>
        </w:rPr>
        <w:t xml:space="preserve"> is the layer index</w:t>
      </w:r>
      <w:r>
        <w:rPr>
          <w:rFonts w:eastAsiaTheme="minorEastAsia"/>
          <w:lang w:val="en-GB" w:eastAsia="ja-JP"/>
        </w:rPr>
        <w:t xml:space="preserve">. </w:t>
      </w:r>
      <w:r w:rsidR="006E5E7D">
        <w:rPr>
          <w:lang w:val="en-GB" w:eastAsia="ja-JP"/>
        </w:rPr>
        <w:t xml:space="preserve"> </w:t>
      </w:r>
      <w:r w:rsidR="00E62F31">
        <w:rPr>
          <w:lang w:val="en-GB" w:eastAsia="ja-JP"/>
        </w:rPr>
        <w:t>I</w:t>
      </w:r>
      <w:r w:rsidR="006E5E7D">
        <w:rPr>
          <w:lang w:val="en-GB" w:eastAsia="ja-JP"/>
        </w:rPr>
        <w:t>f</w:t>
      </w:r>
      <w:r>
        <w:rPr>
          <w:lang w:val="en-GB" w:eastAsia="ja-JP"/>
        </w:rPr>
        <w:t xml:space="preserve"> a TRP is not recommended by the UE</w:t>
      </w:r>
      <w:r w:rsidR="001B3793">
        <w:rPr>
          <w:lang w:val="en-GB" w:eastAsia="ja-JP"/>
        </w:rPr>
        <w:t xml:space="preserve"> for </w:t>
      </w:r>
      <w:r w:rsidR="00384192">
        <w:rPr>
          <w:lang w:val="en-GB" w:eastAsia="ja-JP"/>
        </w:rPr>
        <w:t xml:space="preserve">transmission </w:t>
      </w:r>
      <w:r w:rsidR="001B3793">
        <w:rPr>
          <w:lang w:val="en-GB" w:eastAsia="ja-JP"/>
        </w:rPr>
        <w:t>layer</w:t>
      </w:r>
      <w:r w:rsidR="006C1373">
        <w:rPr>
          <w:lang w:val="en-GB" w:eastAsia="ja-JP"/>
        </w:rPr>
        <w:t xml:space="preserve"> </w:t>
      </w:r>
      <m:oMath>
        <m:r>
          <w:rPr>
            <w:rFonts w:ascii="Cambria Math" w:hAnsi="Cambria Math"/>
            <w:lang w:val="en-GB" w:eastAsia="ja-JP"/>
          </w:rPr>
          <m:t>l</m:t>
        </m:r>
      </m:oMath>
      <w:r>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r>
          <w:rPr>
            <w:rFonts w:ascii="Cambria Math" w:eastAsiaTheme="minorEastAsia" w:hAnsi="Cambria Math"/>
            <w:lang w:val="en-GB" w:eastAsia="ja-JP"/>
          </w:rPr>
          <m:t>=0</m:t>
        </m:r>
      </m:oMath>
      <w:r>
        <w:rPr>
          <w:rFonts w:eastAsiaTheme="minorEastAsia"/>
          <w:lang w:val="en-GB" w:eastAsia="ja-JP"/>
        </w:rPr>
        <w:t xml:space="preserve"> is reported (e.g., in CSI Part 1), and the corresponding bitmap is not reported. </w:t>
      </w:r>
    </w:p>
    <w:p w14:paraId="1211F21E" w14:textId="377D1CE7" w:rsidR="007E24DE" w:rsidRDefault="00E74474" w:rsidP="003E2DCA">
      <w:pPr>
        <w:snapToGrid w:val="0"/>
        <w:jc w:val="both"/>
        <w:rPr>
          <w:rFonts w:eastAsiaTheme="minorEastAsia"/>
          <w:lang w:val="en-GB" w:eastAsia="ja-JP"/>
        </w:rPr>
      </w:pPr>
      <w:r>
        <w:rPr>
          <w:rFonts w:eastAsiaTheme="minorEastAsia"/>
          <w:lang w:val="en-GB" w:eastAsia="ja-JP"/>
        </w:rPr>
        <w:t xml:space="preserve">A drawback </w:t>
      </w:r>
      <w:r w:rsidR="00845867">
        <w:rPr>
          <w:rFonts w:eastAsiaTheme="minorEastAsia"/>
          <w:lang w:val="en-GB" w:eastAsia="ja-JP"/>
        </w:rPr>
        <w:t xml:space="preserve">is </w:t>
      </w:r>
      <w:r w:rsidR="00401113">
        <w:rPr>
          <w:rFonts w:eastAsiaTheme="minorEastAsia"/>
          <w:lang w:val="en-GB" w:eastAsia="ja-JP"/>
        </w:rPr>
        <w:t xml:space="preserve">a </w:t>
      </w:r>
      <w:r w:rsidR="00C41573">
        <w:rPr>
          <w:rFonts w:eastAsiaTheme="minorEastAsia"/>
          <w:lang w:val="en-GB" w:eastAsia="ja-JP"/>
        </w:rPr>
        <w:t xml:space="preserve">slightly </w:t>
      </w:r>
      <w:r w:rsidR="00F521F4">
        <w:rPr>
          <w:rFonts w:eastAsiaTheme="minorEastAsia"/>
          <w:lang w:val="en-GB" w:eastAsia="ja-JP"/>
        </w:rPr>
        <w:t>increased</w:t>
      </w:r>
      <w:r>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5906A5">
        <w:rPr>
          <w:rFonts w:eastAsiaTheme="minorEastAsia"/>
          <w:lang w:val="en-GB" w:eastAsia="ja-JP"/>
        </w:rPr>
        <w:t xml:space="preserve">. </w:t>
      </w:r>
      <w:r w:rsidR="004D7A99">
        <w:rPr>
          <w:rFonts w:eastAsiaTheme="minorEastAsia"/>
          <w:lang w:val="en-GB" w:eastAsia="ja-JP"/>
        </w:rPr>
        <w:t xml:space="preserve"> </w:t>
      </w:r>
      <w:r w:rsidR="003F0CB4">
        <w:rPr>
          <w:rFonts w:eastAsiaTheme="minorEastAsia"/>
          <w:lang w:val="en-GB" w:eastAsia="ja-JP"/>
        </w:rPr>
        <w:t>H</w:t>
      </w:r>
      <w:r w:rsidR="004D7A99">
        <w:rPr>
          <w:rFonts w:eastAsiaTheme="minorEastAsia"/>
          <w:lang w:val="en-GB" w:eastAsia="ja-JP"/>
        </w:rPr>
        <w:t>owever,</w:t>
      </w:r>
      <w:r w:rsidR="0047789D">
        <w:rPr>
          <w:rFonts w:eastAsiaTheme="minorEastAsia"/>
          <w:lang w:val="en-GB" w:eastAsia="ja-JP"/>
        </w:rPr>
        <w:t xml:space="preserve"> much </w:t>
      </w:r>
      <w:r w:rsidR="0026005C">
        <w:rPr>
          <w:rFonts w:eastAsiaTheme="minorEastAsia"/>
          <w:lang w:val="en-GB" w:eastAsia="ja-JP"/>
        </w:rPr>
        <w:t>more</w:t>
      </w:r>
      <w:r w:rsidR="00F145C2">
        <w:rPr>
          <w:rFonts w:eastAsiaTheme="minorEastAsia"/>
          <w:lang w:val="en-GB" w:eastAsia="ja-JP"/>
        </w:rPr>
        <w:t xml:space="preserve"> </w:t>
      </w:r>
      <w:r w:rsidR="00970510">
        <w:rPr>
          <w:rFonts w:eastAsiaTheme="minorEastAsia"/>
          <w:lang w:val="en-GB" w:eastAsia="ja-JP"/>
        </w:rPr>
        <w:t xml:space="preserve">overhead </w:t>
      </w:r>
      <w:r w:rsidR="0047789D">
        <w:rPr>
          <w:rFonts w:eastAsiaTheme="minorEastAsia"/>
          <w:lang w:val="en-GB" w:eastAsia="ja-JP"/>
        </w:rPr>
        <w:t xml:space="preserve">saving </w:t>
      </w:r>
      <w:r w:rsidR="006C7121">
        <w:rPr>
          <w:rFonts w:eastAsiaTheme="minorEastAsia"/>
          <w:lang w:val="en-GB" w:eastAsia="ja-JP"/>
        </w:rPr>
        <w:t>could be achieved</w:t>
      </w:r>
      <w:r w:rsidR="0047789D">
        <w:rPr>
          <w:rFonts w:eastAsiaTheme="minorEastAsia"/>
          <w:lang w:val="en-GB" w:eastAsia="ja-JP"/>
        </w:rPr>
        <w:t xml:space="preserve"> </w:t>
      </w:r>
      <w:r w:rsidR="00F145C2" w:rsidDel="006372FC">
        <w:rPr>
          <w:rFonts w:eastAsiaTheme="minorEastAsia"/>
          <w:lang w:val="en-GB" w:eastAsia="ja-JP"/>
        </w:rPr>
        <w:t xml:space="preserve">for </w:t>
      </w:r>
      <w:r w:rsidR="00F145C2">
        <w:rPr>
          <w:rFonts w:eastAsiaTheme="minorEastAsia"/>
          <w:lang w:val="en-GB" w:eastAsia="ja-JP"/>
        </w:rPr>
        <w:t>bitmap reporting</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5E02EB">
        <w:t xml:space="preserve">Table </w:t>
      </w:r>
      <w:r w:rsidR="005E02EB">
        <w:rPr>
          <w:noProof/>
        </w:rPr>
        <w:t>3</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for </w:t>
      </w:r>
      <w:r w:rsidR="00452769">
        <w:rPr>
          <w:rFonts w:eastAsiaTheme="minorEastAsia"/>
          <w:lang w:val="en-GB" w:eastAsia="ja-JP"/>
        </w:rPr>
        <w:t xml:space="preserve">not </w:t>
      </w:r>
      <w:r w:rsidR="0076336A">
        <w:rPr>
          <w:rFonts w:eastAsiaTheme="minorEastAsia"/>
          <w:lang w:val="en-GB" w:eastAsia="ja-JP"/>
        </w:rPr>
        <w:t xml:space="preserve">reporting </w:t>
      </w:r>
      <w:r w:rsidR="005D4220">
        <w:rPr>
          <w:rFonts w:eastAsiaTheme="minorEastAsia"/>
          <w:lang w:val="en-GB" w:eastAsia="ja-JP"/>
        </w:rPr>
        <w:t xml:space="preserve">a subset of </w:t>
      </w:r>
      <w:r w:rsidR="0076336A">
        <w:rPr>
          <w:rFonts w:eastAsiaTheme="minorEastAsia"/>
          <w:lang w:val="en-GB" w:eastAsia="ja-JP"/>
        </w:rPr>
        <w:t>bitmaps</w:t>
      </w:r>
      <w:r w:rsidR="00B313A9">
        <w:rPr>
          <w:rFonts w:eastAsiaTheme="minorEastAsia"/>
          <w:lang w:val="en-GB" w:eastAsia="ja-JP"/>
        </w:rPr>
        <w:t xml:space="preserve"> in some </w:t>
      </w:r>
      <w:r w:rsidR="0012699E">
        <w:rPr>
          <w:rFonts w:eastAsiaTheme="minorEastAsia"/>
          <w:lang w:val="en-GB" w:eastAsia="ja-JP"/>
        </w:rPr>
        <w:t xml:space="preserve">typical </w:t>
      </w:r>
      <w:r w:rsidR="00B313A9">
        <w:rPr>
          <w:rFonts w:eastAsiaTheme="minorEastAsia"/>
          <w:lang w:val="en-GB" w:eastAsia="ja-JP"/>
        </w:rPr>
        <w:t>scenario</w:t>
      </w:r>
      <w:r w:rsidR="00140BF8">
        <w:rPr>
          <w:rFonts w:eastAsiaTheme="minorEastAsia"/>
          <w:lang w:val="en-GB" w:eastAsia="ja-JP"/>
        </w:rPr>
        <w:t>s</w:t>
      </w:r>
      <w:r w:rsidR="008A2420">
        <w:rPr>
          <w:rFonts w:eastAsiaTheme="minorEastAsia"/>
          <w:lang w:val="en-GB" w:eastAsia="ja-JP"/>
        </w:rPr>
        <w:t xml:space="preserve">. </w:t>
      </w:r>
      <w:r w:rsidR="006E5618">
        <w:rPr>
          <w:rFonts w:eastAsiaTheme="minorEastAsia"/>
          <w:lang w:val="en-GB" w:eastAsia="ja-JP"/>
        </w:rPr>
        <w:t xml:space="preserve"> </w:t>
      </w:r>
      <w:r w:rsidR="008A2420">
        <w:rPr>
          <w:rFonts w:eastAsiaTheme="minorEastAsia"/>
          <w:lang w:val="en-GB" w:eastAsia="ja-JP"/>
        </w:rPr>
        <w:t>There is</w:t>
      </w:r>
      <w:r w:rsidR="00007D63">
        <w:rPr>
          <w:rFonts w:eastAsiaTheme="minorEastAsia"/>
          <w:lang w:val="en-GB" w:eastAsia="ja-JP"/>
        </w:rPr>
        <w:t xml:space="preserve"> about</w:t>
      </w:r>
      <w:r w:rsidR="008A2420">
        <w:rPr>
          <w:rFonts w:eastAsiaTheme="minorEastAsia"/>
          <w:lang w:val="en-GB" w:eastAsia="ja-JP"/>
        </w:rPr>
        <w:t xml:space="preserve"> </w:t>
      </w:r>
      <w:r w:rsidR="005A6269">
        <w:rPr>
          <w:rFonts w:eastAsiaTheme="minorEastAsia"/>
          <w:lang w:val="en-GB" w:eastAsia="ja-JP"/>
        </w:rPr>
        <w:t xml:space="preserve">10-30 bits </w:t>
      </w:r>
      <w:r w:rsidR="006C2267">
        <w:rPr>
          <w:rFonts w:eastAsiaTheme="minorEastAsia"/>
          <w:lang w:val="en-GB" w:eastAsia="ja-JP"/>
        </w:rPr>
        <w:t xml:space="preserve">increase for </w:t>
      </w:r>
      <w:r w:rsidR="00945121">
        <w:rPr>
          <w:rFonts w:eastAsiaTheme="minorEastAsia"/>
          <w:lang w:val="en-GB" w:eastAsia="ja-JP"/>
        </w:rPr>
        <w:t xml:space="preserve">reporting </w:t>
      </w:r>
      <w:r w:rsidR="00AF0023">
        <w:rPr>
          <w:rFonts w:eastAsiaTheme="minorEastAsia"/>
          <w:lang w:val="en-GB" w:eastAsia="ja-JP"/>
        </w:rPr>
        <w:t>the NNZC</w:t>
      </w:r>
      <w:r w:rsidR="006C2267">
        <w:rPr>
          <w:rFonts w:eastAsiaTheme="minorEastAsia"/>
          <w:lang w:val="en-GB" w:eastAsia="ja-JP"/>
        </w:rPr>
        <w:t xml:space="preserve"> for </w:t>
      </w:r>
      <w:r w:rsidR="001B3334">
        <w:rPr>
          <w:rFonts w:eastAsiaTheme="minorEastAsia"/>
          <w:lang w:val="en-GB" w:eastAsia="ja-JP"/>
        </w:rPr>
        <w:t xml:space="preserve">the given </w:t>
      </w:r>
      <w:r w:rsidR="00204FED">
        <w:rPr>
          <w:rFonts w:eastAsiaTheme="minorEastAsia"/>
          <w:lang w:val="en-GB" w:eastAsia="ja-JP"/>
        </w:rPr>
        <w:t>Type II parameter</w:t>
      </w:r>
      <w:r w:rsidR="00AF0023">
        <w:rPr>
          <w:rFonts w:eastAsiaTheme="minorEastAsia"/>
          <w:lang w:val="en-GB" w:eastAsia="ja-JP"/>
        </w:rPr>
        <w:t xml:space="preserve"> combinations</w:t>
      </w:r>
      <w:r w:rsidR="007F546E">
        <w:rPr>
          <w:rFonts w:eastAsiaTheme="minorEastAsia"/>
          <w:lang w:val="en-GB" w:eastAsia="ja-JP"/>
        </w:rPr>
        <w:t xml:space="preserve">. </w:t>
      </w:r>
      <w:r w:rsidR="00BF53B0">
        <w:rPr>
          <w:rFonts w:eastAsiaTheme="minorEastAsia"/>
          <w:lang w:val="en-GB" w:eastAsia="ja-JP"/>
        </w:rPr>
        <w:t xml:space="preserve">while the potential overhead saving for bitmap </w:t>
      </w:r>
      <w:r w:rsidR="0019270E">
        <w:rPr>
          <w:rFonts w:eastAsiaTheme="minorEastAsia"/>
          <w:lang w:val="en-GB" w:eastAsia="ja-JP"/>
        </w:rPr>
        <w:t>reporting</w:t>
      </w:r>
      <w:r w:rsidR="00BF53B0">
        <w:rPr>
          <w:rFonts w:eastAsiaTheme="minorEastAsia"/>
          <w:lang w:val="en-GB" w:eastAsia="ja-JP"/>
        </w:rPr>
        <w:t xml:space="preserve"> </w:t>
      </w:r>
      <w:r w:rsidR="007B50F0">
        <w:rPr>
          <w:rFonts w:eastAsiaTheme="minorEastAsia"/>
          <w:lang w:val="en-GB" w:eastAsia="ja-JP"/>
        </w:rPr>
        <w:t xml:space="preserve">is multiples of </w:t>
      </w:r>
      <m:oMath>
        <m:r>
          <w:rPr>
            <w:rFonts w:ascii="Cambria Math" w:eastAsia="Calibri" w:hAnsi="Cambria Math" w:cs="Arial"/>
            <w:lang w:val="en-GB" w:eastAsia="ja-JP"/>
          </w:rPr>
          <m:t>2LMv</m:t>
        </m:r>
      </m:oMath>
      <w:r w:rsidR="007B50F0">
        <w:rPr>
          <w:rFonts w:eastAsiaTheme="minorEastAsia"/>
          <w:lang w:val="en-GB" w:eastAsia="ja-JP"/>
        </w:rPr>
        <w:t xml:space="preserve"> bits for </w:t>
      </w:r>
      <w:r w:rsidR="00E80A34">
        <w:rPr>
          <w:rFonts w:eastAsiaTheme="minorEastAsia"/>
          <w:lang w:val="en-GB" w:eastAsia="ja-JP"/>
        </w:rPr>
        <w:t>p</w:t>
      </w:r>
      <w:r w:rsidR="007B50F0">
        <w:rPr>
          <w:rFonts w:eastAsiaTheme="minorEastAsia"/>
          <w:lang w:val="en-GB" w:eastAsia="ja-JP"/>
        </w:rPr>
        <w:t>er TRP reporting</w:t>
      </w:r>
      <w:r w:rsidR="00101BEF">
        <w:rPr>
          <w:rFonts w:eastAsiaTheme="minorEastAsia"/>
          <w:lang w:val="en-GB" w:eastAsia="ja-JP"/>
        </w:rPr>
        <w:t xml:space="preserve"> of NNZC</w:t>
      </w:r>
      <w:r w:rsidR="007B50F0">
        <w:rPr>
          <w:rFonts w:eastAsiaTheme="minorEastAsia"/>
          <w:lang w:val="en-GB" w:eastAsia="ja-JP"/>
        </w:rPr>
        <w:t xml:space="preserve">, and multiples of </w:t>
      </w:r>
      <m:oMath>
        <m:r>
          <w:rPr>
            <w:rFonts w:ascii="Cambria Math" w:eastAsiaTheme="minorEastAsia" w:hAnsi="Cambria Math"/>
            <w:lang w:val="en-GB" w:eastAsia="ja-JP"/>
          </w:rPr>
          <m:t>2LM</m:t>
        </m:r>
      </m:oMath>
      <w:r w:rsidR="007B50F0">
        <w:rPr>
          <w:rFonts w:eastAsiaTheme="minorEastAsia"/>
          <w:lang w:val="en-GB" w:eastAsia="ja-JP"/>
        </w:rPr>
        <w:t xml:space="preserve"> for </w:t>
      </w:r>
      <w:r w:rsidR="00B63D6E">
        <w:rPr>
          <w:rFonts w:eastAsiaTheme="minorEastAsia"/>
          <w:lang w:val="en-GB" w:eastAsia="ja-JP"/>
        </w:rPr>
        <w:t>per TRP and per layer reporting</w:t>
      </w:r>
      <w:r w:rsidR="00101BEF">
        <w:rPr>
          <w:rFonts w:eastAsiaTheme="minorEastAsia"/>
          <w:lang w:val="en-GB" w:eastAsia="ja-JP"/>
        </w:rPr>
        <w:t xml:space="preserve"> of NNZC</w:t>
      </w:r>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470FDC35" w:rsidR="00585D6F" w:rsidRDefault="00585D6F" w:rsidP="00544B0D">
      <w:pPr>
        <w:pStyle w:val="Observation"/>
        <w:rPr>
          <w:lang w:val="en-GB"/>
        </w:rPr>
      </w:pPr>
      <w:bookmarkStart w:id="70" w:name="_Toc115459124"/>
      <w:r>
        <w:rPr>
          <w:lang w:val="en-GB"/>
        </w:rPr>
        <w:t xml:space="preserve">Large overhead saving could be achieved with </w:t>
      </w:r>
      <w:r w:rsidR="006267E3">
        <w:rPr>
          <w:lang w:val="en-GB"/>
        </w:rPr>
        <w:t xml:space="preserve">per TRP </w:t>
      </w:r>
      <w:r w:rsidR="00852378">
        <w:rPr>
          <w:lang w:val="en-GB"/>
        </w:rPr>
        <w:t>or per TRP and per layer NNZC</w:t>
      </w:r>
      <w:r w:rsidR="006E307A">
        <w:rPr>
          <w:lang w:val="en-GB"/>
        </w:rPr>
        <w:t xml:space="preserve"> and bitmap</w:t>
      </w:r>
      <w:r w:rsidR="00852378">
        <w:rPr>
          <w:lang w:val="en-GB"/>
        </w:rPr>
        <w:t xml:space="preserve"> reporting for CJT.</w:t>
      </w:r>
      <w:bookmarkEnd w:id="70"/>
    </w:p>
    <w:p w14:paraId="20A44CC0" w14:textId="1B0F29F1" w:rsidR="006C7C8D" w:rsidRDefault="00F521F4" w:rsidP="00CC38C0">
      <w:pPr>
        <w:snapToGrid w:val="0"/>
        <w:jc w:val="both"/>
      </w:pPr>
      <w:r>
        <w:rPr>
          <w:rFonts w:eastAsiaTheme="minorEastAsia"/>
          <w:lang w:val="en-GB" w:eastAsia="ja-JP"/>
        </w:rPr>
        <w:t xml:space="preserve"> </w:t>
      </w:r>
      <w:bookmarkStart w:id="71" w:name="_Ref115448216"/>
      <w:r w:rsidR="006C7C8D">
        <w:t xml:space="preserve">Table </w:t>
      </w:r>
      <w:r w:rsidR="006C7C8D">
        <w:fldChar w:fldCharType="begin"/>
      </w:r>
      <w:r w:rsidR="006C7C8D">
        <w:instrText xml:space="preserve"> SEQ Table \* ARABIC </w:instrText>
      </w:r>
      <w:r w:rsidR="006C7C8D">
        <w:fldChar w:fldCharType="separate"/>
      </w:r>
      <w:r w:rsidR="005E02EB">
        <w:rPr>
          <w:noProof/>
        </w:rPr>
        <w:t>3</w:t>
      </w:r>
      <w:r w:rsidR="006C7C8D">
        <w:fldChar w:fldCharType="end"/>
      </w:r>
      <w:bookmarkEnd w:id="71"/>
      <w:r w:rsidR="006C7C8D">
        <w:t xml:space="preserve">: Overhead </w:t>
      </w:r>
      <w:r w:rsidR="00515296">
        <w:t xml:space="preserve">(OH) </w:t>
      </w:r>
      <w:r w:rsidR="006C7C8D">
        <w:t>for reporting</w:t>
      </w:r>
      <w:r w:rsidR="006C7C8D">
        <w:rPr>
          <w:noProof/>
        </w:rPr>
        <w:t xml:space="preserve"> NNZC and potential savings</w:t>
      </w:r>
    </w:p>
    <w:tbl>
      <w:tblPr>
        <w:tblStyle w:val="TableGrid"/>
        <w:tblW w:w="0" w:type="auto"/>
        <w:tblLook w:val="04A0" w:firstRow="1" w:lastRow="0" w:firstColumn="1" w:lastColumn="0" w:noHBand="0" w:noVBand="1"/>
      </w:tblPr>
      <w:tblGrid>
        <w:gridCol w:w="1665"/>
        <w:gridCol w:w="1591"/>
        <w:gridCol w:w="1701"/>
        <w:gridCol w:w="1559"/>
        <w:gridCol w:w="1676"/>
        <w:gridCol w:w="1437"/>
      </w:tblGrid>
      <w:tr w:rsidR="006A719E" w14:paraId="15F3E793" w14:textId="72CBAA7E" w:rsidTr="001F326D">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1591" w:type="dxa"/>
          </w:tcPr>
          <w:p w14:paraId="6EE98EED" w14:textId="5E482816"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Legacy</w:t>
            </w:r>
            <w:r>
              <w:rPr>
                <w:rFonts w:eastAsia="DengXian" w:cs="Arial"/>
                <w:sz w:val="20"/>
                <w:szCs w:val="20"/>
                <w:lang w:val="en-GB" w:eastAsia="ja-JP"/>
              </w:rPr>
              <w:t xml:space="preserve"> </w:t>
            </w:r>
          </w:p>
        </w:tc>
        <w:tc>
          <w:tcPr>
            <w:tcW w:w="3260" w:type="dxa"/>
            <w:gridSpan w:val="2"/>
          </w:tcPr>
          <w:p w14:paraId="02DF481B" w14:textId="0F35BBB8" w:rsidR="006A719E" w:rsidRPr="00013D03"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Per TRP</w:t>
            </w:r>
          </w:p>
        </w:tc>
        <w:tc>
          <w:tcPr>
            <w:tcW w:w="3113" w:type="dxa"/>
            <w:gridSpan w:val="2"/>
          </w:tcPr>
          <w:p w14:paraId="0A5886AF" w14:textId="13DDF341" w:rsidR="006A719E" w:rsidRPr="00013D03"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Per TRP and Per layer</w:t>
            </w:r>
          </w:p>
        </w:tc>
      </w:tr>
      <w:tr w:rsidR="006A719E" w14:paraId="6AE6AB01" w14:textId="1F834034" w:rsidTr="004E372F">
        <w:tc>
          <w:tcPr>
            <w:tcW w:w="1665" w:type="dxa"/>
            <w:vAlign w:val="center"/>
          </w:tcPr>
          <w:p w14:paraId="581C8C44" w14:textId="77777777" w:rsidR="006A719E" w:rsidRPr="00013D03" w:rsidRDefault="006A719E" w:rsidP="004E372F">
            <w:pPr>
              <w:snapToGrid w:val="0"/>
              <w:jc w:val="center"/>
              <w:rPr>
                <w:rFonts w:eastAsia="DengXian" w:cs="Arial"/>
                <w:sz w:val="20"/>
                <w:szCs w:val="20"/>
                <w:lang w:val="en-GB" w:eastAsia="ja-JP"/>
              </w:rPr>
            </w:pPr>
          </w:p>
        </w:tc>
        <w:tc>
          <w:tcPr>
            <w:tcW w:w="1591" w:type="dxa"/>
            <w:vAlign w:val="center"/>
          </w:tcPr>
          <w:p w14:paraId="5A3DE903" w14:textId="168A88A9"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for</w:t>
            </w:r>
            <w:r w:rsidRPr="00013D03" w:rsidDel="004E372F">
              <w:rPr>
                <w:rFonts w:eastAsia="DengXian" w:cs="Arial"/>
                <w:sz w:val="20"/>
                <w:szCs w:val="20"/>
                <w:lang w:val="en-GB" w:eastAsia="ja-JP"/>
              </w:rPr>
              <w:t xml:space="preserve"> </w:t>
            </w:r>
            <w:r w:rsidRPr="00013D03">
              <w:rPr>
                <w:rFonts w:eastAsia="DengXian" w:cs="Arial"/>
                <w:sz w:val="20"/>
                <w:szCs w:val="20"/>
                <w:lang w:val="en-GB" w:eastAsia="ja-JP"/>
              </w:rPr>
              <w:t>NNZC</w:t>
            </w:r>
          </w:p>
        </w:tc>
        <w:tc>
          <w:tcPr>
            <w:tcW w:w="1591" w:type="dxa"/>
            <w:vAlign w:val="center"/>
          </w:tcPr>
          <w:p w14:paraId="5A211C58" w14:textId="3CBA5A04" w:rsidR="00EB11CC"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for</w:t>
            </w:r>
            <w:r w:rsidR="004E372F" w:rsidRPr="00013D03">
              <w:rPr>
                <w:rFonts w:eastAsia="DengXian" w:cs="Arial"/>
                <w:sz w:val="20"/>
                <w:szCs w:val="20"/>
                <w:lang w:val="en-GB" w:eastAsia="ja-JP"/>
              </w:rPr>
              <w:t xml:space="preserve"> </w:t>
            </w:r>
            <w:r w:rsidRPr="00013D03">
              <w:rPr>
                <w:rFonts w:eastAsia="DengXian" w:cs="Arial"/>
                <w:sz w:val="20"/>
                <w:szCs w:val="20"/>
                <w:lang w:val="en-GB" w:eastAsia="ja-JP"/>
              </w:rPr>
              <w:t>NNZC</w:t>
            </w:r>
          </w:p>
        </w:tc>
        <w:tc>
          <w:tcPr>
            <w:tcW w:w="1559" w:type="dxa"/>
            <w:vAlign w:val="center"/>
          </w:tcPr>
          <w:p w14:paraId="2C2B0045" w14:textId="1A94901E" w:rsidR="006A719E" w:rsidRPr="00013D03" w:rsidRDefault="002E3B62"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 for bitmap</w:t>
            </w:r>
            <w:r w:rsidR="00CA6C66" w:rsidRPr="00013D03">
              <w:rPr>
                <w:rFonts w:eastAsia="DengXian" w:cs="Arial"/>
                <w:sz w:val="20"/>
                <w:szCs w:val="20"/>
                <w:lang w:val="en-GB" w:eastAsia="ja-JP"/>
              </w:rPr>
              <w:t xml:space="preserve"> </w:t>
            </w:r>
            <w:r w:rsidR="00A82A13" w:rsidRPr="00013D03">
              <w:rPr>
                <w:rFonts w:eastAsia="DengXian" w:cs="Arial"/>
                <w:sz w:val="20"/>
                <w:szCs w:val="20"/>
                <w:lang w:val="en-GB" w:eastAsia="ja-JP"/>
              </w:rPr>
              <w:t>when x TRPs not selected</w:t>
            </w:r>
          </w:p>
        </w:tc>
        <w:tc>
          <w:tcPr>
            <w:tcW w:w="1676" w:type="dxa"/>
            <w:vAlign w:val="center"/>
          </w:tcPr>
          <w:p w14:paraId="536BD567" w14:textId="0581E225"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00A607F1" w:rsidRPr="00013D03">
              <w:rPr>
                <w:rFonts w:eastAsia="DengXian" w:cs="Arial"/>
                <w:sz w:val="20"/>
                <w:szCs w:val="20"/>
                <w:lang w:val="en-GB" w:eastAsia="ja-JP"/>
              </w:rPr>
              <w:t xml:space="preserve"> for NNZC</w:t>
            </w:r>
          </w:p>
        </w:tc>
        <w:tc>
          <w:tcPr>
            <w:tcW w:w="1437" w:type="dxa"/>
            <w:vAlign w:val="center"/>
          </w:tcPr>
          <w:p w14:paraId="0942DE07" w14:textId="662FC82D"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for bitmap</w:t>
            </w:r>
            <w:r w:rsidR="00A82A13" w:rsidRPr="00013D03">
              <w:rPr>
                <w:rFonts w:eastAsia="DengXian" w:cs="Arial"/>
                <w:sz w:val="20"/>
                <w:szCs w:val="20"/>
                <w:lang w:val="en-GB" w:eastAsia="ja-JP"/>
              </w:rPr>
              <w:t xml:space="preserve"> when x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p>
        </w:tc>
      </w:tr>
      <w:tr w:rsidR="006A719E" w14:paraId="33566410" w14:textId="2A20C112" w:rsidTr="0032083B">
        <w:tc>
          <w:tcPr>
            <w:tcW w:w="1665" w:type="dxa"/>
          </w:tcPr>
          <w:p w14:paraId="02AA5CC6" w14:textId="39726359" w:rsidR="006A719E" w:rsidRPr="00013D03" w:rsidRDefault="00001CE2" w:rsidP="009C24F0">
            <w:pPr>
              <w:snapToGrid w:val="0"/>
              <w:jc w:val="center"/>
              <w:rPr>
                <w:rFonts w:eastAsiaTheme="minorEastAsia" w:cs="Arial"/>
                <w:sz w:val="20"/>
                <w:szCs w:val="20"/>
                <w:lang w:val="en-GB" w:eastAsia="ja-JP"/>
              </w:rPr>
            </w:pPr>
            <m:oMathPara>
              <m:oMath>
                <m:r>
                  <w:rPr>
                    <w:rFonts w:ascii="Cambria Math" w:eastAsiaTheme="minorEastAsia" w:hAnsi="Cambria Math" w:cs="Arial"/>
                    <w:sz w:val="20"/>
                    <w:szCs w:val="20"/>
                    <w:lang w:val="en-GB" w:eastAsia="ja-JP"/>
                  </w:rPr>
                  <m:t>(L,M,β, N,v)</m:t>
                </m:r>
              </m:oMath>
            </m:oMathPara>
          </w:p>
        </w:tc>
        <w:tc>
          <w:tcPr>
            <w:tcW w:w="1591" w:type="dxa"/>
            <w:tcBorders>
              <w:bottom w:val="single" w:sz="4" w:space="0" w:color="auto"/>
            </w:tcBorders>
          </w:tcPr>
          <w:p w14:paraId="5CB5D9DD" w14:textId="783FCFA0" w:rsidR="006A719E" w:rsidRPr="00013D03" w:rsidRDefault="00A66DDB" w:rsidP="009C24F0">
            <w:pPr>
              <w:snapToGrid w:val="0"/>
              <w:jc w:val="center"/>
              <w:rPr>
                <w:rFonts w:eastAsiaTheme="minorEastAsia" w:cs="Arial"/>
                <w:sz w:val="20"/>
                <w:szCs w:val="20"/>
                <w:lang w:val="en-GB" w:eastAsia="ja-JP"/>
              </w:rPr>
            </w:pPr>
            <m:oMathPara>
              <m:oMath>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N)</m:t>
                        </m:r>
                      </m:e>
                    </m:func>
                  </m:e>
                </m:d>
              </m:oMath>
            </m:oMathPara>
          </w:p>
        </w:tc>
        <w:tc>
          <w:tcPr>
            <w:tcW w:w="1701" w:type="dxa"/>
            <w:tcBorders>
              <w:bottom w:val="single" w:sz="4" w:space="0" w:color="auto"/>
            </w:tcBorders>
          </w:tcPr>
          <w:p w14:paraId="4773ED7F" w14:textId="35964327" w:rsidR="006A719E" w:rsidRPr="00013D03" w:rsidRDefault="00001CE2" w:rsidP="009C24F0">
            <w:pPr>
              <w:snapToGrid w:val="0"/>
              <w:jc w:val="center"/>
              <w:rPr>
                <w:rFonts w:eastAsiaTheme="minorEastAsia" w:cs="Arial"/>
                <w:sz w:val="20"/>
                <w:szCs w:val="20"/>
                <w:lang w:val="en-GB" w:eastAsia="ja-JP"/>
              </w:rPr>
            </w:pPr>
            <m:oMathPara>
              <m:oMath>
                <m:r>
                  <w:rPr>
                    <w:rFonts w:ascii="Cambria Math" w:eastAsiaTheme="minorEastAsia" w:hAnsi="Cambria Math" w:cs="Arial"/>
                    <w:sz w:val="20"/>
                    <w:szCs w:val="20"/>
                    <w:lang w:val="en-GB" w:eastAsia="ja-JP"/>
                  </w:rPr>
                  <m:t>N</m:t>
                </m:r>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m:t>
                        </m:r>
                      </m:e>
                    </m:func>
                  </m:e>
                </m:d>
              </m:oMath>
            </m:oMathPara>
          </w:p>
        </w:tc>
        <w:tc>
          <w:tcPr>
            <w:tcW w:w="1559" w:type="dxa"/>
            <w:tcBorders>
              <w:bottom w:val="single" w:sz="4" w:space="0" w:color="auto"/>
            </w:tcBorders>
          </w:tcPr>
          <w:p w14:paraId="2322D2E6" w14:textId="541C2D62" w:rsidR="006A719E" w:rsidRPr="00013D03" w:rsidRDefault="00001CE2" w:rsidP="009C24F0">
            <w:pPr>
              <w:snapToGrid w:val="0"/>
              <w:jc w:val="center"/>
              <w:rPr>
                <w:rFonts w:eastAsia="DengXian" w:cs="Arial"/>
                <w:sz w:val="20"/>
                <w:szCs w:val="20"/>
                <w:lang w:val="en-GB" w:eastAsia="ja-JP"/>
              </w:rPr>
            </w:pPr>
            <m:oMath>
              <m:r>
                <w:rPr>
                  <w:rFonts w:ascii="Cambria Math" w:eastAsia="Calibri" w:hAnsi="Cambria Math" w:cs="Arial"/>
                  <w:sz w:val="20"/>
                  <w:szCs w:val="20"/>
                  <w:lang w:val="en-GB" w:eastAsia="ja-JP"/>
                </w:rPr>
                <m:t>2LMv</m:t>
              </m:r>
            </m:oMath>
            <w:r w:rsidR="000361F3" w:rsidRPr="00013D03">
              <w:rPr>
                <w:rFonts w:eastAsia="DengXian" w:cs="Arial"/>
                <w:sz w:val="20"/>
                <w:szCs w:val="20"/>
                <w:lang w:val="en-GB" w:eastAsia="ja-JP"/>
              </w:rPr>
              <w:t>x</w:t>
            </w:r>
          </w:p>
        </w:tc>
        <w:tc>
          <w:tcPr>
            <w:tcW w:w="1676" w:type="dxa"/>
            <w:tcBorders>
              <w:bottom w:val="single" w:sz="4" w:space="0" w:color="auto"/>
            </w:tcBorders>
          </w:tcPr>
          <w:p w14:paraId="456AF56E" w14:textId="1D03500D" w:rsidR="006A719E" w:rsidRPr="00013D03" w:rsidRDefault="00001CE2" w:rsidP="009C24F0">
            <w:pPr>
              <w:snapToGrid w:val="0"/>
              <w:jc w:val="center"/>
              <w:rPr>
                <w:rFonts w:eastAsiaTheme="minorEastAsia" w:cs="Arial"/>
                <w:sz w:val="20"/>
                <w:szCs w:val="20"/>
                <w:lang w:val="en-GB" w:eastAsia="ja-JP"/>
              </w:rPr>
            </w:pPr>
            <m:oMathPara>
              <m:oMath>
                <m:r>
                  <w:rPr>
                    <w:rFonts w:ascii="Cambria Math" w:eastAsiaTheme="minorEastAsia" w:hAnsi="Cambria Math" w:cs="Arial"/>
                    <w:sz w:val="20"/>
                    <w:szCs w:val="20"/>
                    <w:lang w:val="en-GB" w:eastAsia="ja-JP"/>
                  </w:rPr>
                  <m:t>vN</m:t>
                </m:r>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m:t>
                        </m:r>
                      </m:e>
                    </m:func>
                  </m:e>
                </m:d>
              </m:oMath>
            </m:oMathPara>
          </w:p>
        </w:tc>
        <w:tc>
          <w:tcPr>
            <w:tcW w:w="1437" w:type="dxa"/>
            <w:tcBorders>
              <w:bottom w:val="single" w:sz="4" w:space="0" w:color="auto"/>
            </w:tcBorders>
          </w:tcPr>
          <w:p w14:paraId="459B8CE8" w14:textId="5805F1F3" w:rsidR="006A719E" w:rsidRPr="00013D03" w:rsidRDefault="00001CE2" w:rsidP="009C24F0">
            <w:pPr>
              <w:snapToGrid w:val="0"/>
              <w:jc w:val="center"/>
              <w:rPr>
                <w:rFonts w:eastAsia="DengXian" w:cs="Arial"/>
                <w:sz w:val="20"/>
                <w:szCs w:val="20"/>
                <w:lang w:val="en-GB" w:eastAsia="ja-JP"/>
              </w:rPr>
            </w:pPr>
            <m:oMath>
              <m:r>
                <w:rPr>
                  <w:rFonts w:ascii="Cambria Math" w:eastAsia="Calibri" w:hAnsi="Cambria Math" w:cs="Arial"/>
                  <w:sz w:val="20"/>
                  <w:szCs w:val="20"/>
                  <w:lang w:val="en-GB" w:eastAsia="ja-JP"/>
                </w:rPr>
                <m:t>2LM</m:t>
              </m:r>
            </m:oMath>
            <w:r w:rsidR="000361F3" w:rsidRPr="00013D03">
              <w:rPr>
                <w:rFonts w:eastAsia="DengXian" w:cs="Arial"/>
                <w:sz w:val="20"/>
                <w:szCs w:val="20"/>
                <w:lang w:val="en-GB" w:eastAsia="ja-JP"/>
              </w:rPr>
              <w:t>x</w:t>
            </w:r>
          </w:p>
        </w:tc>
      </w:tr>
      <w:tr w:rsidR="00414575" w14:paraId="67131F3A" w14:textId="10374586" w:rsidTr="001F326D">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591" w:type="dxa"/>
            <w:shd w:val="clear" w:color="auto" w:fill="F7CAAC" w:themeFill="accent2" w:themeFillTint="66"/>
          </w:tcPr>
          <w:p w14:paraId="6556437A" w14:textId="6268604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6</w:t>
            </w:r>
          </w:p>
        </w:tc>
        <w:tc>
          <w:tcPr>
            <w:tcW w:w="1701" w:type="dxa"/>
            <w:shd w:val="clear" w:color="auto" w:fill="F7CAAC" w:themeFill="accent2" w:themeFillTint="66"/>
          </w:tcPr>
          <w:p w14:paraId="3967897F" w14:textId="56362DD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16</w:t>
            </w:r>
          </w:p>
        </w:tc>
        <w:tc>
          <w:tcPr>
            <w:tcW w:w="1559" w:type="dxa"/>
            <w:shd w:val="clear" w:color="auto" w:fill="C5E0B3" w:themeFill="accent6" w:themeFillTint="66"/>
          </w:tcPr>
          <w:p w14:paraId="597BC9BC" w14:textId="26C4C8C4" w:rsidR="006A719E" w:rsidRPr="00013D03" w:rsidRDefault="003D655D"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p>
        </w:tc>
        <w:tc>
          <w:tcPr>
            <w:tcW w:w="1676" w:type="dxa"/>
            <w:shd w:val="clear" w:color="auto" w:fill="F7CAAC" w:themeFill="accent2" w:themeFillTint="66"/>
          </w:tcPr>
          <w:p w14:paraId="54128F5F" w14:textId="2367A042"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16</w:t>
            </w:r>
          </w:p>
        </w:tc>
        <w:tc>
          <w:tcPr>
            <w:tcW w:w="1437" w:type="dxa"/>
            <w:shd w:val="clear" w:color="auto" w:fill="C5E0B3" w:themeFill="accent6" w:themeFillTint="66"/>
          </w:tcPr>
          <w:p w14:paraId="3372CD9E" w14:textId="6B0D22B7" w:rsidR="006A719E" w:rsidRPr="00013D03" w:rsidRDefault="009B4331"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p>
        </w:tc>
      </w:tr>
      <w:tr w:rsidR="00414575" w14:paraId="76F9E54C" w14:textId="71227A27" w:rsidTr="001F326D">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(4, 4, 0.5, 4, 2)</w:t>
            </w:r>
          </w:p>
        </w:tc>
        <w:tc>
          <w:tcPr>
            <w:tcW w:w="1591" w:type="dxa"/>
            <w:shd w:val="clear" w:color="auto" w:fill="F7CAAC" w:themeFill="accent2" w:themeFillTint="66"/>
          </w:tcPr>
          <w:p w14:paraId="5754618A" w14:textId="44211CC7"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701" w:type="dxa"/>
            <w:shd w:val="clear" w:color="auto" w:fill="F7CAAC" w:themeFill="accent2" w:themeFillTint="66"/>
          </w:tcPr>
          <w:p w14:paraId="5B2EC665" w14:textId="1C2DDEF8"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20</w:t>
            </w:r>
          </w:p>
        </w:tc>
        <w:tc>
          <w:tcPr>
            <w:tcW w:w="1559" w:type="dxa"/>
            <w:shd w:val="clear" w:color="auto" w:fill="C5E0B3" w:themeFill="accent6" w:themeFillTint="66"/>
          </w:tcPr>
          <w:p w14:paraId="4EF4E64E" w14:textId="33F56D40" w:rsidR="006A719E" w:rsidRPr="00013D03" w:rsidRDefault="00AF510D"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64</w:t>
            </w:r>
            <w:r w:rsidR="003D6085" w:rsidRPr="00013D03">
              <w:rPr>
                <w:rFonts w:eastAsiaTheme="minorEastAsia" w:cs="Arial"/>
                <w:sz w:val="20"/>
                <w:szCs w:val="20"/>
                <w:lang w:val="en-GB" w:eastAsia="ja-JP"/>
              </w:rPr>
              <w:t>x</w:t>
            </w:r>
          </w:p>
        </w:tc>
        <w:tc>
          <w:tcPr>
            <w:tcW w:w="1676" w:type="dxa"/>
            <w:shd w:val="clear" w:color="auto" w:fill="F7CAAC" w:themeFill="accent2" w:themeFillTint="66"/>
          </w:tcPr>
          <w:p w14:paraId="2C7DF3AC" w14:textId="0642E26B"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p>
        </w:tc>
        <w:tc>
          <w:tcPr>
            <w:tcW w:w="1437" w:type="dxa"/>
            <w:shd w:val="clear" w:color="auto" w:fill="C5E0B3" w:themeFill="accent6" w:themeFillTint="66"/>
          </w:tcPr>
          <w:p w14:paraId="52B521AE" w14:textId="08F9B30D" w:rsidR="006A719E" w:rsidRPr="00013D03" w:rsidRDefault="0047789D"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p>
        </w:tc>
      </w:tr>
      <w:tr w:rsidR="00414575" w14:paraId="0EAA0602" w14:textId="4CD059D3" w:rsidTr="001F326D">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591" w:type="dxa"/>
            <w:shd w:val="clear" w:color="auto" w:fill="F7CAAC" w:themeFill="accent2" w:themeFillTint="66"/>
          </w:tcPr>
          <w:p w14:paraId="56251E9C" w14:textId="65A7EF3A"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701" w:type="dxa"/>
            <w:shd w:val="clear" w:color="auto" w:fill="F7CAAC" w:themeFill="accent2" w:themeFillTint="66"/>
          </w:tcPr>
          <w:p w14:paraId="69143590" w14:textId="53D9912D"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20</w:t>
            </w:r>
          </w:p>
        </w:tc>
        <w:tc>
          <w:tcPr>
            <w:tcW w:w="1559" w:type="dxa"/>
            <w:shd w:val="clear" w:color="auto" w:fill="C5E0B3" w:themeFill="accent6" w:themeFillTint="66"/>
          </w:tcPr>
          <w:p w14:paraId="6BE84DF4" w14:textId="4305B362" w:rsidR="006A719E" w:rsidRPr="00013D03" w:rsidRDefault="00A74551"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p>
        </w:tc>
        <w:tc>
          <w:tcPr>
            <w:tcW w:w="1676" w:type="dxa"/>
            <w:shd w:val="clear" w:color="auto" w:fill="F7CAAC" w:themeFill="accent2" w:themeFillTint="66"/>
          </w:tcPr>
          <w:p w14:paraId="4757CEEC" w14:textId="3E44AE8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20</w:t>
            </w:r>
          </w:p>
        </w:tc>
        <w:tc>
          <w:tcPr>
            <w:tcW w:w="1437" w:type="dxa"/>
            <w:shd w:val="clear" w:color="auto" w:fill="C5E0B3" w:themeFill="accent6" w:themeFillTint="66"/>
          </w:tcPr>
          <w:p w14:paraId="7012D8A7" w14:textId="4ABF1A35"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p>
        </w:tc>
      </w:tr>
      <w:tr w:rsidR="00414575" w14:paraId="549396BC" w14:textId="695D3D24" w:rsidTr="001F326D">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591" w:type="dxa"/>
            <w:shd w:val="clear" w:color="auto" w:fill="F7CAAC" w:themeFill="accent2" w:themeFillTint="66"/>
          </w:tcPr>
          <w:p w14:paraId="11EE89D8" w14:textId="0321EAA1"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8</w:t>
            </w:r>
          </w:p>
        </w:tc>
        <w:tc>
          <w:tcPr>
            <w:tcW w:w="1701" w:type="dxa"/>
            <w:shd w:val="clear" w:color="auto" w:fill="F7CAAC" w:themeFill="accent2" w:themeFillTint="66"/>
          </w:tcPr>
          <w:p w14:paraId="072AECFA" w14:textId="1AD14458"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24</w:t>
            </w:r>
          </w:p>
        </w:tc>
        <w:tc>
          <w:tcPr>
            <w:tcW w:w="1559" w:type="dxa"/>
            <w:shd w:val="clear" w:color="auto" w:fill="C5E0B3" w:themeFill="accent6" w:themeFillTint="66"/>
          </w:tcPr>
          <w:p w14:paraId="239F6E29" w14:textId="35F6563B" w:rsidR="006A719E" w:rsidRPr="00013D03" w:rsidRDefault="00A74551"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112</w:t>
            </w:r>
            <w:r w:rsidR="003D6085" w:rsidRPr="00013D03">
              <w:rPr>
                <w:rFonts w:eastAsiaTheme="minorEastAsia" w:cs="Arial"/>
                <w:sz w:val="20"/>
                <w:szCs w:val="20"/>
                <w:lang w:val="en-GB" w:eastAsia="ja-JP"/>
              </w:rPr>
              <w:t>x</w:t>
            </w:r>
          </w:p>
        </w:tc>
        <w:tc>
          <w:tcPr>
            <w:tcW w:w="1676" w:type="dxa"/>
            <w:shd w:val="clear" w:color="auto" w:fill="F7CAAC" w:themeFill="accent2" w:themeFillTint="66"/>
          </w:tcPr>
          <w:p w14:paraId="14D1ED91" w14:textId="78886534"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40</w:t>
            </w:r>
          </w:p>
        </w:tc>
        <w:tc>
          <w:tcPr>
            <w:tcW w:w="1437" w:type="dxa"/>
            <w:shd w:val="clear" w:color="auto" w:fill="C5E0B3" w:themeFill="accent6" w:themeFillTint="66"/>
          </w:tcPr>
          <w:p w14:paraId="38FF8870" w14:textId="278055EF"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p>
        </w:tc>
      </w:tr>
    </w:tbl>
    <w:p w14:paraId="760DBC2D" w14:textId="77777777" w:rsidR="00C80445" w:rsidRDefault="00C80445" w:rsidP="003E2DCA">
      <w:pPr>
        <w:snapToGrid w:val="0"/>
        <w:jc w:val="both"/>
        <w:rPr>
          <w:rFonts w:eastAsiaTheme="minorEastAsia"/>
          <w:lang w:val="en-GB" w:eastAsia="ja-JP"/>
        </w:rPr>
      </w:pPr>
    </w:p>
    <w:p w14:paraId="29BE2730" w14:textId="7C4404F3" w:rsidR="00954732" w:rsidRDefault="00F23E59" w:rsidP="00F23E59">
      <w:pPr>
        <w:pStyle w:val="Proposal"/>
        <w:rPr>
          <w:rFonts w:eastAsiaTheme="minorEastAsia"/>
          <w:lang w:val="en-GB" w:eastAsia="ja-JP"/>
        </w:rPr>
      </w:pPr>
      <w:r>
        <w:rPr>
          <w:lang w:val="en-GB"/>
        </w:rPr>
        <w:t xml:space="preserve"> </w:t>
      </w:r>
      <w:bookmarkStart w:id="72" w:name="_Toc115459168"/>
      <w:r w:rsidR="00400720">
        <w:rPr>
          <w:lang w:val="en-GB"/>
        </w:rPr>
        <w:t xml:space="preserve">For </w:t>
      </w:r>
      <w:r w:rsidR="007E1F61">
        <w:rPr>
          <w:lang w:val="en-GB"/>
        </w:rPr>
        <w:t>CJT, consider</w:t>
      </w:r>
      <w:r w:rsidR="00400720">
        <w:rPr>
          <w:lang w:val="en-GB"/>
        </w:rPr>
        <w:t xml:space="preserve"> </w:t>
      </w:r>
      <w:r>
        <w:rPr>
          <w:lang w:val="en-GB"/>
        </w:rPr>
        <w:t xml:space="preserve">TRP-specific </w:t>
      </w:r>
      <w:r w:rsidR="008915EC">
        <w:rPr>
          <w:lang w:val="en-GB"/>
        </w:rPr>
        <w:t>and layer</w:t>
      </w:r>
      <w:r w:rsidR="008E5294">
        <w:rPr>
          <w:lang w:val="en-GB"/>
        </w:rPr>
        <w:t>-</w:t>
      </w:r>
      <w:r w:rsidR="008915EC">
        <w:rPr>
          <w:lang w:val="en-GB"/>
        </w:rPr>
        <w:t xml:space="preserve">specific </w:t>
      </w:r>
      <w:r>
        <w:rPr>
          <w:lang w:val="en-GB"/>
        </w:rPr>
        <w:t>NNZC and bitmap reporting</w:t>
      </w:r>
      <w:r w:rsidR="000F53F8">
        <w:rPr>
          <w:lang w:val="en-GB"/>
        </w:rPr>
        <w:t>.</w:t>
      </w:r>
      <w:bookmarkEnd w:id="72"/>
    </w:p>
    <w:p w14:paraId="0E0320ED" w14:textId="369F07BA" w:rsidR="00FF18EF" w:rsidRPr="00B35204" w:rsidRDefault="006D1ED0" w:rsidP="00013D03">
      <w:pPr>
        <w:pStyle w:val="Heading2"/>
      </w:pPr>
      <w:r>
        <w:t>4.</w:t>
      </w:r>
      <w:r w:rsidR="00CF13D6">
        <w:t>3</w:t>
      </w:r>
      <w:r>
        <w:t xml:space="preserve"> </w:t>
      </w:r>
      <w:r w:rsidR="00187D72" w:rsidRPr="00F63584">
        <w:t xml:space="preserve">Per TRP </w:t>
      </w:r>
      <w:r w:rsidR="00A972D1">
        <w:t>W</w:t>
      </w:r>
      <w:r w:rsidR="00F91A26" w:rsidRPr="004E6CC5">
        <w:t xml:space="preserve">ideband </w:t>
      </w:r>
      <w:r w:rsidR="00A972D1">
        <w:t>A</w:t>
      </w:r>
      <w:r w:rsidR="00223EA5" w:rsidRPr="00060D20">
        <w:t>mplitu</w:t>
      </w:r>
      <w:r w:rsidR="00223EA5" w:rsidRPr="00A25863">
        <w:t xml:space="preserve">de </w:t>
      </w:r>
      <w:r w:rsidR="00A972D1">
        <w:t>R</w:t>
      </w:r>
      <w:r w:rsidR="001B371D" w:rsidRPr="00A25863">
        <w:t>eporting for W2</w:t>
      </w:r>
      <w:r w:rsidR="00EF76FD" w:rsidRPr="00B35204">
        <w:t>:</w:t>
      </w:r>
    </w:p>
    <w:p w14:paraId="6229C66F" w14:textId="11DE8017" w:rsidR="000B1BF8" w:rsidRPr="00104E5A" w:rsidRDefault="000B1BF8" w:rsidP="001F326D">
      <w:r>
        <w:rPr>
          <w:lang w:val="en-GB" w:eastAsia="ja-JP"/>
        </w:rPr>
        <w:t xml:space="preserve">In the last RAN1 meeting, the following agreement was made </w:t>
      </w:r>
      <w:r w:rsidR="00530C16">
        <w:rPr>
          <w:lang w:val="en-GB" w:eastAsia="ja-JP"/>
        </w:rPr>
        <w:t xml:space="preserve">on </w:t>
      </w:r>
      <w:r w:rsidR="00A53F78">
        <w:rPr>
          <w:lang w:val="en-GB" w:eastAsia="ja-JP"/>
        </w:rPr>
        <w:t>W2 quantization</w:t>
      </w:r>
      <w:r w:rsidR="00E5339C">
        <w:rPr>
          <w:lang w:val="en-GB" w:eastAsia="ja-JP"/>
        </w:rPr>
        <w:t>, where four</w:t>
      </w:r>
      <w:r w:rsidR="00121819">
        <w:rPr>
          <w:lang w:val="en-GB" w:eastAsia="ja-JP"/>
        </w:rPr>
        <w:t xml:space="preserve"> alternatives</w:t>
      </w:r>
      <w:r w:rsidR="006D570D">
        <w:rPr>
          <w:lang w:val="en-GB" w:eastAsia="ja-JP"/>
        </w:rPr>
        <w:t xml:space="preserve"> have been identified </w:t>
      </w:r>
      <w:r w:rsidR="007A2793">
        <w:rPr>
          <w:lang w:val="en-GB" w:eastAsia="ja-JP"/>
        </w:rPr>
        <w:t xml:space="preserve">and </w:t>
      </w:r>
      <w:r w:rsidR="00FC2792">
        <w:rPr>
          <w:lang w:val="en-GB" w:eastAsia="ja-JP"/>
        </w:rPr>
        <w:t xml:space="preserve">one of them is to be </w:t>
      </w:r>
      <w:r w:rsidR="007647FB">
        <w:rPr>
          <w:lang w:val="en-GB" w:eastAsia="ja-JP"/>
        </w:rPr>
        <w:t>selected in this meeting.</w:t>
      </w:r>
    </w:p>
    <w:p w14:paraId="7F8F2A09" w14:textId="77777777" w:rsidR="00D93DFE" w:rsidRDefault="00D93DFE" w:rsidP="001F326D">
      <w:pPr>
        <w:ind w:left="567"/>
        <w:rPr>
          <w:rFonts w:ascii="Times" w:eastAsia="Batang" w:hAnsi="Times" w:cs="Times"/>
          <w:b/>
          <w:bCs/>
          <w:iCs/>
          <w:szCs w:val="20"/>
          <w:highlight w:val="green"/>
          <w:lang w:val="en-GB"/>
        </w:rPr>
      </w:pPr>
      <w:r>
        <w:rPr>
          <w:rFonts w:cs="Times"/>
          <w:b/>
          <w:bCs/>
          <w:iCs/>
          <w:szCs w:val="20"/>
          <w:highlight w:val="green"/>
        </w:rPr>
        <w:t>Agreement</w:t>
      </w:r>
    </w:p>
    <w:p w14:paraId="324CA36A" w14:textId="77777777" w:rsidR="00D93DFE" w:rsidRDefault="00D93DFE" w:rsidP="001F326D">
      <w:pPr>
        <w:widowControl w:val="0"/>
        <w:snapToGrid w:val="0"/>
        <w:ind w:left="567"/>
        <w:jc w:val="both"/>
        <w:rPr>
          <w:rFonts w:cs="Times New Roman"/>
          <w:szCs w:val="20"/>
        </w:rPr>
      </w:pPr>
      <w:r>
        <w:rPr>
          <w:szCs w:val="20"/>
        </w:rPr>
        <w:t xml:space="preserve">On the Type-II codebook refinement for CJT </w:t>
      </w:r>
      <w:proofErr w:type="spellStart"/>
      <w:r>
        <w:rPr>
          <w:szCs w:val="20"/>
        </w:rPr>
        <w:t>mTRP</w:t>
      </w:r>
      <w:proofErr w:type="spellEnd"/>
      <w:r>
        <w:rPr>
          <w:szCs w:val="20"/>
        </w:rPr>
        <w:t>, regarding W2 quantization group and Strongest Coefficient Indicator (SCI) design, for each layer, down-select one from the following alternatives by RAN1#110bis-e:</w:t>
      </w:r>
    </w:p>
    <w:p w14:paraId="4125F4FF" w14:textId="77777777" w:rsidR="00D93DFE" w:rsidRDefault="00D93DFE" w:rsidP="001F326D">
      <w:pPr>
        <w:pStyle w:val="ListParagraph"/>
        <w:widowControl w:val="0"/>
        <w:numPr>
          <w:ilvl w:val="0"/>
          <w:numId w:val="39"/>
        </w:numPr>
        <w:tabs>
          <w:tab w:val="clear" w:pos="0"/>
          <w:tab w:val="num" w:pos="567"/>
        </w:tabs>
        <w:suppressAutoHyphens/>
        <w:snapToGrid w:val="0"/>
        <w:spacing w:line="240" w:lineRule="auto"/>
        <w:ind w:left="1287"/>
        <w:jc w:val="both"/>
        <w:rPr>
          <w:szCs w:val="20"/>
        </w:rPr>
      </w:pPr>
      <w:r>
        <w:rPr>
          <w:szCs w:val="20"/>
        </w:rPr>
        <w:t>Alt1. One group comprises one polarization across all TRPs/TRP-groups (</w:t>
      </w:r>
      <w:proofErr w:type="spellStart"/>
      <w:r>
        <w:rPr>
          <w:i/>
          <w:iCs/>
          <w:szCs w:val="20"/>
        </w:rPr>
        <w:t>C</w:t>
      </w:r>
      <w:r>
        <w:rPr>
          <w:szCs w:val="20"/>
          <w:vertAlign w:val="subscript"/>
        </w:rPr>
        <w:t>group,phase</w:t>
      </w:r>
      <w:proofErr w:type="spellEnd"/>
      <w:r>
        <w:rPr>
          <w:szCs w:val="20"/>
        </w:rPr>
        <w:t xml:space="preserve">=1, </w:t>
      </w:r>
      <w:proofErr w:type="spellStart"/>
      <w:r>
        <w:rPr>
          <w:i/>
          <w:iCs/>
          <w:szCs w:val="20"/>
        </w:rPr>
        <w:t>C</w:t>
      </w:r>
      <w:r>
        <w:rPr>
          <w:szCs w:val="20"/>
          <w:vertAlign w:val="subscript"/>
        </w:rPr>
        <w:t>group,amp</w:t>
      </w:r>
      <w:proofErr w:type="spellEnd"/>
      <w:r>
        <w:rPr>
          <w:szCs w:val="20"/>
        </w:rPr>
        <w:t>=2), one (common) SCI across all TRPs/TRP groups</w:t>
      </w:r>
    </w:p>
    <w:p w14:paraId="6834AC28" w14:textId="77777777" w:rsidR="00D93DFE" w:rsidRDefault="00D93DFE" w:rsidP="001F326D">
      <w:pPr>
        <w:pStyle w:val="ListParagraph"/>
        <w:widowControl w:val="0"/>
        <w:numPr>
          <w:ilvl w:val="0"/>
          <w:numId w:val="39"/>
        </w:numPr>
        <w:tabs>
          <w:tab w:val="clear" w:pos="0"/>
          <w:tab w:val="num" w:pos="567"/>
        </w:tabs>
        <w:suppressAutoHyphens/>
        <w:snapToGrid w:val="0"/>
        <w:spacing w:line="240" w:lineRule="auto"/>
        <w:ind w:left="1287"/>
        <w:jc w:val="both"/>
        <w:rPr>
          <w:szCs w:val="20"/>
        </w:rPr>
      </w:pPr>
      <w:r>
        <w:rPr>
          <w:szCs w:val="20"/>
        </w:rPr>
        <w:t>Alt2. One group comprises one polarization for one TRP/TRP-group (</w:t>
      </w:r>
      <w:proofErr w:type="spellStart"/>
      <w:r>
        <w:rPr>
          <w:i/>
          <w:iCs/>
          <w:szCs w:val="20"/>
        </w:rPr>
        <w:t>C</w:t>
      </w:r>
      <w:r>
        <w:rPr>
          <w:szCs w:val="20"/>
          <w:vertAlign w:val="subscript"/>
        </w:rPr>
        <w:t>group,phase</w:t>
      </w:r>
      <w:proofErr w:type="spellEnd"/>
      <w:r>
        <w:rPr>
          <w:szCs w:val="20"/>
        </w:rPr>
        <w:t xml:space="preserve">=N, </w:t>
      </w:r>
      <w:proofErr w:type="spellStart"/>
      <w:r>
        <w:rPr>
          <w:i/>
          <w:iCs/>
          <w:szCs w:val="20"/>
        </w:rPr>
        <w:t>C</w:t>
      </w:r>
      <w:r>
        <w:rPr>
          <w:szCs w:val="20"/>
          <w:vertAlign w:val="subscript"/>
        </w:rPr>
        <w:t>group,amp</w:t>
      </w:r>
      <w:proofErr w:type="spellEnd"/>
      <w:r>
        <w:rPr>
          <w:szCs w:val="20"/>
        </w:rPr>
        <w:t>=2N), per-TRP/TRP-group SCI</w:t>
      </w:r>
    </w:p>
    <w:p w14:paraId="47BD6C59" w14:textId="77777777" w:rsidR="00D93DFE" w:rsidRDefault="00D93DFE" w:rsidP="001F326D">
      <w:pPr>
        <w:pStyle w:val="ListParagraph"/>
        <w:widowControl w:val="0"/>
        <w:numPr>
          <w:ilvl w:val="1"/>
          <w:numId w:val="39"/>
        </w:numPr>
        <w:tabs>
          <w:tab w:val="clear" w:pos="0"/>
          <w:tab w:val="num" w:pos="567"/>
        </w:tabs>
        <w:suppressAutoHyphens/>
        <w:snapToGrid w:val="0"/>
        <w:spacing w:line="240" w:lineRule="auto"/>
        <w:ind w:left="2007"/>
        <w:jc w:val="both"/>
        <w:rPr>
          <w:szCs w:val="20"/>
        </w:rPr>
      </w:pPr>
      <w:r>
        <w:rPr>
          <w:szCs w:val="20"/>
        </w:rPr>
        <w:t xml:space="preserve">FFS: Quantization of N strongest coefficients  </w:t>
      </w:r>
    </w:p>
    <w:p w14:paraId="48F268CD" w14:textId="77777777" w:rsidR="00D93DFE" w:rsidRDefault="00D93DFE" w:rsidP="001F326D">
      <w:pPr>
        <w:pStyle w:val="ListParagraph"/>
        <w:widowControl w:val="0"/>
        <w:numPr>
          <w:ilvl w:val="0"/>
          <w:numId w:val="39"/>
        </w:numPr>
        <w:tabs>
          <w:tab w:val="clear" w:pos="0"/>
          <w:tab w:val="num" w:pos="567"/>
        </w:tabs>
        <w:suppressAutoHyphens/>
        <w:snapToGrid w:val="0"/>
        <w:spacing w:line="240" w:lineRule="auto"/>
        <w:ind w:left="1287"/>
        <w:jc w:val="both"/>
        <w:rPr>
          <w:szCs w:val="20"/>
        </w:rPr>
      </w:pPr>
      <w:r>
        <w:rPr>
          <w:szCs w:val="20"/>
        </w:rPr>
        <w:t>Alt3. One group comprises one polarization for one TRP/TRP-group with a common phase reference across TRPs/TRP-groups (</w:t>
      </w:r>
      <w:proofErr w:type="spellStart"/>
      <w:r>
        <w:rPr>
          <w:i/>
          <w:iCs/>
          <w:szCs w:val="20"/>
        </w:rPr>
        <w:t>C</w:t>
      </w:r>
      <w:r>
        <w:rPr>
          <w:szCs w:val="20"/>
          <w:vertAlign w:val="subscript"/>
        </w:rPr>
        <w:t>group,phase</w:t>
      </w:r>
      <w:proofErr w:type="spellEnd"/>
      <w:r>
        <w:rPr>
          <w:szCs w:val="20"/>
        </w:rPr>
        <w:t xml:space="preserve">=1, </w:t>
      </w:r>
      <w:proofErr w:type="spellStart"/>
      <w:r>
        <w:rPr>
          <w:i/>
          <w:iCs/>
          <w:szCs w:val="20"/>
        </w:rPr>
        <w:t>C</w:t>
      </w:r>
      <w:r>
        <w:rPr>
          <w:szCs w:val="20"/>
          <w:vertAlign w:val="subscript"/>
        </w:rPr>
        <w:t>group,amp</w:t>
      </w:r>
      <w:proofErr w:type="spellEnd"/>
      <w:r>
        <w:rPr>
          <w:szCs w:val="20"/>
        </w:rPr>
        <w:t>=2N)</w:t>
      </w:r>
    </w:p>
    <w:p w14:paraId="16AB4B7B" w14:textId="77777777" w:rsidR="00D93DFE" w:rsidRDefault="00D93DFE" w:rsidP="001F326D">
      <w:pPr>
        <w:pStyle w:val="ListParagraph"/>
        <w:widowControl w:val="0"/>
        <w:numPr>
          <w:ilvl w:val="1"/>
          <w:numId w:val="39"/>
        </w:numPr>
        <w:tabs>
          <w:tab w:val="clear" w:pos="0"/>
          <w:tab w:val="num" w:pos="567"/>
        </w:tabs>
        <w:suppressAutoHyphens/>
        <w:snapToGrid w:val="0"/>
        <w:spacing w:line="240" w:lineRule="auto"/>
        <w:ind w:left="2007"/>
        <w:jc w:val="both"/>
        <w:rPr>
          <w:szCs w:val="20"/>
        </w:rPr>
      </w:pPr>
      <w:r>
        <w:rPr>
          <w:szCs w:val="20"/>
        </w:rPr>
        <w:t xml:space="preserve">FFS: SCI, per-TRP/TRP-group vs. one (common) SCI across all TRPs/TRP groups  </w:t>
      </w:r>
    </w:p>
    <w:p w14:paraId="447B5A57" w14:textId="77777777" w:rsidR="00D93DFE" w:rsidRDefault="00D93DFE" w:rsidP="001F326D">
      <w:pPr>
        <w:pStyle w:val="ListParagraph"/>
        <w:widowControl w:val="0"/>
        <w:numPr>
          <w:ilvl w:val="1"/>
          <w:numId w:val="39"/>
        </w:numPr>
        <w:tabs>
          <w:tab w:val="clear" w:pos="0"/>
          <w:tab w:val="num" w:pos="567"/>
        </w:tabs>
        <w:suppressAutoHyphens/>
        <w:snapToGrid w:val="0"/>
        <w:spacing w:line="240" w:lineRule="auto"/>
        <w:ind w:left="2007"/>
        <w:jc w:val="both"/>
        <w:rPr>
          <w:szCs w:val="20"/>
        </w:rPr>
      </w:pPr>
      <w:r>
        <w:rPr>
          <w:szCs w:val="20"/>
        </w:rPr>
        <w:t>FFS: Quantization of N strongest coefficients</w:t>
      </w:r>
    </w:p>
    <w:p w14:paraId="4B459F56" w14:textId="77777777" w:rsidR="00D93DFE" w:rsidRDefault="00D93DFE" w:rsidP="001F326D">
      <w:pPr>
        <w:pStyle w:val="ListParagraph"/>
        <w:widowControl w:val="0"/>
        <w:numPr>
          <w:ilvl w:val="0"/>
          <w:numId w:val="39"/>
        </w:numPr>
        <w:tabs>
          <w:tab w:val="clear" w:pos="0"/>
          <w:tab w:val="num" w:pos="567"/>
        </w:tabs>
        <w:snapToGrid w:val="0"/>
        <w:spacing w:line="240" w:lineRule="auto"/>
        <w:ind w:left="1287"/>
        <w:jc w:val="both"/>
        <w:rPr>
          <w:kern w:val="2"/>
          <w:szCs w:val="18"/>
          <w:lang w:eastAsia="zh-CN"/>
        </w:rPr>
      </w:pPr>
      <w:r>
        <w:rPr>
          <w:szCs w:val="16"/>
        </w:rPr>
        <w:t xml:space="preserve">Alt4. For a selected TRP/TRP-group, one group comprises one polarization, and for remaining N-1 TRPs/TRP-groups, one group comprises one </w:t>
      </w:r>
      <w:r>
        <w:rPr>
          <w:szCs w:val="18"/>
        </w:rPr>
        <w:t>polarization across remaining N-1 TRPs/TRP-groups</w:t>
      </w:r>
      <w:r>
        <w:rPr>
          <w:szCs w:val="16"/>
        </w:rPr>
        <w:t xml:space="preserve"> </w:t>
      </w:r>
      <w:r>
        <w:rPr>
          <w:szCs w:val="18"/>
        </w:rPr>
        <w:t>(</w:t>
      </w:r>
      <w:proofErr w:type="spellStart"/>
      <w:r>
        <w:rPr>
          <w:i/>
          <w:iCs/>
          <w:szCs w:val="18"/>
        </w:rPr>
        <w:t>C</w:t>
      </w:r>
      <w:r>
        <w:rPr>
          <w:szCs w:val="18"/>
          <w:vertAlign w:val="subscript"/>
        </w:rPr>
        <w:t>group,amp</w:t>
      </w:r>
      <w:proofErr w:type="spellEnd"/>
      <w:r>
        <w:rPr>
          <w:szCs w:val="18"/>
        </w:rPr>
        <w:t xml:space="preserve">=2+2=4), </w:t>
      </w:r>
      <w:r>
        <w:rPr>
          <w:szCs w:val="16"/>
        </w:rPr>
        <w:t>with a common phase reference across all of N TRPs/TRP-groups (</w:t>
      </w:r>
      <w:proofErr w:type="spellStart"/>
      <w:r>
        <w:rPr>
          <w:i/>
          <w:iCs/>
          <w:szCs w:val="18"/>
        </w:rPr>
        <w:t>C</w:t>
      </w:r>
      <w:r>
        <w:rPr>
          <w:szCs w:val="18"/>
          <w:vertAlign w:val="subscript"/>
        </w:rPr>
        <w:t>group,phase</w:t>
      </w:r>
      <w:proofErr w:type="spellEnd"/>
      <w:r>
        <w:rPr>
          <w:szCs w:val="18"/>
        </w:rPr>
        <w:t>=1)</w:t>
      </w:r>
    </w:p>
    <w:p w14:paraId="48FE7704" w14:textId="77777777" w:rsidR="00D93DFE" w:rsidRDefault="00D93DFE" w:rsidP="001F326D">
      <w:pPr>
        <w:pStyle w:val="ListParagraph"/>
        <w:widowControl w:val="0"/>
        <w:numPr>
          <w:ilvl w:val="1"/>
          <w:numId w:val="39"/>
        </w:numPr>
        <w:tabs>
          <w:tab w:val="clear" w:pos="0"/>
          <w:tab w:val="num" w:pos="567"/>
        </w:tabs>
        <w:snapToGrid w:val="0"/>
        <w:spacing w:line="240" w:lineRule="auto"/>
        <w:ind w:left="2007"/>
        <w:jc w:val="both"/>
        <w:rPr>
          <w:kern w:val="2"/>
          <w:szCs w:val="18"/>
          <w:lang w:eastAsia="zh-CN"/>
        </w:rPr>
      </w:pPr>
      <w:r>
        <w:rPr>
          <w:szCs w:val="18"/>
        </w:rPr>
        <w:t>FFS: The selected TRP/TRP-group</w:t>
      </w:r>
    </w:p>
    <w:p w14:paraId="6528A6F2" w14:textId="77777777" w:rsidR="00D93DFE" w:rsidRDefault="00D93DFE" w:rsidP="001F326D">
      <w:pPr>
        <w:widowControl w:val="0"/>
        <w:snapToGrid w:val="0"/>
        <w:ind w:left="567"/>
        <w:jc w:val="both"/>
        <w:rPr>
          <w:szCs w:val="20"/>
        </w:rPr>
      </w:pPr>
      <w:r>
        <w:rPr>
          <w:szCs w:val="20"/>
        </w:rPr>
        <w:t>FFS: The need for “strongest” TRP/TRP-group indicator in addition to SCI(s)</w:t>
      </w:r>
    </w:p>
    <w:p w14:paraId="0DEAA81B" w14:textId="2A62518B" w:rsidR="002229C4" w:rsidRDefault="00ED7BBF" w:rsidP="002229C4">
      <w:pPr>
        <w:rPr>
          <w:lang w:val="en-GB" w:eastAsia="ja-JP"/>
        </w:rPr>
      </w:pPr>
      <w:r>
        <w:rPr>
          <w:lang w:val="en-GB" w:eastAsia="ja-JP"/>
        </w:rPr>
        <w:t xml:space="preserve">In Alt.1, </w:t>
      </w:r>
      <w:r w:rsidR="009E337C">
        <w:rPr>
          <w:lang w:val="en-GB" w:eastAsia="ja-JP"/>
        </w:rPr>
        <w:t xml:space="preserve">a single </w:t>
      </w:r>
      <w:r w:rsidR="00602CA5">
        <w:rPr>
          <w:lang w:val="en-GB" w:eastAsia="ja-JP"/>
        </w:rPr>
        <w:t xml:space="preserve">SCI </w:t>
      </w:r>
      <w:r w:rsidR="00AB3459">
        <w:rPr>
          <w:lang w:val="en-GB" w:eastAsia="ja-JP"/>
        </w:rPr>
        <w:t xml:space="preserve">and a single </w:t>
      </w:r>
      <w:r w:rsidR="000453DE">
        <w:rPr>
          <w:lang w:val="en-GB" w:eastAsia="ja-JP"/>
        </w:rPr>
        <w:t xml:space="preserve">wideband </w:t>
      </w:r>
      <w:r w:rsidR="009D2FAB">
        <w:rPr>
          <w:lang w:val="en-GB" w:eastAsia="ja-JP"/>
        </w:rPr>
        <w:t xml:space="preserve">amplitude per polarization </w:t>
      </w:r>
      <w:r w:rsidR="00582498">
        <w:rPr>
          <w:lang w:val="en-GB" w:eastAsia="ja-JP"/>
        </w:rPr>
        <w:t xml:space="preserve">would be </w:t>
      </w:r>
      <w:r w:rsidR="006A5935">
        <w:rPr>
          <w:lang w:val="en-GB" w:eastAsia="ja-JP"/>
        </w:rPr>
        <w:t xml:space="preserve">used and </w:t>
      </w:r>
      <w:r w:rsidR="00F73036">
        <w:rPr>
          <w:lang w:val="en-GB" w:eastAsia="ja-JP"/>
        </w:rPr>
        <w:t>reported</w:t>
      </w:r>
      <w:r w:rsidR="00031C26">
        <w:rPr>
          <w:lang w:val="en-GB" w:eastAsia="ja-JP"/>
        </w:rPr>
        <w:t xml:space="preserve"> across all TRPs</w:t>
      </w:r>
      <w:r w:rsidR="00F12B2C">
        <w:rPr>
          <w:lang w:val="en-GB" w:eastAsia="ja-JP"/>
        </w:rPr>
        <w:t>, which is the same as in</w:t>
      </w:r>
      <w:r w:rsidR="001C04D9">
        <w:rPr>
          <w:lang w:val="en-GB" w:eastAsia="ja-JP"/>
        </w:rPr>
        <w:t xml:space="preserve"> legacy </w:t>
      </w:r>
      <w:r w:rsidR="00F12B2C">
        <w:rPr>
          <w:lang w:val="en-GB" w:eastAsia="ja-JP"/>
        </w:rPr>
        <w:t>type II codebook.</w:t>
      </w:r>
      <w:r w:rsidR="00C35B65">
        <w:rPr>
          <w:lang w:val="en-GB" w:eastAsia="ja-JP"/>
        </w:rPr>
        <w:t xml:space="preserve"> </w:t>
      </w:r>
      <w:r w:rsidR="003B27A8">
        <w:rPr>
          <w:lang w:val="en-GB" w:eastAsia="ja-JP"/>
        </w:rPr>
        <w:t xml:space="preserve">With </w:t>
      </w:r>
      <w:r w:rsidR="002B6E6E">
        <w:rPr>
          <w:lang w:val="en-GB" w:eastAsia="ja-JP"/>
        </w:rPr>
        <w:t>a single wideband</w:t>
      </w:r>
      <w:r w:rsidR="00B95A4C">
        <w:rPr>
          <w:lang w:val="en-GB" w:eastAsia="ja-JP"/>
        </w:rPr>
        <w:t xml:space="preserve"> amplitude per polarization, </w:t>
      </w:r>
      <w:r w:rsidR="00AF662E">
        <w:rPr>
          <w:lang w:val="en-GB" w:eastAsia="ja-JP"/>
        </w:rPr>
        <w:t xml:space="preserve">the </w:t>
      </w:r>
      <w:r w:rsidR="005D47C3">
        <w:rPr>
          <w:lang w:val="en-GB" w:eastAsia="ja-JP"/>
        </w:rPr>
        <w:t xml:space="preserve">feedback overhead </w:t>
      </w:r>
      <w:r w:rsidR="00E46EEF">
        <w:rPr>
          <w:lang w:val="en-GB" w:eastAsia="ja-JP"/>
        </w:rPr>
        <w:t>is low.</w:t>
      </w:r>
    </w:p>
    <w:p w14:paraId="3458F6FF" w14:textId="2A821F89" w:rsidR="00525A49" w:rsidRDefault="008F492C" w:rsidP="002229C4">
      <w:pPr>
        <w:rPr>
          <w:lang w:val="en-GB" w:eastAsia="ja-JP"/>
        </w:rPr>
      </w:pPr>
      <w:r>
        <w:rPr>
          <w:lang w:val="en-GB" w:eastAsia="ja-JP"/>
        </w:rPr>
        <w:t xml:space="preserve">In Alt.2, </w:t>
      </w:r>
      <w:r w:rsidR="00031C26">
        <w:rPr>
          <w:lang w:val="en-GB" w:eastAsia="ja-JP"/>
        </w:rPr>
        <w:t>a single SCI and a single wideband amplitude per polarization would be used and reported</w:t>
      </w:r>
      <w:r w:rsidR="0076473D">
        <w:rPr>
          <w:lang w:val="en-GB" w:eastAsia="ja-JP"/>
        </w:rPr>
        <w:t xml:space="preserve"> per TRP. </w:t>
      </w:r>
      <w:r w:rsidR="00AC0AA7">
        <w:rPr>
          <w:lang w:val="en-GB" w:eastAsia="ja-JP"/>
        </w:rPr>
        <w:t xml:space="preserve">That means </w:t>
      </w:r>
      <w:r w:rsidR="00C62F44">
        <w:rPr>
          <w:lang w:val="en-GB" w:eastAsia="ja-JP"/>
        </w:rPr>
        <w:t xml:space="preserve">that </w:t>
      </w:r>
      <w:r w:rsidR="007773DC">
        <w:rPr>
          <w:lang w:val="en-GB" w:eastAsia="ja-JP"/>
        </w:rPr>
        <w:t xml:space="preserve">there is a phase and amplitude reference </w:t>
      </w:r>
      <w:r w:rsidR="00BB5A44">
        <w:rPr>
          <w:lang w:val="en-GB" w:eastAsia="ja-JP"/>
        </w:rPr>
        <w:t>for each TRP</w:t>
      </w:r>
      <w:r w:rsidR="00C62F44">
        <w:rPr>
          <w:lang w:val="en-GB" w:eastAsia="ja-JP"/>
        </w:rPr>
        <w:t xml:space="preserve">. </w:t>
      </w:r>
      <w:proofErr w:type="gramStart"/>
      <w:r w:rsidR="00C62F44">
        <w:rPr>
          <w:lang w:val="en-GB" w:eastAsia="ja-JP"/>
        </w:rPr>
        <w:t>In order to</w:t>
      </w:r>
      <w:proofErr w:type="gramEnd"/>
      <w:r w:rsidR="00C62F44">
        <w:rPr>
          <w:lang w:val="en-GB" w:eastAsia="ja-JP"/>
        </w:rPr>
        <w:t xml:space="preserve"> achi</w:t>
      </w:r>
      <w:r w:rsidR="00D84236">
        <w:rPr>
          <w:lang w:val="en-GB" w:eastAsia="ja-JP"/>
        </w:rPr>
        <w:t xml:space="preserve">eve </w:t>
      </w:r>
      <w:r w:rsidR="00431852">
        <w:rPr>
          <w:lang w:val="en-GB" w:eastAsia="ja-JP"/>
        </w:rPr>
        <w:t xml:space="preserve">coherent combining </w:t>
      </w:r>
      <w:r w:rsidR="00C34B10">
        <w:rPr>
          <w:lang w:val="en-GB" w:eastAsia="ja-JP"/>
        </w:rPr>
        <w:t xml:space="preserve">of signals from different TRPs, </w:t>
      </w:r>
      <w:r w:rsidR="00CE7650">
        <w:rPr>
          <w:lang w:val="en-GB" w:eastAsia="ja-JP"/>
        </w:rPr>
        <w:t>C</w:t>
      </w:r>
      <w:r w:rsidR="00C34B10">
        <w:rPr>
          <w:lang w:val="en-GB" w:eastAsia="ja-JP"/>
        </w:rPr>
        <w:t>o-p</w:t>
      </w:r>
      <w:r w:rsidR="00564C6D">
        <w:rPr>
          <w:lang w:val="en-GB" w:eastAsia="ja-JP"/>
        </w:rPr>
        <w:t>hase and co-</w:t>
      </w:r>
      <w:r w:rsidR="000E2F67">
        <w:rPr>
          <w:lang w:val="en-GB" w:eastAsia="ja-JP"/>
        </w:rPr>
        <w:t xml:space="preserve">amplitude </w:t>
      </w:r>
      <w:r w:rsidR="00C738D5">
        <w:rPr>
          <w:lang w:val="en-GB" w:eastAsia="ja-JP"/>
        </w:rPr>
        <w:t xml:space="preserve">across TRPs are </w:t>
      </w:r>
      <w:r w:rsidR="00FF5105">
        <w:rPr>
          <w:lang w:val="en-GB" w:eastAsia="ja-JP"/>
        </w:rPr>
        <w:t xml:space="preserve">additionally </w:t>
      </w:r>
      <w:r w:rsidR="00436996">
        <w:rPr>
          <w:lang w:val="en-GB" w:eastAsia="ja-JP"/>
        </w:rPr>
        <w:t>needed</w:t>
      </w:r>
      <w:r w:rsidR="00FF5105">
        <w:rPr>
          <w:lang w:val="en-GB" w:eastAsia="ja-JP"/>
        </w:rPr>
        <w:t>.</w:t>
      </w:r>
    </w:p>
    <w:p w14:paraId="1DC0C09D" w14:textId="0AFD1108" w:rsidR="00EF76FD" w:rsidRDefault="00466B06" w:rsidP="006419EC">
      <w:pPr>
        <w:rPr>
          <w:lang w:val="en-GB"/>
        </w:rPr>
      </w:pPr>
      <w:r>
        <w:rPr>
          <w:lang w:val="en-GB" w:eastAsia="ja-JP"/>
        </w:rPr>
        <w:t xml:space="preserve">In Alt.3, </w:t>
      </w:r>
      <w:r w:rsidR="0017362B">
        <w:rPr>
          <w:lang w:val="en-GB" w:eastAsia="ja-JP"/>
        </w:rPr>
        <w:t>a single SCI</w:t>
      </w:r>
      <w:r w:rsidR="00120655">
        <w:rPr>
          <w:lang w:val="en-GB" w:eastAsia="ja-JP"/>
        </w:rPr>
        <w:t xml:space="preserve"> is </w:t>
      </w:r>
      <w:r w:rsidR="003E349E">
        <w:rPr>
          <w:lang w:val="en-GB" w:eastAsia="ja-JP"/>
        </w:rPr>
        <w:t xml:space="preserve">used and reported </w:t>
      </w:r>
      <w:r w:rsidR="00BE7F58">
        <w:rPr>
          <w:lang w:val="en-GB" w:eastAsia="ja-JP"/>
        </w:rPr>
        <w:t xml:space="preserve">across all TRPs </w:t>
      </w:r>
      <w:r w:rsidR="0017362B">
        <w:rPr>
          <w:lang w:val="en-GB" w:eastAsia="ja-JP"/>
        </w:rPr>
        <w:t>and a single wideband amplitude per polarization would be used and reported</w:t>
      </w:r>
      <w:r w:rsidR="00BE7F58">
        <w:rPr>
          <w:lang w:val="en-GB" w:eastAsia="ja-JP"/>
        </w:rPr>
        <w:t xml:space="preserve"> per TRP. </w:t>
      </w:r>
      <w:r w:rsidR="00CE7650">
        <w:rPr>
          <w:lang w:val="en-GB" w:eastAsia="ja-JP"/>
        </w:rPr>
        <w:t xml:space="preserve">This is </w:t>
      </w:r>
      <w:proofErr w:type="gramStart"/>
      <w:r w:rsidR="006419EC">
        <w:rPr>
          <w:lang w:val="en-GB" w:eastAsia="ja-JP"/>
        </w:rPr>
        <w:t>due to the fact that</w:t>
      </w:r>
      <w:proofErr w:type="gramEnd"/>
      <w:r w:rsidR="006419EC">
        <w:rPr>
          <w:lang w:val="en-GB" w:eastAsia="ja-JP"/>
        </w:rPr>
        <w:t xml:space="preserve"> </w:t>
      </w:r>
      <w:r w:rsidR="00497011">
        <w:rPr>
          <w:lang w:val="en-GB"/>
        </w:rPr>
        <w:t>d</w:t>
      </w:r>
      <w:r w:rsidR="00E6261B">
        <w:rPr>
          <w:lang w:val="en-GB"/>
        </w:rPr>
        <w:t xml:space="preserve">ifferent TRPs may </w:t>
      </w:r>
      <w:r w:rsidR="00C64609">
        <w:rPr>
          <w:lang w:val="en-GB"/>
        </w:rPr>
        <w:t xml:space="preserve">have different pathlosses to a UE and </w:t>
      </w:r>
      <w:r w:rsidR="00611C75">
        <w:rPr>
          <w:lang w:val="en-GB"/>
        </w:rPr>
        <w:t xml:space="preserve">using </w:t>
      </w:r>
      <w:r w:rsidR="00673CA7">
        <w:rPr>
          <w:lang w:val="en-GB"/>
        </w:rPr>
        <w:t xml:space="preserve">one wideband amplitude per polarization across all TRPs </w:t>
      </w:r>
      <w:r w:rsidR="00643AA7">
        <w:rPr>
          <w:lang w:val="en-GB"/>
        </w:rPr>
        <w:t xml:space="preserve">would </w:t>
      </w:r>
      <w:r w:rsidR="00611F92">
        <w:rPr>
          <w:lang w:val="en-GB"/>
        </w:rPr>
        <w:t>not</w:t>
      </w:r>
      <w:r w:rsidR="00673CA7">
        <w:rPr>
          <w:lang w:val="en-GB"/>
        </w:rPr>
        <w:t xml:space="preserve"> </w:t>
      </w:r>
      <w:r w:rsidR="002A1E0E">
        <w:rPr>
          <w:lang w:val="en-GB"/>
        </w:rPr>
        <w:t>be</w:t>
      </w:r>
      <w:r w:rsidR="00673CA7">
        <w:rPr>
          <w:lang w:val="en-GB"/>
        </w:rPr>
        <w:t xml:space="preserve"> </w:t>
      </w:r>
      <w:r w:rsidR="00FA3657">
        <w:rPr>
          <w:lang w:val="en-GB"/>
        </w:rPr>
        <w:t>go</w:t>
      </w:r>
      <w:r w:rsidR="00611F92">
        <w:rPr>
          <w:lang w:val="en-GB"/>
        </w:rPr>
        <w:t xml:space="preserve">od </w:t>
      </w:r>
      <w:r w:rsidR="00F143FF">
        <w:rPr>
          <w:lang w:val="en-GB"/>
        </w:rPr>
        <w:t xml:space="preserve">for </w:t>
      </w:r>
      <w:r w:rsidR="002C718A">
        <w:rPr>
          <w:lang w:val="en-GB"/>
        </w:rPr>
        <w:t xml:space="preserve">amplitude quantization </w:t>
      </w:r>
      <w:r w:rsidR="00D97667">
        <w:rPr>
          <w:lang w:val="en-GB"/>
        </w:rPr>
        <w:t xml:space="preserve">for TRPs with </w:t>
      </w:r>
      <w:r w:rsidR="00187576">
        <w:rPr>
          <w:lang w:val="en-GB"/>
        </w:rPr>
        <w:t>larger pathlos</w:t>
      </w:r>
      <w:r w:rsidR="004B4937">
        <w:rPr>
          <w:lang w:val="en-GB"/>
        </w:rPr>
        <w:t xml:space="preserve">ses </w:t>
      </w:r>
      <w:r w:rsidR="005C0750">
        <w:rPr>
          <w:lang w:val="en-GB"/>
        </w:rPr>
        <w:t>and thus smaller amplitudes</w:t>
      </w:r>
      <w:r w:rsidR="0031122F">
        <w:rPr>
          <w:lang w:val="en-GB"/>
        </w:rPr>
        <w:t xml:space="preserve">, i.e., </w:t>
      </w:r>
      <w:r w:rsidR="00804BDA">
        <w:rPr>
          <w:lang w:val="en-GB"/>
        </w:rPr>
        <w:t xml:space="preserve">coefficients associated to weaker TRPs </w:t>
      </w:r>
      <w:r w:rsidR="00825E8E">
        <w:rPr>
          <w:lang w:val="en-GB"/>
        </w:rPr>
        <w:t xml:space="preserve">would have </w:t>
      </w:r>
      <w:r w:rsidR="00A27BE2">
        <w:rPr>
          <w:lang w:val="en-GB"/>
        </w:rPr>
        <w:t xml:space="preserve">a </w:t>
      </w:r>
      <w:r w:rsidR="00825E8E">
        <w:rPr>
          <w:lang w:val="en-GB"/>
        </w:rPr>
        <w:t>higher quantization noise</w:t>
      </w:r>
      <w:r w:rsidR="00E668A3">
        <w:rPr>
          <w:lang w:val="en-GB"/>
        </w:rPr>
        <w:t xml:space="preserve">. </w:t>
      </w:r>
    </w:p>
    <w:p w14:paraId="2871764E" w14:textId="11261DA7" w:rsidR="006E0096" w:rsidRDefault="00FD7C85" w:rsidP="006419EC">
      <w:pPr>
        <w:rPr>
          <w:lang w:val="en-GB" w:eastAsia="ja-JP"/>
        </w:rPr>
      </w:pPr>
      <w:r>
        <w:rPr>
          <w:lang w:val="en-GB"/>
        </w:rPr>
        <w:t xml:space="preserve">In Alt.4, </w:t>
      </w:r>
      <w:r w:rsidR="00E363DD">
        <w:rPr>
          <w:lang w:val="en-GB"/>
        </w:rPr>
        <w:t>the TRPs are divid</w:t>
      </w:r>
      <w:r w:rsidR="001634FE">
        <w:rPr>
          <w:lang w:val="en-GB"/>
        </w:rPr>
        <w:t xml:space="preserve">ed into two groups, </w:t>
      </w:r>
      <w:r w:rsidR="00F00095">
        <w:rPr>
          <w:lang w:val="en-GB"/>
        </w:rPr>
        <w:t xml:space="preserve">one group contains the strongest </w:t>
      </w:r>
      <w:proofErr w:type="gramStart"/>
      <w:r w:rsidR="00F00095">
        <w:rPr>
          <w:lang w:val="en-GB"/>
        </w:rPr>
        <w:t>TRP</w:t>
      </w:r>
      <w:proofErr w:type="gramEnd"/>
      <w:r w:rsidR="00F00095">
        <w:rPr>
          <w:lang w:val="en-GB"/>
        </w:rPr>
        <w:t xml:space="preserve"> and </w:t>
      </w:r>
      <w:r w:rsidR="009E72CF">
        <w:rPr>
          <w:lang w:val="en-GB"/>
        </w:rPr>
        <w:t xml:space="preserve">the other group contains the rest of TRPs. </w:t>
      </w:r>
      <w:r w:rsidR="005E1701">
        <w:rPr>
          <w:lang w:val="en-GB"/>
        </w:rPr>
        <w:t>A</w:t>
      </w:r>
      <w:r w:rsidR="00AE0168">
        <w:rPr>
          <w:lang w:val="en-GB"/>
        </w:rPr>
        <w:t xml:space="preserve"> </w:t>
      </w:r>
      <w:r w:rsidR="00C813DB">
        <w:rPr>
          <w:lang w:val="en-GB"/>
        </w:rPr>
        <w:t xml:space="preserve">single SCI </w:t>
      </w:r>
      <w:r w:rsidR="009F1DBF">
        <w:rPr>
          <w:lang w:val="en-GB" w:eastAsia="ja-JP"/>
        </w:rPr>
        <w:t>is used and reported across all TRPs</w:t>
      </w:r>
      <w:r w:rsidR="005C2740">
        <w:rPr>
          <w:lang w:val="en-GB" w:eastAsia="ja-JP"/>
        </w:rPr>
        <w:t xml:space="preserve">, while </w:t>
      </w:r>
      <w:r w:rsidR="000615E0">
        <w:rPr>
          <w:lang w:val="en-GB" w:eastAsia="ja-JP"/>
        </w:rPr>
        <w:t>separate</w:t>
      </w:r>
      <w:r w:rsidR="006334E0">
        <w:rPr>
          <w:lang w:val="en-GB" w:eastAsia="ja-JP"/>
        </w:rPr>
        <w:t xml:space="preserve"> wideband amplitude</w:t>
      </w:r>
      <w:r w:rsidR="00C64FC8">
        <w:rPr>
          <w:lang w:val="en-GB" w:eastAsia="ja-JP"/>
        </w:rPr>
        <w:t xml:space="preserve"> per polarization</w:t>
      </w:r>
      <w:r w:rsidR="00E25570">
        <w:rPr>
          <w:lang w:val="en-GB" w:eastAsia="ja-JP"/>
        </w:rPr>
        <w:t xml:space="preserve"> </w:t>
      </w:r>
      <w:r w:rsidR="00853A5E">
        <w:rPr>
          <w:lang w:val="en-GB" w:eastAsia="ja-JP"/>
        </w:rPr>
        <w:t xml:space="preserve">is used and reported </w:t>
      </w:r>
      <w:r w:rsidR="00537B7B">
        <w:rPr>
          <w:lang w:val="en-GB" w:eastAsia="ja-JP"/>
        </w:rPr>
        <w:t>per group</w:t>
      </w:r>
      <w:r w:rsidR="00FC51CF">
        <w:rPr>
          <w:lang w:val="en-GB" w:eastAsia="ja-JP"/>
        </w:rPr>
        <w:t xml:space="preserve">.  </w:t>
      </w:r>
      <w:r w:rsidR="00BC4924">
        <w:rPr>
          <w:lang w:val="en-GB" w:eastAsia="ja-JP"/>
        </w:rPr>
        <w:t xml:space="preserve">When there are two TRPs, Alt.4 and Alt.3 </w:t>
      </w:r>
      <w:r w:rsidR="002F2D54">
        <w:rPr>
          <w:lang w:val="en-GB" w:eastAsia="ja-JP"/>
        </w:rPr>
        <w:t>becomes the same.  The</w:t>
      </w:r>
      <w:r w:rsidR="008463E6">
        <w:rPr>
          <w:lang w:val="en-GB" w:eastAsia="ja-JP"/>
        </w:rPr>
        <w:t xml:space="preserve">y are different only when more than two TRPs are </w:t>
      </w:r>
      <w:r w:rsidR="004102EE">
        <w:rPr>
          <w:lang w:val="en-GB" w:eastAsia="ja-JP"/>
        </w:rPr>
        <w:t xml:space="preserve">reported </w:t>
      </w:r>
      <w:r w:rsidR="00727F24">
        <w:rPr>
          <w:lang w:val="en-GB" w:eastAsia="ja-JP"/>
        </w:rPr>
        <w:t xml:space="preserve">in the codebook. </w:t>
      </w:r>
      <w:r w:rsidR="0052320E">
        <w:rPr>
          <w:lang w:val="en-GB" w:eastAsia="ja-JP"/>
        </w:rPr>
        <w:t>Treat</w:t>
      </w:r>
      <w:r w:rsidR="006E2D48">
        <w:rPr>
          <w:lang w:val="en-GB" w:eastAsia="ja-JP"/>
        </w:rPr>
        <w:t xml:space="preserve">ing rest of TRPs </w:t>
      </w:r>
      <w:r w:rsidR="00EE4350">
        <w:rPr>
          <w:lang w:val="en-GB" w:eastAsia="ja-JP"/>
        </w:rPr>
        <w:t>other than the strongest TRP</w:t>
      </w:r>
      <w:r w:rsidR="006E2D48">
        <w:rPr>
          <w:lang w:val="en-GB" w:eastAsia="ja-JP"/>
        </w:rPr>
        <w:t xml:space="preserve"> </w:t>
      </w:r>
      <w:r w:rsidR="00DB31E3">
        <w:rPr>
          <w:lang w:val="en-GB" w:eastAsia="ja-JP"/>
        </w:rPr>
        <w:t xml:space="preserve">with a same wideband amplitude </w:t>
      </w:r>
      <w:r w:rsidR="00544E7E">
        <w:rPr>
          <w:lang w:val="en-GB" w:eastAsia="ja-JP"/>
        </w:rPr>
        <w:t xml:space="preserve">seems to be </w:t>
      </w:r>
      <w:r w:rsidR="00F415F7">
        <w:rPr>
          <w:lang w:val="en-GB" w:eastAsia="ja-JP"/>
        </w:rPr>
        <w:t>artificial</w:t>
      </w:r>
      <w:r w:rsidR="00773D6E">
        <w:rPr>
          <w:lang w:val="en-GB" w:eastAsia="ja-JP"/>
        </w:rPr>
        <w:t xml:space="preserve">. </w:t>
      </w:r>
    </w:p>
    <w:p w14:paraId="212694CE" w14:textId="2E7F90B4" w:rsidR="0079770A" w:rsidRDefault="00A71394" w:rsidP="00AC74EC">
      <w:pPr>
        <w:rPr>
          <w:lang w:val="en-GB"/>
        </w:rPr>
      </w:pPr>
      <w:r>
        <w:rPr>
          <w:lang w:val="en-GB" w:eastAsia="ja-JP"/>
        </w:rPr>
        <w:t>Given the above</w:t>
      </w:r>
      <w:r w:rsidR="003109B2">
        <w:rPr>
          <w:lang w:val="en-GB" w:eastAsia="ja-JP"/>
        </w:rPr>
        <w:t xml:space="preserve"> discussion, we </w:t>
      </w:r>
      <w:r w:rsidR="00F45092">
        <w:rPr>
          <w:lang w:val="en-GB" w:eastAsia="ja-JP"/>
        </w:rPr>
        <w:t xml:space="preserve">prefer </w:t>
      </w:r>
      <w:r w:rsidR="008638B5">
        <w:rPr>
          <w:lang w:val="en-GB" w:eastAsia="ja-JP"/>
        </w:rPr>
        <w:t>Alt.3</w:t>
      </w:r>
      <w:r w:rsidR="00FE1A84">
        <w:rPr>
          <w:lang w:val="en-GB" w:eastAsia="ja-JP"/>
        </w:rPr>
        <w:t>, whi</w:t>
      </w:r>
      <w:r w:rsidR="00901F76">
        <w:rPr>
          <w:lang w:val="en-GB" w:eastAsia="ja-JP"/>
        </w:rPr>
        <w:t xml:space="preserve">ch </w:t>
      </w:r>
      <w:r w:rsidR="009A1CCE">
        <w:rPr>
          <w:lang w:val="en-GB" w:eastAsia="ja-JP"/>
        </w:rPr>
        <w:t>represent</w:t>
      </w:r>
      <w:r w:rsidR="00B8240B">
        <w:rPr>
          <w:lang w:val="en-GB" w:eastAsia="ja-JP"/>
        </w:rPr>
        <w:t>s</w:t>
      </w:r>
      <w:r w:rsidR="009A1CCE">
        <w:rPr>
          <w:lang w:val="en-GB" w:eastAsia="ja-JP"/>
        </w:rPr>
        <w:t xml:space="preserve"> a </w:t>
      </w:r>
      <w:r w:rsidR="00865D64">
        <w:rPr>
          <w:lang w:val="en-GB" w:eastAsia="ja-JP"/>
        </w:rPr>
        <w:t xml:space="preserve">good </w:t>
      </w:r>
      <w:r w:rsidR="009A1CCE">
        <w:rPr>
          <w:lang w:val="en-GB" w:eastAsia="ja-JP"/>
        </w:rPr>
        <w:t>bal</w:t>
      </w:r>
      <w:r w:rsidR="009D3249">
        <w:rPr>
          <w:lang w:val="en-GB" w:eastAsia="ja-JP"/>
        </w:rPr>
        <w:t>ance between</w:t>
      </w:r>
      <w:r w:rsidR="00865D64">
        <w:rPr>
          <w:lang w:val="en-GB" w:eastAsia="ja-JP"/>
        </w:rPr>
        <w:t xml:space="preserve"> </w:t>
      </w:r>
      <w:r w:rsidR="004E4751">
        <w:rPr>
          <w:lang w:val="en-GB" w:eastAsia="ja-JP"/>
        </w:rPr>
        <w:t xml:space="preserve">performance and </w:t>
      </w:r>
      <w:r w:rsidR="00BA1251">
        <w:rPr>
          <w:lang w:val="en-GB" w:eastAsia="ja-JP"/>
        </w:rPr>
        <w:t>feedback overhead.</w:t>
      </w:r>
      <w:r w:rsidR="00544E7E">
        <w:rPr>
          <w:lang w:val="en-GB" w:eastAsia="ja-JP"/>
        </w:rPr>
        <w:t xml:space="preserve"> </w:t>
      </w:r>
    </w:p>
    <w:p w14:paraId="062DA792" w14:textId="43E1F97C" w:rsidR="0079770A" w:rsidRDefault="00B86908" w:rsidP="00074345">
      <w:pPr>
        <w:pStyle w:val="Proposal"/>
        <w:rPr>
          <w:lang w:val="en-GB"/>
        </w:rPr>
      </w:pPr>
      <w:bookmarkStart w:id="73" w:name="_Toc115459169"/>
      <w:r>
        <w:rPr>
          <w:lang w:val="en-GB"/>
        </w:rPr>
        <w:t>S</w:t>
      </w:r>
      <w:r w:rsidR="00B123D4">
        <w:rPr>
          <w:lang w:val="en-GB"/>
        </w:rPr>
        <w:t>u</w:t>
      </w:r>
      <w:r>
        <w:rPr>
          <w:lang w:val="en-GB"/>
        </w:rPr>
        <w:t>pport Alt.3</w:t>
      </w:r>
      <w:r w:rsidR="00B123D4">
        <w:rPr>
          <w:lang w:val="en-GB"/>
        </w:rPr>
        <w:t xml:space="preserve"> with a single SCI and </w:t>
      </w:r>
      <w:r w:rsidR="006230EB">
        <w:rPr>
          <w:lang w:val="en-GB"/>
        </w:rPr>
        <w:t xml:space="preserve">wideband amplitude per </w:t>
      </w:r>
      <w:r w:rsidR="00FF29A3">
        <w:rPr>
          <w:lang w:val="en-GB"/>
        </w:rPr>
        <w:t>po</w:t>
      </w:r>
      <w:r w:rsidR="000070E4">
        <w:rPr>
          <w:lang w:val="en-GB"/>
        </w:rPr>
        <w:t>larization per TRP</w:t>
      </w:r>
      <w:r w:rsidR="00074345">
        <w:rPr>
          <w:lang w:val="en-GB"/>
        </w:rPr>
        <w:t>.</w:t>
      </w:r>
      <w:bookmarkEnd w:id="73"/>
    </w:p>
    <w:p w14:paraId="648C7D8E" w14:textId="763ABA8A" w:rsidR="00C625ED" w:rsidRDefault="00C625ED" w:rsidP="00C625ED">
      <w:pPr>
        <w:pStyle w:val="Heading2"/>
      </w:pPr>
      <w:r>
        <w:t>4.</w:t>
      </w:r>
      <w:r w:rsidR="00957097">
        <w:t>4</w:t>
      </w:r>
      <w:r>
        <w:t xml:space="preserve"> On </w:t>
      </w:r>
      <w:r w:rsidR="00C1179C">
        <w:t>H</w:t>
      </w:r>
      <w:r>
        <w:t xml:space="preserve">andling </w:t>
      </w:r>
      <w:r w:rsidR="00C1179C">
        <w:t>L</w:t>
      </w:r>
      <w:r w:rsidR="00691AD7">
        <w:t xml:space="preserve">arge </w:t>
      </w:r>
      <w:r w:rsidR="00C1179C">
        <w:t>D</w:t>
      </w:r>
      <w:r w:rsidR="00691AD7">
        <w:t>elay</w:t>
      </w:r>
      <w:r w:rsidR="00A34E3E">
        <w:t xml:space="preserve"> </w:t>
      </w:r>
      <w:r w:rsidR="00C1179C">
        <w:t>D</w:t>
      </w:r>
      <w:r w:rsidR="00691AD7">
        <w:t>ifference</w:t>
      </w:r>
      <w:r w:rsidR="00A34E3E">
        <w:t>s</w:t>
      </w:r>
      <w:r w:rsidR="00691AD7">
        <w:t xml:space="preserve"> between TRPs</w:t>
      </w:r>
    </w:p>
    <w:p w14:paraId="60192712" w14:textId="598BF711" w:rsidR="00691733" w:rsidRDefault="001F3B46" w:rsidP="00635395">
      <w:pPr>
        <w:pStyle w:val="BodyText"/>
        <w:rPr>
          <w:rStyle w:val="IvDbodytextChar"/>
          <w:iCs/>
        </w:rPr>
      </w:pPr>
      <w:r>
        <w:rPr>
          <w:rStyle w:val="IvDbodytextChar"/>
          <w:iCs/>
        </w:rPr>
        <w:t>For a given carrier frequency</w:t>
      </w:r>
      <w:r w:rsidR="00DE17DE">
        <w:rPr>
          <w:rStyle w:val="IvDbodytextChar"/>
          <w:iCs/>
        </w:rPr>
        <w:t xml:space="preserve"> </w:t>
      </w:r>
      <m:oMath>
        <m:r>
          <w:rPr>
            <w:rStyle w:val="IvDbodytextChar"/>
            <w:rFonts w:ascii="Cambria Math" w:hAnsi="Cambria Math"/>
          </w:rPr>
          <m:t>f</m:t>
        </m:r>
      </m:oMath>
      <w:r>
        <w:rPr>
          <w:rStyle w:val="IvDbodytextChar"/>
          <w:iCs/>
        </w:rPr>
        <w:t>, the</w:t>
      </w:r>
      <w:r w:rsidR="00DE2BC7">
        <w:rPr>
          <w:rStyle w:val="IvDbodytextChar"/>
          <w:iCs/>
        </w:rPr>
        <w:t xml:space="preserve"> a</w:t>
      </w:r>
      <w:r w:rsidR="006F6391">
        <w:rPr>
          <w:rStyle w:val="IvDbodytextChar"/>
          <w:iCs/>
        </w:rPr>
        <w:t xml:space="preserve">verage </w:t>
      </w:r>
      <w:r w:rsidR="0045510A">
        <w:rPr>
          <w:rStyle w:val="IvDbodytextChar"/>
          <w:iCs/>
        </w:rPr>
        <w:t xml:space="preserve">time delay </w:t>
      </w:r>
      <w:r>
        <w:rPr>
          <w:rStyle w:val="IvDbodytextChar"/>
          <w:iCs/>
        </w:rPr>
        <w:t>difference</w:t>
      </w:r>
      <w:r w:rsidR="00243B00">
        <w:rPr>
          <w:rStyle w:val="IvDbodytextChar"/>
          <w:rFonts w:eastAsiaTheme="minorEastAsia"/>
          <w:iCs/>
        </w:rPr>
        <w:t xml:space="preserve">, </w:t>
      </w:r>
      <m:oMath>
        <m:sSub>
          <m:sSubPr>
            <m:ctrlPr>
              <w:rPr>
                <w:rStyle w:val="IvDbodytextChar"/>
                <w:rFonts w:ascii="Cambria Math" w:hAnsi="Cambria Math"/>
                <w:i/>
                <w:iCs/>
              </w:rPr>
            </m:ctrlPr>
          </m:sSubPr>
          <m:e>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 xml:space="preserve">, </m:t>
        </m:r>
      </m:oMath>
      <w:r w:rsidR="006E30AE">
        <w:rPr>
          <w:rStyle w:val="IvDbodytextChar"/>
          <w:rFonts w:eastAsiaTheme="minorEastAsia"/>
        </w:rPr>
        <w:t xml:space="preserve"> </w:t>
      </w:r>
      <w:r>
        <w:rPr>
          <w:rStyle w:val="IvDbodytextChar"/>
          <w:iCs/>
        </w:rPr>
        <w:t xml:space="preserve">between two TRPs would result in a phase difference, i.e.,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r>
          <w:rPr>
            <w:rStyle w:val="IvDbodytextChar"/>
            <w:rFonts w:ascii="Cambria Math" w:hAnsi="Cambria Math"/>
          </w:rPr>
          <m:t xml:space="preserve">,  </m:t>
        </m:r>
      </m:oMath>
      <w:r>
        <w:rPr>
          <w:rStyle w:val="IvDbodytextChar"/>
          <w:iCs/>
        </w:rPr>
        <w:t xml:space="preserve">between signals received from the two TRPs. </w:t>
      </w:r>
      <w:r w:rsidR="00CC61D8">
        <w:rPr>
          <w:rStyle w:val="IvDbodytextChar"/>
          <w:iCs/>
        </w:rPr>
        <w:t xml:space="preserve">If the delay difference is large, </w:t>
      </w:r>
      <w:r w:rsidR="000F6E3E">
        <w:rPr>
          <w:rStyle w:val="IvDbodytextChar"/>
          <w:iCs/>
        </w:rPr>
        <w:t xml:space="preserve">the phase </w:t>
      </w:r>
      <w:r w:rsidR="007D26B5">
        <w:rPr>
          <w:rStyle w:val="IvDbodytextChar"/>
          <w:iCs/>
        </w:rPr>
        <w:t xml:space="preserve">difference </w:t>
      </w:r>
      <w:r w:rsidR="005B537E">
        <w:rPr>
          <w:rStyle w:val="IvDbodytextChar"/>
          <w:iCs/>
        </w:rPr>
        <w:t xml:space="preserve">can </w:t>
      </w:r>
      <w:r w:rsidR="00E5526E">
        <w:rPr>
          <w:rStyle w:val="IvDbodytextChar"/>
          <w:iCs/>
        </w:rPr>
        <w:t>vary within a PMI subband</w:t>
      </w:r>
      <w:r w:rsidR="00C176C5">
        <w:rPr>
          <w:rStyle w:val="IvDbodytextChar"/>
          <w:iCs/>
        </w:rPr>
        <w:t xml:space="preserve"> and </w:t>
      </w:r>
      <w:r w:rsidR="008322A6">
        <w:rPr>
          <w:rStyle w:val="IvDbodytextChar"/>
          <w:iCs/>
        </w:rPr>
        <w:t xml:space="preserve">thus, </w:t>
      </w:r>
      <w:r w:rsidR="00E636BF">
        <w:rPr>
          <w:rStyle w:val="IvDbodytextChar"/>
          <w:iCs/>
        </w:rPr>
        <w:t xml:space="preserve">cannot be </w:t>
      </w:r>
      <w:r w:rsidR="001360D9">
        <w:rPr>
          <w:rStyle w:val="IvDbodytextChar"/>
          <w:iCs/>
        </w:rPr>
        <w:t>corrected</w:t>
      </w:r>
      <w:r w:rsidR="003459A9">
        <w:rPr>
          <w:rStyle w:val="IvDbodytextChar"/>
          <w:iCs/>
        </w:rPr>
        <w:t xml:space="preserve"> or </w:t>
      </w:r>
      <w:r w:rsidR="008322A6">
        <w:rPr>
          <w:rStyle w:val="IvDbodytextChar"/>
          <w:iCs/>
        </w:rPr>
        <w:t>compensated</w:t>
      </w:r>
      <w:r w:rsidR="003459A9">
        <w:rPr>
          <w:rStyle w:val="IvDbodytextChar"/>
          <w:iCs/>
        </w:rPr>
        <w:t xml:space="preserve"> for </w:t>
      </w:r>
      <w:r w:rsidR="001360D9">
        <w:rPr>
          <w:rStyle w:val="IvDbodytextChar"/>
          <w:iCs/>
        </w:rPr>
        <w:t xml:space="preserve">by subband </w:t>
      </w:r>
      <w:r w:rsidR="001D51DB">
        <w:rPr>
          <w:rStyle w:val="IvDbodytextChar"/>
          <w:iCs/>
        </w:rPr>
        <w:t>precoding</w:t>
      </w:r>
      <w:r w:rsidR="007A301C">
        <w:rPr>
          <w:rStyle w:val="IvDbodytextChar"/>
          <w:iCs/>
        </w:rPr>
        <w:t>/co-phasing</w:t>
      </w:r>
      <w:r w:rsidR="00903819">
        <w:rPr>
          <w:rStyle w:val="IvDbodytextChar"/>
          <w:iCs/>
        </w:rPr>
        <w:t xml:space="preserve">. This </w:t>
      </w:r>
      <w:r w:rsidR="0060592E">
        <w:rPr>
          <w:rStyle w:val="IvDbodytextChar"/>
          <w:iCs/>
        </w:rPr>
        <w:t xml:space="preserve">was discussed </w:t>
      </w:r>
      <w:r w:rsidR="00464C25">
        <w:rPr>
          <w:rStyle w:val="IvDbodytextChar"/>
          <w:iCs/>
        </w:rPr>
        <w:t xml:space="preserve">in more details </w:t>
      </w:r>
      <w:r w:rsidR="0060592E">
        <w:rPr>
          <w:rStyle w:val="IvDbodytextChar"/>
          <w:iCs/>
        </w:rPr>
        <w:t xml:space="preserve">in </w:t>
      </w:r>
      <w:r w:rsidR="00D1001F">
        <w:rPr>
          <w:rStyle w:val="IvDbodytextChar"/>
          <w:iCs/>
        </w:rPr>
        <w:fldChar w:fldCharType="begin"/>
      </w:r>
      <w:r w:rsidR="00D1001F">
        <w:rPr>
          <w:rStyle w:val="IvDbodytextChar"/>
          <w:iCs/>
        </w:rPr>
        <w:instrText xml:space="preserve"> REF _Ref110892597 \r \h </w:instrText>
      </w:r>
      <w:r w:rsidR="00D1001F">
        <w:rPr>
          <w:rStyle w:val="IvDbodytextChar"/>
          <w:iCs/>
        </w:rPr>
      </w:r>
      <w:r w:rsidR="00D1001F">
        <w:rPr>
          <w:rStyle w:val="IvDbodytextChar"/>
          <w:iCs/>
        </w:rPr>
        <w:fldChar w:fldCharType="separate"/>
      </w:r>
      <w:r w:rsidR="005E02EB">
        <w:rPr>
          <w:rStyle w:val="IvDbodytextChar"/>
          <w:iCs/>
        </w:rPr>
        <w:t>[4]</w:t>
      </w:r>
      <w:r w:rsidR="00D1001F">
        <w:rPr>
          <w:rStyle w:val="IvDbodytextChar"/>
          <w:iCs/>
        </w:rPr>
        <w:fldChar w:fldCharType="end"/>
      </w:r>
      <w:r w:rsidR="00E65A77">
        <w:rPr>
          <w:rStyle w:val="IvDbodytextChar"/>
          <w:iCs/>
        </w:rPr>
        <w:t xml:space="preserve">. </w:t>
      </w:r>
      <w:r w:rsidR="00EB5CA6">
        <w:rPr>
          <w:rStyle w:val="IvDbodytextChar"/>
          <w:iCs/>
        </w:rPr>
        <w:t xml:space="preserve"> </w:t>
      </w:r>
      <w:r w:rsidR="00D14C63">
        <w:rPr>
          <w:rStyle w:val="IvDbodytextChar"/>
          <w:iCs/>
        </w:rPr>
        <w:t xml:space="preserve">Using a smaller </w:t>
      </w:r>
      <w:r w:rsidR="00F1794B">
        <w:rPr>
          <w:rStyle w:val="IvDbodytextChar"/>
          <w:iCs/>
        </w:rPr>
        <w:t xml:space="preserve">PMI </w:t>
      </w:r>
      <w:r w:rsidR="00D14C63">
        <w:rPr>
          <w:rStyle w:val="IvDbodytextChar"/>
          <w:iCs/>
        </w:rPr>
        <w:t xml:space="preserve">subband size </w:t>
      </w:r>
      <w:r w:rsidR="00253A68">
        <w:rPr>
          <w:rStyle w:val="IvDbodytextChar"/>
          <w:iCs/>
        </w:rPr>
        <w:t>would help</w:t>
      </w:r>
      <w:r w:rsidR="003A219D">
        <w:rPr>
          <w:rStyle w:val="IvDbodytextChar"/>
          <w:iCs/>
        </w:rPr>
        <w:t xml:space="preserve">, but </w:t>
      </w:r>
      <w:r w:rsidR="00C7377C">
        <w:rPr>
          <w:rStyle w:val="IvDbodytextChar"/>
          <w:iCs/>
        </w:rPr>
        <w:t xml:space="preserve">it would result in </w:t>
      </w:r>
      <w:r w:rsidR="003A219D">
        <w:rPr>
          <w:rStyle w:val="IvDbodytextChar"/>
          <w:iCs/>
        </w:rPr>
        <w:t>larger feedback overhead</w:t>
      </w:r>
      <w:r w:rsidR="00C71C7B">
        <w:rPr>
          <w:rStyle w:val="IvDbodytextChar"/>
          <w:iCs/>
        </w:rPr>
        <w:t>.</w:t>
      </w:r>
    </w:p>
    <w:p w14:paraId="732A9CE6" w14:textId="7F1FD8CB" w:rsidR="00635395" w:rsidRDefault="00396D00" w:rsidP="00635395">
      <w:pPr>
        <w:pStyle w:val="BodyText"/>
        <w:rPr>
          <w:rStyle w:val="IvDbodytextChar"/>
          <w:iCs/>
        </w:rPr>
      </w:pPr>
      <w:r>
        <w:rPr>
          <w:rStyle w:val="IvDbodytextChar"/>
          <w:iCs/>
        </w:rPr>
        <w:t>Note that</w:t>
      </w:r>
      <w:r w:rsidR="00413EC1">
        <w:rPr>
          <w:rStyle w:val="IvDbodytextChar"/>
          <w:iCs/>
        </w:rPr>
        <w:t xml:space="preserve"> the </w:t>
      </w:r>
      <w:r w:rsidR="000526DB">
        <w:rPr>
          <w:rStyle w:val="IvDbodytextChar"/>
          <w:iCs/>
        </w:rPr>
        <w:t>phase difference</w:t>
      </w:r>
      <w:r w:rsidR="00543B23">
        <w:rPr>
          <w:rStyle w:val="IvDbodytextChar"/>
          <w:iCs/>
        </w:rPr>
        <w:t>,</w:t>
      </w:r>
      <w:r w:rsidR="000526DB">
        <w:rPr>
          <w:rStyle w:val="IvDbodytextChar"/>
          <w:iCs/>
        </w:rPr>
        <w:t xml:space="preserv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oMath>
      <w:r w:rsidR="00543B23">
        <w:rPr>
          <w:rStyle w:val="IvDbodytextChar"/>
          <w:rFonts w:eastAsiaTheme="minorEastAsia"/>
          <w:iCs/>
        </w:rPr>
        <w:t xml:space="preserve">, </w:t>
      </w:r>
      <w:r w:rsidR="0083227F">
        <w:rPr>
          <w:rStyle w:val="IvDbodytextChar"/>
          <w:rFonts w:eastAsiaTheme="minorEastAsia"/>
          <w:iCs/>
        </w:rPr>
        <w:t xml:space="preserve"> </w:t>
      </w:r>
      <w:r w:rsidR="000526DB">
        <w:rPr>
          <w:rStyle w:val="IvDbodytextChar"/>
          <w:iCs/>
        </w:rPr>
        <w:t xml:space="preserve">due to the delay difference changes linearly with </w:t>
      </w:r>
      <w:proofErr w:type="gramStart"/>
      <w:r w:rsidR="000526DB">
        <w:rPr>
          <w:rStyle w:val="IvDbodytextChar"/>
          <w:iCs/>
        </w:rPr>
        <w:t>frequency</w:t>
      </w:r>
      <w:r w:rsidR="009F13BF">
        <w:rPr>
          <w:rStyle w:val="IvDbodytextChar"/>
          <w:iCs/>
        </w:rPr>
        <w:t xml:space="preserve">, </w:t>
      </w:r>
      <w:r w:rsidR="001F3B46">
        <w:rPr>
          <w:rStyle w:val="IvDbodytextChar"/>
          <w:iCs/>
        </w:rPr>
        <w:t xml:space="preserve"> a</w:t>
      </w:r>
      <w:proofErr w:type="gramEnd"/>
      <w:r w:rsidR="001F3B46">
        <w:rPr>
          <w:rStyle w:val="IvDbodytextChar"/>
          <w:iCs/>
        </w:rPr>
        <w:t xml:space="preserve"> phase slope is sufficient to characterize this </w:t>
      </w:r>
      <w:r w:rsidR="005952CE">
        <w:rPr>
          <w:rStyle w:val="IvDbodytextChar"/>
          <w:iCs/>
        </w:rPr>
        <w:t xml:space="preserve">delay </w:t>
      </w:r>
      <w:r w:rsidR="001F3B46">
        <w:rPr>
          <w:rStyle w:val="IvDbodytextChar"/>
          <w:iCs/>
        </w:rPr>
        <w:t xml:space="preserve">difference. </w:t>
      </w:r>
      <w:r w:rsidR="00635395">
        <w:rPr>
          <w:rStyle w:val="IvDbodytextChar"/>
          <w:iCs/>
        </w:rPr>
        <w:t xml:space="preserve"> Since CSI-RS has one channel </w:t>
      </w:r>
      <w:r w:rsidR="000A5B86">
        <w:rPr>
          <w:rStyle w:val="IvDbodytextChar"/>
          <w:iCs/>
        </w:rPr>
        <w:t xml:space="preserve">estimation </w:t>
      </w:r>
      <w:r w:rsidR="00635395">
        <w:rPr>
          <w:rStyle w:val="IvDbodytextChar"/>
          <w:iCs/>
        </w:rPr>
        <w:t>sample per RB for each CSI-RS port</w:t>
      </w:r>
      <w:r w:rsidR="00727193">
        <w:rPr>
          <w:rStyle w:val="IvDbodytextChar"/>
          <w:iCs/>
        </w:rPr>
        <w:t xml:space="preserve"> </w:t>
      </w:r>
      <w:r w:rsidR="00AC2926">
        <w:rPr>
          <w:rStyle w:val="IvDbodytextChar"/>
          <w:iCs/>
        </w:rPr>
        <w:t>(if density =1)</w:t>
      </w:r>
      <w:r w:rsidR="00635395">
        <w:rPr>
          <w:rStyle w:val="IvDbodytextChar"/>
          <w:iCs/>
        </w:rPr>
        <w:t xml:space="preserve">, </w:t>
      </w:r>
      <w:r w:rsidR="00D71848">
        <w:rPr>
          <w:rStyle w:val="IvDbodytextChar"/>
          <w:iCs/>
        </w:rPr>
        <w:t>the</w:t>
      </w:r>
      <w:r w:rsidR="004D2460">
        <w:rPr>
          <w:rStyle w:val="IvDbodytextChar"/>
          <w:iCs/>
        </w:rPr>
        <w:t xml:space="preserve"> </w:t>
      </w:r>
      <w:r w:rsidR="00635395">
        <w:rPr>
          <w:rStyle w:val="IvDbodytextChar"/>
          <w:iCs/>
        </w:rPr>
        <w:t xml:space="preserve">phase slope can be measured </w:t>
      </w:r>
      <w:r w:rsidR="00DF07D2">
        <w:rPr>
          <w:rStyle w:val="IvDbodytextChar"/>
          <w:iCs/>
        </w:rPr>
        <w:t>as</w:t>
      </w:r>
      <w:r w:rsidR="00635395">
        <w:rPr>
          <w:rStyle w:val="IvDbodytextChar"/>
          <w:iCs/>
        </w:rPr>
        <w:t xml:space="preserve"> </w:t>
      </w:r>
      <w:r w:rsidR="003A15D7">
        <w:rPr>
          <w:rStyle w:val="IvDbodytextChar"/>
          <w:iCs/>
        </w:rPr>
        <w:t xml:space="preserve">phase change </w:t>
      </w:r>
      <w:r w:rsidR="00635395">
        <w:rPr>
          <w:rStyle w:val="IvDbodytextChar"/>
          <w:iCs/>
        </w:rPr>
        <w:t>per RB</w:t>
      </w:r>
      <w:r w:rsidR="00BF2AF9">
        <w:rPr>
          <w:rStyle w:val="IvDbodytextChar"/>
          <w:iCs/>
        </w:rPr>
        <w:t xml:space="preserve">. </w:t>
      </w:r>
      <w:r w:rsidR="001611EC">
        <w:rPr>
          <w:rStyle w:val="IvDbodytextChar"/>
          <w:rFonts w:eastAsiaTheme="minorEastAsia"/>
          <w:iCs/>
        </w:rPr>
        <w:t xml:space="preserve">i.e., </w:t>
      </w:r>
      <m:oMath>
        <m:r>
          <w:rPr>
            <w:rStyle w:val="IvDbodytextChar"/>
            <w:rFonts w:ascii="Cambria Math" w:eastAsiaTheme="minorEastAsia" w:hAnsi="Cambria Math"/>
          </w:rPr>
          <m:t>∆</m:t>
        </m:r>
        <m:r>
          <w:rPr>
            <w:rStyle w:val="IvDbodytextChar"/>
            <w:rFonts w:ascii="Cambria Math" w:hAnsi="Cambria Math"/>
          </w:rPr>
          <m:t>φ=-2π∆f(</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oMath>
      <w:r w:rsidR="001611EC">
        <w:rPr>
          <w:rStyle w:val="IvDbodytextChar"/>
          <w:iCs/>
        </w:rPr>
        <w:t xml:space="preserve">, </w:t>
      </w:r>
      <w:r w:rsidR="00635395">
        <w:rPr>
          <w:rStyle w:val="IvDbodytextChar"/>
          <w:iCs/>
        </w:rPr>
        <w:t xml:space="preserve">where </w:t>
      </w:r>
      <m:oMath>
        <m:r>
          <w:rPr>
            <w:rStyle w:val="IvDbodytextChar"/>
            <w:rFonts w:ascii="Cambria Math" w:hAnsi="Cambria Math"/>
          </w:rPr>
          <m:t>∆f</m:t>
        </m:r>
      </m:oMath>
      <w:r w:rsidR="00635395">
        <w:rPr>
          <w:rStyle w:val="IvDbodytextChar"/>
          <w:iCs/>
        </w:rPr>
        <w:t xml:space="preserve"> is the bandwidth per RB in Hertz. </w:t>
      </w:r>
      <w:r w:rsidR="00B36857">
        <w:rPr>
          <w:rStyle w:val="IvDbodytextChar"/>
          <w:iCs/>
        </w:rPr>
        <w:t xml:space="preserve"> </w:t>
      </w:r>
      <w:r w:rsidR="00635395">
        <w:rPr>
          <w:rStyle w:val="IvDbodytextChar"/>
          <w:iCs/>
        </w:rPr>
        <w:t xml:space="preserve"> </w:t>
      </w:r>
      <m:oMath>
        <m:r>
          <w:rPr>
            <w:rStyle w:val="IvDbodytextChar"/>
            <w:rFonts w:ascii="Cambria Math" w:eastAsiaTheme="minorEastAsia" w:hAnsi="Cambria Math"/>
          </w:rPr>
          <m:t>∆</m:t>
        </m:r>
        <m:r>
          <w:rPr>
            <w:rStyle w:val="IvDbodytextChar"/>
            <w:rFonts w:ascii="Cambria Math" w:hAnsi="Cambria Math"/>
          </w:rPr>
          <m:t>φ</m:t>
        </m:r>
      </m:oMath>
      <w:r w:rsidR="00635395">
        <w:rPr>
          <w:rStyle w:val="IvDbodytextChar"/>
          <w:iCs/>
        </w:rPr>
        <w:t xml:space="preserve"> can be quantized between 0 to </w:t>
      </w:r>
      <m:oMath>
        <m:r>
          <w:rPr>
            <w:rStyle w:val="IvDbodytextChar"/>
            <w:rFonts w:ascii="Cambria Math" w:hAnsi="Cambria Math"/>
          </w:rPr>
          <m:t>2π</m:t>
        </m:r>
      </m:oMath>
      <w:r w:rsidR="00B8240B">
        <w:rPr>
          <w:rStyle w:val="IvDbodytextChar"/>
          <w:rFonts w:eastAsiaTheme="minorEastAsia"/>
        </w:rPr>
        <w:t xml:space="preserve"> </w:t>
      </w:r>
      <w:r w:rsidR="00FE7838">
        <w:rPr>
          <w:rStyle w:val="IvDbodytextChar"/>
          <w:iCs/>
        </w:rPr>
        <w:t>and reported to the gNB as part of CJT PMI report.</w:t>
      </w:r>
      <w:r w:rsidR="00BD7A75">
        <w:rPr>
          <w:rStyle w:val="IvDbodytextChar"/>
          <w:iCs/>
        </w:rPr>
        <w:t xml:space="preserve"> </w:t>
      </w:r>
      <w:r w:rsidR="001073EA">
        <w:rPr>
          <w:rStyle w:val="IvDbodytextChar"/>
          <w:iCs/>
        </w:rPr>
        <w:t>The phase change</w:t>
      </w:r>
      <w:r w:rsidR="00B722AE">
        <w:rPr>
          <w:rStyle w:val="IvDbodytextChar"/>
          <w:iCs/>
        </w:rPr>
        <w:t xml:space="preserve"> is removed from </w:t>
      </w:r>
      <w:r w:rsidR="00D95406">
        <w:rPr>
          <w:rStyle w:val="IvDbodytextChar"/>
          <w:iCs/>
        </w:rPr>
        <w:t>the</w:t>
      </w:r>
      <w:r w:rsidR="00E11E65">
        <w:rPr>
          <w:rStyle w:val="IvDbodytextChar"/>
          <w:iCs/>
        </w:rPr>
        <w:t xml:space="preserve"> </w:t>
      </w:r>
      <w:r w:rsidR="00D95406">
        <w:rPr>
          <w:rStyle w:val="IvDbodytextChar"/>
          <w:iCs/>
        </w:rPr>
        <w:t>channel</w:t>
      </w:r>
      <w:r w:rsidR="00E11E65">
        <w:rPr>
          <w:rStyle w:val="IvDbodytextChar"/>
          <w:iCs/>
        </w:rPr>
        <w:t xml:space="preserve"> </w:t>
      </w:r>
      <w:r w:rsidR="00C00F63">
        <w:rPr>
          <w:rStyle w:val="IvDbodytextChar"/>
          <w:iCs/>
        </w:rPr>
        <w:t>associated w</w:t>
      </w:r>
      <w:r w:rsidR="003D4733">
        <w:rPr>
          <w:rStyle w:val="IvDbodytextChar"/>
          <w:iCs/>
        </w:rPr>
        <w:t>ith TRP2</w:t>
      </w:r>
      <w:r w:rsidR="008A206E">
        <w:rPr>
          <w:rStyle w:val="IvDbodytextChar"/>
          <w:iCs/>
        </w:rPr>
        <w:t xml:space="preserve"> before </w:t>
      </w:r>
      <w:r w:rsidR="00B75831">
        <w:rPr>
          <w:rStyle w:val="IvDbodytextChar"/>
          <w:iCs/>
        </w:rPr>
        <w:t xml:space="preserve">computing </w:t>
      </w:r>
      <w:r w:rsidR="002763D8">
        <w:rPr>
          <w:rStyle w:val="IvDbodytextChar"/>
          <w:iCs/>
        </w:rPr>
        <w:t>the precoding matrix</w:t>
      </w:r>
      <w:r w:rsidR="00B01718">
        <w:rPr>
          <w:rStyle w:val="IvDbodytextChar"/>
          <w:iCs/>
        </w:rPr>
        <w:t xml:space="preserve">. </w:t>
      </w:r>
      <w:r w:rsidR="00D95406">
        <w:rPr>
          <w:rStyle w:val="IvDbodytextChar"/>
          <w:iCs/>
        </w:rPr>
        <w:t xml:space="preserve"> </w:t>
      </w:r>
    </w:p>
    <w:p w14:paraId="0AEE1588" w14:textId="2B903F6C" w:rsidR="00060D20" w:rsidRDefault="00215811" w:rsidP="00060D20">
      <w:pPr>
        <w:pStyle w:val="BodyText"/>
      </w:pPr>
      <w:r>
        <w:rPr>
          <w:rStyle w:val="IvDbodytextChar"/>
          <w:iCs/>
        </w:rPr>
        <w:t>T</w:t>
      </w:r>
      <w:r w:rsidR="006747E2">
        <w:rPr>
          <w:rStyle w:val="IvDbodytextChar"/>
          <w:iCs/>
        </w:rPr>
        <w:t xml:space="preserve">he </w:t>
      </w:r>
      <w:r w:rsidR="00A9662D">
        <w:rPr>
          <w:rStyle w:val="IvDbodytextChar"/>
          <w:iCs/>
        </w:rPr>
        <w:t xml:space="preserve">delay difference </w:t>
      </w:r>
      <w:r>
        <w:rPr>
          <w:rStyle w:val="IvDbodytextChar"/>
          <w:iCs/>
        </w:rPr>
        <w:t xml:space="preserve">between two TRPs </w:t>
      </w:r>
      <w:r w:rsidR="00A9662D">
        <w:rPr>
          <w:rStyle w:val="IvDbodytextChar"/>
          <w:iCs/>
        </w:rPr>
        <w:t>can be pre</w:t>
      </w:r>
      <w:r w:rsidR="008D4755">
        <w:rPr>
          <w:rStyle w:val="IvDbodytextChar"/>
          <w:iCs/>
        </w:rPr>
        <w:t xml:space="preserve">-compensated based on the reported </w:t>
      </w:r>
      <m:oMath>
        <m:r>
          <w:rPr>
            <w:rStyle w:val="IvDbodytextChar"/>
            <w:rFonts w:ascii="Cambria Math" w:eastAsiaTheme="minorEastAsia" w:hAnsi="Cambria Math"/>
          </w:rPr>
          <m:t>∆</m:t>
        </m:r>
        <m:r>
          <w:rPr>
            <w:rStyle w:val="IvDbodytextChar"/>
            <w:rFonts w:ascii="Cambria Math" w:hAnsi="Cambria Math"/>
          </w:rPr>
          <m:t>φ</m:t>
        </m:r>
      </m:oMath>
      <w:r w:rsidR="00510434">
        <w:rPr>
          <w:rStyle w:val="IvDbodytextChar"/>
        </w:rPr>
        <w:t xml:space="preserve">. </w:t>
      </w:r>
      <w:r w:rsidR="0087528B">
        <w:rPr>
          <w:rStyle w:val="IvDbodytextChar"/>
        </w:rPr>
        <w:t xml:space="preserve">Let </w:t>
      </w:r>
      <m:oMath>
        <m:r>
          <w:rPr>
            <w:rStyle w:val="IvDbodytextChar"/>
            <w:rFonts w:ascii="Cambria Math" w:hAnsi="Cambria Math"/>
          </w:rPr>
          <m:t>W(n) =</m:t>
        </m:r>
        <m:d>
          <m:dPr>
            <m:begChr m:val="["/>
            <m:endChr m:val="]"/>
            <m:ctrlPr>
              <w:rPr>
                <w:rStyle w:val="IvDbodytextChar"/>
                <w:rFonts w:ascii="Cambria Math" w:hAnsi="Cambria Math"/>
                <w:i/>
                <w:iCs/>
              </w:rPr>
            </m:ctrlPr>
          </m:dPr>
          <m:e>
            <m:m>
              <m:mPr>
                <m:mcs>
                  <m:mc>
                    <m:mcPr>
                      <m:count m:val="1"/>
                      <m:mcJc m:val="center"/>
                    </m:mcPr>
                  </m:mc>
                </m:mcs>
                <m:ctrlPr>
                  <w:rPr>
                    <w:rStyle w:val="IvDbodytextChar"/>
                    <w:rFonts w:ascii="Cambria Math" w:hAnsi="Cambria Math"/>
                    <w:i/>
                    <w:iCs/>
                  </w:rPr>
                </m:ctrlPr>
              </m:mPr>
              <m:mr>
                <m:e>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(1)</m:t>
                      </m:r>
                    </m:sup>
                  </m:sSup>
                  <m:r>
                    <w:rPr>
                      <w:rStyle w:val="IvDbodytextChar"/>
                      <w:rFonts w:ascii="Cambria Math" w:hAnsi="Cambria Math"/>
                    </w:rPr>
                    <m:t>(n)</m:t>
                  </m:r>
                </m:e>
              </m:mr>
              <m:mr>
                <m:e>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e>
              </m:mr>
            </m:m>
          </m:e>
        </m:d>
      </m:oMath>
      <w:r w:rsidR="00FF21C0">
        <w:rPr>
          <w:rStyle w:val="IvDbodytextChar"/>
          <w:iCs/>
        </w:rPr>
        <w:t xml:space="preserve"> be</w:t>
      </w:r>
      <w:r w:rsidR="0064117F">
        <w:rPr>
          <w:rStyle w:val="IvDbodytextChar"/>
          <w:iCs/>
        </w:rPr>
        <w:t xml:space="preserve"> </w:t>
      </w:r>
      <w:r w:rsidR="008A43C4">
        <w:rPr>
          <w:rStyle w:val="IvDbodytextChar"/>
          <w:iCs/>
        </w:rPr>
        <w:t xml:space="preserve">the </w:t>
      </w:r>
      <w:r w:rsidR="0063300D">
        <w:rPr>
          <w:rStyle w:val="IvDbodytextChar"/>
          <w:iCs/>
        </w:rPr>
        <w:t xml:space="preserve">reported </w:t>
      </w:r>
      <w:r w:rsidR="008A43C4">
        <w:rPr>
          <w:rStyle w:val="IvDbodytextChar"/>
          <w:iCs/>
        </w:rPr>
        <w:t xml:space="preserve">precoding matrix at PMI subband </w:t>
      </w:r>
      <m:oMath>
        <m:r>
          <w:rPr>
            <w:rStyle w:val="IvDbodytextChar"/>
            <w:rFonts w:ascii="Cambria Math" w:hAnsi="Cambria Math"/>
          </w:rPr>
          <m:t>n</m:t>
        </m:r>
      </m:oMath>
      <w:r w:rsidR="008A43C4">
        <w:rPr>
          <w:rStyle w:val="IvDbodytextChar"/>
          <w:iCs/>
        </w:rPr>
        <w:t xml:space="preserve"> </w:t>
      </w:r>
      <m:oMath>
        <m:r>
          <w:rPr>
            <w:rStyle w:val="IvDbodytextChar"/>
            <w:rFonts w:ascii="Cambria Math" w:hAnsi="Cambria Math"/>
          </w:rPr>
          <m:t>(n=1,…,</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r>
          <w:rPr>
            <w:rStyle w:val="IvDbodytextChar"/>
            <w:rFonts w:ascii="Cambria Math" w:hAnsi="Cambria Math"/>
          </w:rPr>
          <m:t>)</m:t>
        </m:r>
      </m:oMath>
      <w:r w:rsidR="008A43C4">
        <w:rPr>
          <w:rStyle w:val="IvDbodytextChar"/>
          <w:iCs/>
        </w:rPr>
        <w:t xml:space="preserve"> </w:t>
      </w:r>
      <w:r w:rsidR="00CA1567">
        <w:rPr>
          <w:rStyle w:val="IvDbodytextChar"/>
          <w:iCs/>
        </w:rPr>
        <w:t xml:space="preserve">, </w:t>
      </w:r>
      <w:r w:rsidR="008A43C4">
        <w:rPr>
          <w:rStyle w:val="IvDbodytextChar"/>
          <w:iCs/>
        </w:rPr>
        <w:t xml:space="preserve">where </w:t>
      </w:r>
      <m:oMath>
        <m:sSup>
          <m:sSupPr>
            <m:ctrlPr>
              <w:rPr>
                <w:rStyle w:val="IvDbodytextChar"/>
                <w:rFonts w:ascii="Cambria Math" w:hAnsi="Cambria Math"/>
                <w:i/>
              </w:rPr>
            </m:ctrlPr>
          </m:sSupPr>
          <m:e>
            <m:r>
              <m:rPr>
                <m:sty m:val="bi"/>
              </m:rP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oMath>
      <w:r w:rsidR="008A43C4">
        <w:rPr>
          <w:rStyle w:val="IvDbodytextChar"/>
          <w:iCs/>
        </w:rPr>
        <w:t xml:space="preserve"> is associated with TRP1 and </w:t>
      </w:r>
      <m:oMath>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oMath>
      <w:r w:rsidR="005F5AA0">
        <w:rPr>
          <w:rStyle w:val="IvDbodytextChar"/>
          <w:rFonts w:eastAsiaTheme="minorEastAsia"/>
        </w:rPr>
        <w:t xml:space="preserve"> </w:t>
      </w:r>
      <w:r w:rsidR="008A43C4">
        <w:rPr>
          <w:rStyle w:val="IvDbodytextChar"/>
          <w:iCs/>
        </w:rPr>
        <w:t xml:space="preserve">with TRP2, </w:t>
      </w:r>
      <w:r w:rsidR="004E6CC5">
        <w:rPr>
          <w:rStyle w:val="IvDbodytextChar"/>
          <w:iCs/>
        </w:rPr>
        <w:t xml:space="preserve">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oMath>
      <w:r w:rsidR="008A43C4">
        <w:rPr>
          <w:rStyle w:val="IvDbodytextChar"/>
          <w:iCs/>
        </w:rPr>
        <w:t xml:space="preserve"> is the number of PMI subbands.   </w:t>
      </w:r>
      <w:r w:rsidR="00A25863">
        <w:rPr>
          <w:rStyle w:val="IvDbodytextChar"/>
          <w:iCs/>
        </w:rPr>
        <w:t>T</w:t>
      </w:r>
      <w:r w:rsidR="00060D20">
        <w:rPr>
          <w:rStyle w:val="IvDbodytextChar"/>
          <w:iCs/>
        </w:rPr>
        <w:t xml:space="preserve">he gNB </w:t>
      </w:r>
      <w:r w:rsidR="00A25863">
        <w:t>can apply</w:t>
      </w:r>
      <w:r w:rsidR="00060D20">
        <w:t xml:space="preserve"> </w:t>
      </w:r>
      <w:r w:rsidR="00DB1626">
        <w:t>the</w:t>
      </w:r>
      <w:r w:rsidR="00060D20">
        <w:t xml:space="preserve"> precoding matrix per subband together with a phase de-rotation per RB </w:t>
      </w:r>
      <w:r w:rsidR="00FD19A9">
        <w:rPr>
          <w:rStyle w:val="IvDbodytextChar"/>
          <w:rFonts w:eastAsiaTheme="minorEastAsia"/>
          <w:iCs/>
        </w:rPr>
        <w:t>at TRP2</w:t>
      </w:r>
      <w:r w:rsidR="00060D20">
        <w:rPr>
          <w:rStyle w:val="IvDbodytextChar"/>
          <w:iCs/>
        </w:rPr>
        <w:t xml:space="preserve">. This is illustrated in </w:t>
      </w:r>
      <w:r w:rsidR="00202A5F">
        <w:fldChar w:fldCharType="begin"/>
      </w:r>
      <w:r w:rsidR="00202A5F">
        <w:rPr>
          <w:rStyle w:val="IvDbodytextChar"/>
          <w:iCs/>
        </w:rPr>
        <w:instrText xml:space="preserve"> REF _Ref110891799 \h </w:instrText>
      </w:r>
      <w:r w:rsidR="00202A5F">
        <w:fldChar w:fldCharType="separate"/>
      </w:r>
      <w:r w:rsidR="005E02EB">
        <w:t xml:space="preserve">Figure </w:t>
      </w:r>
      <w:r w:rsidR="005E02EB">
        <w:rPr>
          <w:noProof/>
        </w:rPr>
        <w:t>15</w:t>
      </w:r>
      <w:r w:rsidR="00202A5F">
        <w:fldChar w:fldCharType="end"/>
      </w:r>
      <w:r w:rsidR="00060D20">
        <w:t xml:space="preserve">, where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00060D20">
        <w:t xml:space="preserve">reported by the UE are applied to a PDSCH transmitted from TRP1 and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2</m:t>
                </m:r>
              </m:e>
            </m:d>
          </m:sup>
        </m:sSup>
        <m:d>
          <m:dPr>
            <m:ctrlPr>
              <w:rPr>
                <w:rStyle w:val="IvDbodytextChar"/>
                <w:rFonts w:ascii="Cambria Math" w:hAnsi="Cambria Math"/>
                <w:i/>
              </w:rPr>
            </m:ctrlPr>
          </m:dPr>
          <m:e>
            <m:r>
              <w:rPr>
                <w:rStyle w:val="IvDbodytextChar"/>
                <w:rFonts w:ascii="Cambria Math" w:hAnsi="Cambria Math"/>
              </w:rPr>
              <m:t>n</m:t>
            </m:r>
          </m:e>
        </m:d>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-j∆φ</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RB</m:t>
                </m:r>
              </m:sub>
            </m:sSub>
          </m:sup>
        </m:sSup>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 xml:space="preserve">-1} </m:t>
        </m:r>
      </m:oMath>
      <w:r w:rsidR="00060D20">
        <w:t xml:space="preserve">   are</w:t>
      </w:r>
      <w:r w:rsidR="00A1243C">
        <w:t xml:space="preserve"> applied</w:t>
      </w:r>
      <w:r w:rsidR="00060D20">
        <w:t xml:space="preserve"> to the same PDSCH transmitted  from TRP2 , where </w:t>
      </w: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w:r w:rsidR="00060D20">
        <w:rPr>
          <w:iCs/>
          <w:color w:val="000000" w:themeColor="text1"/>
          <w:spacing w:val="-6"/>
          <w:kern w:val="20"/>
        </w:rPr>
        <w:t xml:space="preserve"> is a RB index</w:t>
      </w:r>
      <w:r w:rsidR="00DF0747">
        <w:rPr>
          <w:iCs/>
          <w:color w:val="000000" w:themeColor="text1"/>
          <w:spacing w:val="-6"/>
          <w:kern w:val="20"/>
        </w:rPr>
        <w:t xml:space="preserve"> </w:t>
      </w:r>
      <w:r w:rsidR="00A077E8">
        <w:rPr>
          <w:iCs/>
          <w:color w:val="000000" w:themeColor="text1"/>
          <w:spacing w:val="-6"/>
          <w:kern w:val="20"/>
        </w:rPr>
        <w:t>across</w:t>
      </w:r>
      <w:r w:rsidR="00F26A90">
        <w:rPr>
          <w:iCs/>
          <w:color w:val="000000" w:themeColor="text1"/>
          <w:spacing w:val="-6"/>
          <w:kern w:val="20"/>
        </w:rPr>
        <w:t xml:space="preserve"> the CSI </w:t>
      </w:r>
      <w:r w:rsidR="00E077B3">
        <w:rPr>
          <w:iCs/>
          <w:color w:val="000000" w:themeColor="text1"/>
          <w:spacing w:val="-6"/>
          <w:kern w:val="20"/>
        </w:rPr>
        <w:t>measurement bandwidth</w:t>
      </w:r>
      <w:r w:rsidR="00A077E8">
        <w:rPr>
          <w:iCs/>
          <w:color w:val="000000" w:themeColor="text1"/>
          <w:spacing w:val="-6"/>
          <w:kern w:val="20"/>
        </w:rPr>
        <w:t xml:space="preserve"> </w:t>
      </w:r>
      <w:r w:rsidR="00060D20">
        <w:rPr>
          <w:iCs/>
          <w:color w:val="000000" w:themeColor="text1"/>
          <w:spacing w:val="-6"/>
          <w:kern w:val="20"/>
        </w:rPr>
        <w:t xml:space="preserve">.  </w:t>
      </w:r>
      <w:r w:rsidR="00060D20">
        <w:t xml:space="preserve">The phase de-rotation is effectively a delay pre-compensation for the </w:t>
      </w:r>
      <w:r w:rsidR="005E221E">
        <w:t xml:space="preserve">delay </w:t>
      </w:r>
      <w:r w:rsidR="00060D20">
        <w:t xml:space="preserve">difference between the two TRPs.  </w:t>
      </w:r>
    </w:p>
    <w:p w14:paraId="24612C9A" w14:textId="6D081874" w:rsidR="001F3B46" w:rsidRDefault="00B35204" w:rsidP="004E6CC5">
      <w:pPr>
        <w:pStyle w:val="IvDbodytext"/>
        <w:rPr>
          <w:rStyle w:val="IvDbodytextChar"/>
          <w:iCs/>
        </w:rPr>
      </w:pPr>
      <w:r>
        <w:rPr>
          <w:noProof/>
        </w:rPr>
        <mc:AlternateContent>
          <mc:Choice Requires="wpc">
            <w:drawing>
              <wp:inline distT="0" distB="0" distL="0" distR="0" wp14:anchorId="6A9EFEC4" wp14:editId="15837CFC">
                <wp:extent cx="5741670" cy="3695179"/>
                <wp:effectExtent l="0" t="0" r="11430" b="19685"/>
                <wp:docPr id="214"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2"/>
                          </a:solidFill>
                        </a:ln>
                      </wpc:whole>
                      <wpg:wgp>
                        <wpg:cNvPr id="13" name="Group 13"/>
                        <wpg:cNvGrpSpPr/>
                        <wpg:grpSpPr>
                          <a:xfrm>
                            <a:off x="106720" y="1776767"/>
                            <a:ext cx="3913612" cy="1858671"/>
                            <a:chOff x="591672" y="61849"/>
                            <a:chExt cx="3712001" cy="1858671"/>
                          </a:xfrm>
                        </wpg:grpSpPr>
                        <wpg:grpSp>
                          <wpg:cNvPr id="15" name="Group 15"/>
                          <wpg:cNvGrpSpPr>
                            <a:grpSpLocks noChangeAspect="1"/>
                          </wpg:cNvGrpSpPr>
                          <wpg:grpSpPr bwMode="auto">
                            <a:xfrm>
                              <a:off x="1147094" y="93415"/>
                              <a:ext cx="247344" cy="843912"/>
                              <a:chOff x="648175" y="95356"/>
                              <a:chExt cx="113" cy="539"/>
                            </a:xfrm>
                          </wpg:grpSpPr>
                          <wps:wsp>
                            <wps:cNvPr id="16" name="Freeform 49"/>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8" name="Freeform 50"/>
                            <wps:cNvSpPr>
                              <a:spLocks noChangeAspect="1"/>
                            </wps:cNvSpPr>
                            <wps:spPr bwMode="auto">
                              <a:xfrm>
                                <a:off x="648175" y="95820"/>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9" name="Freeform 51"/>
                            <wps:cNvSpPr>
                              <a:spLocks noChangeAspect="1"/>
                            </wps:cNvSpPr>
                            <wps:spPr bwMode="auto">
                              <a:xfrm>
                                <a:off x="648175" y="95442"/>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4" name="Freeform 52"/>
                            <wps:cNvSpPr>
                              <a:spLocks noChangeAspect="1"/>
                            </wps:cNvSpPr>
                            <wps:spPr bwMode="auto">
                              <a:xfrm>
                                <a:off x="648219" y="95546"/>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5" name="Freeform 53"/>
                            <wps:cNvSpPr>
                              <a:spLocks noChangeAspect="1"/>
                            </wps:cNvSpPr>
                            <wps:spPr bwMode="auto">
                              <a:xfrm>
                                <a:off x="648213" y="95580"/>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6" name="Freeform 54"/>
                            <wps:cNvSpPr>
                              <a:spLocks noChangeAspect="1"/>
                            </wps:cNvSpPr>
                            <wps:spPr bwMode="auto">
                              <a:xfrm>
                                <a:off x="648209" y="95615"/>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7" name="Freeform 55"/>
                            <wps:cNvSpPr>
                              <a:spLocks noChangeAspect="1"/>
                            </wps:cNvSpPr>
                            <wps:spPr bwMode="auto">
                              <a:xfrm>
                                <a:off x="648204" y="95649"/>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8" name="Freeform 56"/>
                            <wps:cNvSpPr>
                              <a:spLocks noChangeAspect="1"/>
                            </wps:cNvSpPr>
                            <wps:spPr bwMode="auto">
                              <a:xfrm>
                                <a:off x="648200" y="95684"/>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9" name="Freeform 57"/>
                            <wps:cNvSpPr>
                              <a:spLocks noChangeAspect="1"/>
                            </wps:cNvSpPr>
                            <wps:spPr bwMode="auto">
                              <a:xfrm>
                                <a:off x="648194" y="95718"/>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0" name="Freeform 58"/>
                            <wps:cNvSpPr>
                              <a:spLocks noChangeAspect="1"/>
                            </wps:cNvSpPr>
                            <wps:spPr bwMode="auto">
                              <a:xfrm>
                                <a:off x="648190" y="95753"/>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1" name="Freeform 59"/>
                            <wps:cNvSpPr>
                              <a:spLocks noChangeAspect="1"/>
                            </wps:cNvSpPr>
                            <wps:spPr bwMode="auto">
                              <a:xfrm>
                                <a:off x="648184" y="95787"/>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2" name="Freeform 60"/>
                            <wps:cNvSpPr>
                              <a:spLocks noChangeAspect="1"/>
                            </wps:cNvSpPr>
                            <wps:spPr bwMode="auto">
                              <a:xfrm>
                                <a:off x="648180" y="95822"/>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3" name="Freeform 61"/>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4" name="Freeform 62"/>
                            <wps:cNvSpPr>
                              <a:spLocks noChangeAspect="1"/>
                            </wps:cNvSpPr>
                            <wps:spPr bwMode="auto">
                              <a:xfrm>
                                <a:off x="648175" y="95423"/>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5" name="Freeform 63"/>
                            <wps:cNvSpPr>
                              <a:spLocks noChangeAspect="1"/>
                            </wps:cNvSpPr>
                            <wps:spPr bwMode="auto">
                              <a:xfrm>
                                <a:off x="648240" y="95421"/>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6" name="Freeform 64"/>
                            <wps:cNvSpPr>
                              <a:spLocks noChangeAspect="1"/>
                            </wps:cNvSpPr>
                            <wps:spPr bwMode="auto">
                              <a:xfrm>
                                <a:off x="648225" y="95356"/>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wpg:grpSp>
                          <wpg:cNvPr id="37" name="Group 37"/>
                          <wpg:cNvGrpSpPr>
                            <a:grpSpLocks noChangeAspect="1"/>
                          </wpg:cNvGrpSpPr>
                          <wpg:grpSpPr bwMode="auto">
                            <a:xfrm>
                              <a:off x="3790869" y="114685"/>
                              <a:ext cx="247344" cy="843912"/>
                              <a:chOff x="3435924" y="117067"/>
                              <a:chExt cx="113" cy="539"/>
                            </a:xfrm>
                          </wpg:grpSpPr>
                          <wps:wsp>
                            <wps:cNvPr id="38" name="Freeform 49"/>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39" name="Freeform 50"/>
                            <wps:cNvSpPr>
                              <a:spLocks noChangeAspect="1"/>
                            </wps:cNvSpPr>
                            <wps:spPr bwMode="auto">
                              <a:xfrm>
                                <a:off x="3435924" y="117531"/>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0" name="Freeform 51"/>
                            <wps:cNvSpPr>
                              <a:spLocks noChangeAspect="1"/>
                            </wps:cNvSpPr>
                            <wps:spPr bwMode="auto">
                              <a:xfrm>
                                <a:off x="3435924" y="117153"/>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1" name="Freeform 52"/>
                            <wps:cNvSpPr>
                              <a:spLocks noChangeAspect="1"/>
                            </wps:cNvSpPr>
                            <wps:spPr bwMode="auto">
                              <a:xfrm>
                                <a:off x="3435968" y="117257"/>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2" name="Freeform 53"/>
                            <wps:cNvSpPr>
                              <a:spLocks noChangeAspect="1"/>
                            </wps:cNvSpPr>
                            <wps:spPr bwMode="auto">
                              <a:xfrm>
                                <a:off x="3435962" y="117291"/>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3" name="Freeform 54"/>
                            <wps:cNvSpPr>
                              <a:spLocks noChangeAspect="1"/>
                            </wps:cNvSpPr>
                            <wps:spPr bwMode="auto">
                              <a:xfrm>
                                <a:off x="3435958" y="117326"/>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4" name="Freeform 55"/>
                            <wps:cNvSpPr>
                              <a:spLocks noChangeAspect="1"/>
                            </wps:cNvSpPr>
                            <wps:spPr bwMode="auto">
                              <a:xfrm>
                                <a:off x="3435953" y="117360"/>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5" name="Freeform 56"/>
                            <wps:cNvSpPr>
                              <a:spLocks noChangeAspect="1"/>
                            </wps:cNvSpPr>
                            <wps:spPr bwMode="auto">
                              <a:xfrm>
                                <a:off x="3435949" y="117395"/>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6" name="Freeform 57"/>
                            <wps:cNvSpPr>
                              <a:spLocks noChangeAspect="1"/>
                            </wps:cNvSpPr>
                            <wps:spPr bwMode="auto">
                              <a:xfrm>
                                <a:off x="3435943" y="117429"/>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7" name="Freeform 58"/>
                            <wps:cNvSpPr>
                              <a:spLocks noChangeAspect="1"/>
                            </wps:cNvSpPr>
                            <wps:spPr bwMode="auto">
                              <a:xfrm>
                                <a:off x="3435939" y="117464"/>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8" name="Freeform 59"/>
                            <wps:cNvSpPr>
                              <a:spLocks noChangeAspect="1"/>
                            </wps:cNvSpPr>
                            <wps:spPr bwMode="auto">
                              <a:xfrm>
                                <a:off x="3435933" y="117498"/>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9" name="Freeform 60"/>
                            <wps:cNvSpPr>
                              <a:spLocks noChangeAspect="1"/>
                            </wps:cNvSpPr>
                            <wps:spPr bwMode="auto">
                              <a:xfrm>
                                <a:off x="3435929" y="117533"/>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0" name="Freeform 61"/>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1" name="Freeform 62"/>
                            <wps:cNvSpPr>
                              <a:spLocks noChangeAspect="1"/>
                            </wps:cNvSpPr>
                            <wps:spPr bwMode="auto">
                              <a:xfrm>
                                <a:off x="3435924" y="117134"/>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2" name="Freeform 63"/>
                            <wps:cNvSpPr>
                              <a:spLocks noChangeAspect="1"/>
                            </wps:cNvSpPr>
                            <wps:spPr bwMode="auto">
                              <a:xfrm>
                                <a:off x="3435989" y="117132"/>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3" name="Freeform 64"/>
                            <wps:cNvSpPr>
                              <a:spLocks noChangeAspect="1"/>
                            </wps:cNvSpPr>
                            <wps:spPr bwMode="auto">
                              <a:xfrm>
                                <a:off x="3435974" y="117067"/>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pic:pic xmlns:pic="http://schemas.openxmlformats.org/drawingml/2006/picture">
                          <pic:nvPicPr>
                            <pic:cNvPr id="54" name="Picture 54" descr="sony-ericsson-xperia-x10-side"/>
                            <pic:cNvPicPr>
                              <a:picLocks noChangeAspect="1" noChangeArrowheads="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695584" y="1778235"/>
                              <a:ext cx="255184" cy="14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Straight Arrow Connector 55"/>
                          <wps:cNvCnPr>
                            <a:cxnSpLocks/>
                          </wps:cNvCnPr>
                          <wps:spPr bwMode="auto">
                            <a:xfrm>
                              <a:off x="1700381" y="454116"/>
                              <a:ext cx="935259" cy="134751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6" name="Straight Arrow Connector 56"/>
                          <wps:cNvCnPr>
                            <a:cxnSpLocks/>
                          </wps:cNvCnPr>
                          <wps:spPr bwMode="auto">
                            <a:xfrm flipH="1">
                              <a:off x="2961539" y="425623"/>
                              <a:ext cx="719139" cy="137600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7" name="TextBox 42"/>
                          <wps:cNvSpPr txBox="1"/>
                          <wps:spPr>
                            <a:xfrm>
                              <a:off x="3166589" y="1510568"/>
                              <a:ext cx="67456" cy="328295"/>
                            </a:xfrm>
                            <a:prstGeom prst="rect">
                              <a:avLst/>
                            </a:prstGeom>
                          </wps:spPr>
                          <wps:txbx>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wps:txbx>
                          <wps:bodyPr vert="horz" wrap="none" lIns="0" tIns="0" rIns="0" bIns="0" rtlCol="0" anchor="t">
                            <a:noAutofit/>
                          </wps:bodyPr>
                        </wps:wsp>
                        <wps:wsp>
                          <wps:cNvPr id="58" name="TextBox 45"/>
                          <wps:cNvSpPr txBox="1"/>
                          <wps:spPr>
                            <a:xfrm>
                              <a:off x="591672" y="91495"/>
                              <a:ext cx="293916" cy="329565"/>
                            </a:xfrm>
                            <a:prstGeom prst="rect">
                              <a:avLst/>
                            </a:prstGeom>
                          </wps:spPr>
                          <wps:txbx>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wps:txbx>
                          <wps:bodyPr vert="horz" wrap="none" lIns="0" tIns="0" rIns="0" bIns="0" rtlCol="0" anchor="t">
                            <a:noAutofit/>
                          </wps:bodyPr>
                        </wps:wsp>
                        <wps:wsp>
                          <wps:cNvPr id="59" name="TextBox 46"/>
                          <wps:cNvSpPr txBox="1"/>
                          <wps:spPr>
                            <a:xfrm>
                              <a:off x="4009757" y="61849"/>
                              <a:ext cx="293916" cy="391160"/>
                            </a:xfrm>
                            <a:prstGeom prst="rect">
                              <a:avLst/>
                            </a:prstGeom>
                          </wps:spPr>
                          <wps:txbx>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wps:txbx>
                          <wps:bodyPr vert="horz" wrap="none" lIns="0" tIns="0" rIns="0" bIns="0" rtlCol="0" anchor="t">
                            <a:noAutofit/>
                          </wps:bodyPr>
                        </wps:wsp>
                        <wps:wsp>
                          <wps:cNvPr id="60" name="TextBox 46"/>
                          <wps:cNvSpPr txBox="1"/>
                          <wps:spPr>
                            <a:xfrm>
                              <a:off x="2694965" y="1472588"/>
                              <a:ext cx="160209" cy="328930"/>
                            </a:xfrm>
                            <a:prstGeom prst="rect">
                              <a:avLst/>
                            </a:prstGeom>
                          </wps:spPr>
                          <wps:txbx>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wps:txbx>
                          <wps:bodyPr vert="horz" wrap="none" lIns="0" tIns="0" rIns="0" bIns="0" rtlCol="0" anchor="t">
                            <a:noAutofit/>
                          </wps:bodyPr>
                        </wps:wsp>
                        <wps:wsp>
                          <wps:cNvPr id="61" name="TextBox 46"/>
                          <wps:cNvSpPr txBox="1"/>
                          <wps:spPr>
                            <a:xfrm>
                              <a:off x="2055465" y="329772"/>
                              <a:ext cx="1299135" cy="328930"/>
                            </a:xfrm>
                            <a:prstGeom prst="rect">
                              <a:avLst/>
                            </a:prstGeom>
                          </wps:spPr>
                          <wps:txbx>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wps:txbx>
                          <wps:bodyPr vert="horz" wrap="none" lIns="0" tIns="0" rIns="0" bIns="0" rtlCol="0" anchor="t">
                            <a:noAutofit/>
                          </wps:bodyPr>
                        </wps:wsp>
                        <wps:wsp>
                          <wps:cNvPr id="385" name="TextBox 132"/>
                          <wps:cNvSpPr txBox="1"/>
                          <wps:spPr>
                            <a:xfrm>
                              <a:off x="1892248" y="1039705"/>
                              <a:ext cx="106605" cy="371475"/>
                            </a:xfrm>
                            <a:prstGeom prst="rect">
                              <a:avLst/>
                            </a:prstGeom>
                          </wps:spPr>
                          <wps:txbx>
                            <w:txbxContent>
                              <w:p w14:paraId="0AED7287" w14:textId="77777777" w:rsidR="00B3520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386" name="TextBox 133"/>
                          <wps:cNvSpPr txBox="1"/>
                          <wps:spPr>
                            <a:xfrm>
                              <a:off x="3316418" y="1054876"/>
                              <a:ext cx="109616" cy="370840"/>
                            </a:xfrm>
                            <a:prstGeom prst="rect">
                              <a:avLst/>
                            </a:prstGeom>
                          </wps:spPr>
                          <wps:txbx>
                            <w:txbxContent>
                              <w:p w14:paraId="48238213" w14:textId="77777777" w:rsidR="00B3520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s:wsp>
                          <wps:cNvPr id="101" name="TextBox 132"/>
                          <wps:cNvSpPr txBox="1"/>
                          <wps:spPr>
                            <a:xfrm>
                              <a:off x="2152313" y="760184"/>
                              <a:ext cx="131901" cy="371475"/>
                            </a:xfrm>
                            <a:prstGeom prst="rect">
                              <a:avLst/>
                            </a:prstGeom>
                          </wps:spPr>
                          <wps:txbx>
                            <w:txbxContent>
                              <w:p w14:paraId="2905ED71" w14:textId="0D8E8884" w:rsidR="001D794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102" name="TextBox 132"/>
                          <wps:cNvSpPr txBox="1"/>
                          <wps:spPr>
                            <a:xfrm>
                              <a:off x="3111313" y="780103"/>
                              <a:ext cx="134912" cy="371475"/>
                            </a:xfrm>
                            <a:prstGeom prst="rect">
                              <a:avLst/>
                            </a:prstGeom>
                          </wps:spPr>
                          <wps:txbx>
                            <w:txbxContent>
                              <w:p w14:paraId="1669D060" w14:textId="5723A56F" w:rsidR="001D794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g:wgp>
                      <wpg:wgp>
                        <wpg:cNvPr id="512" name="Group 512"/>
                        <wpg:cNvGrpSpPr/>
                        <wpg:grpSpPr>
                          <a:xfrm>
                            <a:off x="6" y="39659"/>
                            <a:ext cx="4546942" cy="1766865"/>
                            <a:chOff x="6" y="39659"/>
                            <a:chExt cx="4546942" cy="1766865"/>
                          </a:xfrm>
                        </wpg:grpSpPr>
                        <wps:wsp>
                          <wps:cNvPr id="387" name="Rectangle 387"/>
                          <wps:cNvSpPr/>
                          <wps:spPr bwMode="auto">
                            <a:xfrm>
                              <a:off x="592682" y="297060"/>
                              <a:ext cx="538198" cy="290884"/>
                            </a:xfrm>
                            <a:prstGeom prst="rect">
                              <a:avLst/>
                            </a:prstGeom>
                            <a:noFill/>
                            <a:ln w="12700" cap="flat" cmpd="sng" algn="ctr">
                              <a:noFill/>
                              <a:prstDash val="solid"/>
                              <a:round/>
                              <a:headEnd type="none" w="med" len="med"/>
                              <a:tailEnd type="none" w="med" len="med"/>
                            </a:ln>
                            <a:effectLst/>
                          </wps:spPr>
                          <wps:txbx>
                            <w:txbxContent>
                              <w:p w14:paraId="1F406E62" w14:textId="6691189D" w:rsidR="00B35204" w:rsidRDefault="00A66DDB"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89" name="Rectangle 389"/>
                          <wps:cNvSpPr/>
                          <wps:spPr bwMode="auto">
                            <a:xfrm>
                              <a:off x="658734" y="547645"/>
                              <a:ext cx="304888" cy="311653"/>
                            </a:xfrm>
                            <a:prstGeom prst="rect">
                              <a:avLst/>
                            </a:prstGeom>
                            <a:noFill/>
                            <a:ln w="12700" cap="flat" cmpd="sng" algn="ctr">
                              <a:noFill/>
                              <a:prstDash val="solid"/>
                              <a:round/>
                              <a:headEnd type="none" w="med" len="med"/>
                              <a:tailEnd type="none" w="med" len="med"/>
                            </a:ln>
                            <a:effectLst/>
                          </wps:spPr>
                          <wps:txbx>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0" name="Rectangle 390"/>
                          <wps:cNvSpPr/>
                          <wps:spPr bwMode="auto">
                            <a:xfrm>
                              <a:off x="124147"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1" name="Rectangle 391"/>
                          <wps:cNvSpPr/>
                          <wps:spPr bwMode="auto">
                            <a:xfrm>
                              <a:off x="658733" y="860858"/>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2" name="Left Brace 392"/>
                          <wps:cNvSpPr/>
                          <wps:spPr bwMode="auto">
                            <a:xfrm rot="5400000">
                              <a:off x="329148" y="512225"/>
                              <a:ext cx="99694" cy="509804"/>
                            </a:xfrm>
                            <a:prstGeom prst="leftBrace">
                              <a:avLst>
                                <a:gd name="adj1" fmla="val 8333"/>
                                <a:gd name="adj2" fmla="val 47731"/>
                              </a:avLst>
                            </a:prstGeom>
                            <a:noFill/>
                            <a:ln w="12700" cap="flat" cmpd="sng" algn="ctr">
                              <a:solidFill>
                                <a:schemeClr val="tx1"/>
                              </a:solidFill>
                              <a:prstDash val="solid"/>
                              <a:round/>
                              <a:headEnd type="none" w="med" len="med"/>
                              <a:tailEnd type="none"/>
                            </a:ln>
                            <a:effectLst/>
                          </wps:spPr>
                          <wps:bodyPr wrap="square" rtlCol="0" anchor="ctr">
                            <a:noAutofit/>
                          </wps:bodyPr>
                        </wps:wsp>
                        <wps:wsp>
                          <wps:cNvPr id="394" name="Rectangle 394"/>
                          <wps:cNvSpPr/>
                          <wps:spPr bwMode="auto">
                            <a:xfrm>
                              <a:off x="342902" y="861345"/>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5" name="TextBox 171"/>
                          <wps:cNvSpPr txBox="1"/>
                          <wps:spPr>
                            <a:xfrm>
                              <a:off x="2887925" y="264340"/>
                              <a:ext cx="1007110" cy="283845"/>
                            </a:xfrm>
                            <a:prstGeom prst="rect">
                              <a:avLst/>
                            </a:prstGeom>
                          </wps:spPr>
                          <wps:txbx>
                            <w:txbxContent>
                              <w:p w14:paraId="5A9AFC75" w14:textId="4A0C69B6" w:rsidR="00B35204" w:rsidRPr="00BE0AEA" w:rsidRDefault="00A66DDB"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wps:txbx>
                          <wps:bodyPr vert="horz" wrap="none" lIns="0" tIns="0" rIns="0" bIns="0" rtlCol="0" anchor="t">
                            <a:noAutofit/>
                          </wps:bodyPr>
                        </wps:wsp>
                        <wps:wsp>
                          <wps:cNvPr id="396" name="Rectangle 396"/>
                          <wps:cNvSpPr/>
                          <wps:spPr bwMode="auto">
                            <a:xfrm>
                              <a:off x="23295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7" name="Rectangle 397"/>
                          <wps:cNvSpPr/>
                          <wps:spPr bwMode="auto">
                            <a:xfrm>
                              <a:off x="54993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8" name="Rectangle 398"/>
                          <wps:cNvSpPr/>
                          <wps:spPr bwMode="auto">
                            <a:xfrm>
                              <a:off x="963622" y="861360"/>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0CF2660E"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9" name="Rectangle 399"/>
                          <wps:cNvSpPr/>
                          <wps:spPr bwMode="auto">
                            <a:xfrm>
                              <a:off x="1182377" y="861360"/>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0" name="Rectangle 400"/>
                          <wps:cNvSpPr/>
                          <wps:spPr bwMode="auto">
                            <a:xfrm>
                              <a:off x="107242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1" name="Rectangle 401"/>
                          <wps:cNvSpPr/>
                          <wps:spPr bwMode="auto">
                            <a:xfrm>
                              <a:off x="138940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2" name="Rectangle 402"/>
                          <wps:cNvSpPr/>
                          <wps:spPr bwMode="auto">
                            <a:xfrm>
                              <a:off x="3134948" y="647178"/>
                              <a:ext cx="304888" cy="221905"/>
                            </a:xfrm>
                            <a:prstGeom prst="rect">
                              <a:avLst/>
                            </a:prstGeom>
                            <a:noFill/>
                            <a:ln w="12700" cap="flat" cmpd="sng" algn="ctr">
                              <a:noFill/>
                              <a:prstDash val="solid"/>
                              <a:round/>
                              <a:headEnd type="none" w="med" len="med"/>
                              <a:tailEnd type="none" w="med" len="med"/>
                            </a:ln>
                            <a:effectLst/>
                          </wps:spPr>
                          <wps:txbx>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3" name="Rectangle 403"/>
                          <wps:cNvSpPr/>
                          <wps:spPr bwMode="auto">
                            <a:xfrm>
                              <a:off x="2600659"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 name="Rectangle 404"/>
                          <wps:cNvSpPr/>
                          <wps:spPr bwMode="auto">
                            <a:xfrm>
                              <a:off x="3135245" y="870755"/>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5" name="Rectangle 405"/>
                          <wps:cNvSpPr/>
                          <wps:spPr bwMode="auto">
                            <a:xfrm>
                              <a:off x="2819414" y="871242"/>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6" name="Rectangle 406"/>
                          <wps:cNvSpPr/>
                          <wps:spPr bwMode="auto">
                            <a:xfrm>
                              <a:off x="270946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7" name="Rectangle 407"/>
                          <wps:cNvSpPr/>
                          <wps:spPr bwMode="auto">
                            <a:xfrm>
                              <a:off x="302644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8" name="Rectangle 408"/>
                          <wps:cNvSpPr/>
                          <wps:spPr bwMode="auto">
                            <a:xfrm>
                              <a:off x="3440134" y="871257"/>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7DAA965F"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9" name="Rectangle 409"/>
                          <wps:cNvSpPr/>
                          <wps:spPr bwMode="auto">
                            <a:xfrm>
                              <a:off x="3658889" y="871257"/>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10" name="Rectangle 410"/>
                          <wps:cNvSpPr/>
                          <wps:spPr bwMode="auto">
                            <a:xfrm>
                              <a:off x="354893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1" name="Rectangle 411"/>
                          <wps:cNvSpPr/>
                          <wps:spPr bwMode="auto">
                            <a:xfrm>
                              <a:off x="386591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3" name="Left Brace 413"/>
                          <wps:cNvSpPr/>
                          <wps:spPr bwMode="auto">
                            <a:xfrm rot="5400000">
                              <a:off x="1160484" y="499511"/>
                              <a:ext cx="120457" cy="514443"/>
                            </a:xfrm>
                            <a:prstGeom prst="leftBrace">
                              <a:avLst/>
                            </a:prstGeom>
                            <a:noFill/>
                            <a:ln w="12700" cap="flat" cmpd="sng" algn="ctr">
                              <a:solidFill>
                                <a:schemeClr val="tx1"/>
                              </a:solidFill>
                              <a:prstDash val="solid"/>
                              <a:round/>
                              <a:headEnd type="none" w="med" len="med"/>
                              <a:tailEnd type="none"/>
                            </a:ln>
                            <a:effectLst/>
                          </wps:spPr>
                          <wps:txbx>
                            <w:txbxContent>
                              <w:p w14:paraId="74077C16" w14:textId="77777777" w:rsidR="00B35204" w:rsidRDefault="00B35204" w:rsidP="00B35204">
                                <w:pPr>
                                  <w:jc w:val="center"/>
                                </w:pPr>
                              </w:p>
                            </w:txbxContent>
                          </wps:txbx>
                          <wps:bodyPr rtlCol="0" anchor="ctr"/>
                        </wps:wsp>
                        <wps:wsp>
                          <wps:cNvPr id="414" name="Left Brace 414"/>
                          <wps:cNvSpPr/>
                          <wps:spPr bwMode="auto">
                            <a:xfrm rot="5400000">
                              <a:off x="2812921" y="504817"/>
                              <a:ext cx="107262" cy="53218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415" name="Left Brace 415"/>
                          <wps:cNvSpPr/>
                          <wps:spPr bwMode="auto">
                            <a:xfrm rot="5400000">
                              <a:off x="3647612" y="517829"/>
                              <a:ext cx="107236" cy="50613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192" name="Rectangle 192"/>
                          <wps:cNvSpPr/>
                          <wps:spPr bwMode="auto">
                            <a:xfrm>
                              <a:off x="658733" y="865457"/>
                              <a:ext cx="304888" cy="311653"/>
                            </a:xfrm>
                            <a:prstGeom prst="rect">
                              <a:avLst/>
                            </a:prstGeom>
                            <a:noFill/>
                            <a:ln w="12700" cap="flat" cmpd="sng" algn="ctr">
                              <a:noFill/>
                              <a:prstDash val="solid"/>
                              <a:round/>
                              <a:headEnd type="none" w="med" len="med"/>
                              <a:tailEnd type="none" w="med" len="med"/>
                            </a:ln>
                            <a:effectLst/>
                          </wps:spPr>
                          <wps:txbx>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3" name="Straight Arrow Connector 193"/>
                          <wps:cNvCnPr/>
                          <wps:spPr>
                            <a:xfrm>
                              <a:off x="4065872" y="1042590"/>
                              <a:ext cx="2801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Box 46"/>
                          <wps:cNvSpPr txBox="1"/>
                          <wps:spPr>
                            <a:xfrm>
                              <a:off x="4127007" y="728670"/>
                              <a:ext cx="235585" cy="328930"/>
                            </a:xfrm>
                            <a:prstGeom prst="rect">
                              <a:avLst/>
                            </a:prstGeom>
                          </wps:spPr>
                          <wps:txbx>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wps:txbx>
                          <wps:bodyPr vert="horz" wrap="none" lIns="0" tIns="0" rIns="0" bIns="0" rtlCol="0" anchor="t">
                            <a:noAutofit/>
                          </wps:bodyPr>
                        </wps:wsp>
                        <wps:wsp>
                          <wps:cNvPr id="195" name="TextBox 180"/>
                          <wps:cNvSpPr txBox="1"/>
                          <wps:spPr>
                            <a:xfrm>
                              <a:off x="3154085" y="1434554"/>
                              <a:ext cx="335915" cy="280156"/>
                            </a:xfrm>
                            <a:prstGeom prst="rect">
                              <a:avLst/>
                            </a:prstGeom>
                            <a:noFill/>
                          </wps:spPr>
                          <wps:txbx>
                            <w:txbxContent>
                              <w:p w14:paraId="27E52A47" w14:textId="77777777" w:rsidR="00B35204" w:rsidRPr="00D366C2" w:rsidRDefault="00A66DDB"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196" name="Rectangle 196"/>
                          <wps:cNvSpPr/>
                          <wps:spPr bwMode="auto">
                            <a:xfrm>
                              <a:off x="3130392" y="882014"/>
                              <a:ext cx="304888" cy="309689"/>
                            </a:xfrm>
                            <a:prstGeom prst="rect">
                              <a:avLst/>
                            </a:prstGeom>
                            <a:noFill/>
                            <a:ln w="12700" cap="flat" cmpd="sng" algn="ctr">
                              <a:noFill/>
                              <a:prstDash val="solid"/>
                              <a:round/>
                              <a:headEnd type="none" w="med" len="med"/>
                              <a:tailEnd type="none" w="med" len="med"/>
                            </a:ln>
                            <a:effectLst/>
                          </wps:spPr>
                          <wps:txbx>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7" name="TextBox 180"/>
                          <wps:cNvSpPr txBox="1"/>
                          <wps:spPr>
                            <a:xfrm>
                              <a:off x="2513723" y="1145187"/>
                              <a:ext cx="335915" cy="280156"/>
                            </a:xfrm>
                            <a:prstGeom prst="rect">
                              <a:avLst/>
                            </a:prstGeom>
                            <a:noFill/>
                          </wps:spPr>
                          <wps:txb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wps:txbx>
                          <wps:bodyPr wrap="square">
                            <a:noAutofit/>
                          </wps:bodyPr>
                        </wps:wsp>
                        <wps:wsp>
                          <wps:cNvPr id="198" name="TextBox 180"/>
                          <wps:cNvSpPr txBox="1"/>
                          <wps:spPr>
                            <a:xfrm>
                              <a:off x="3699914" y="1162996"/>
                              <a:ext cx="847034" cy="280156"/>
                            </a:xfrm>
                            <a:prstGeom prst="rect">
                              <a:avLst/>
                            </a:prstGeom>
                            <a:noFill/>
                          </wps:spPr>
                          <wps:txbx>
                            <w:txbxContent>
                              <w:p w14:paraId="6CFDE978" w14:textId="3E23EC97" w:rsidR="00B35204" w:rsidRPr="000E11AD" w:rsidRDefault="00A66DDB"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199" name="Left Brace 199"/>
                          <wps:cNvSpPr/>
                          <wps:spPr bwMode="auto">
                            <a:xfrm rot="16200000" flipV="1">
                              <a:off x="3269133" y="771144"/>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0" name="TextBox 180"/>
                          <wps:cNvSpPr txBox="1"/>
                          <wps:spPr>
                            <a:xfrm>
                              <a:off x="640368" y="1456907"/>
                              <a:ext cx="335915" cy="280156"/>
                            </a:xfrm>
                            <a:prstGeom prst="rect">
                              <a:avLst/>
                            </a:prstGeom>
                            <a:noFill/>
                          </wps:spPr>
                          <wps:txbx>
                            <w:txbxContent>
                              <w:p w14:paraId="69133D46" w14:textId="77777777" w:rsidR="00B35204" w:rsidRPr="000164C5" w:rsidRDefault="00A66DDB"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201" name="TextBox 180"/>
                          <wps:cNvSpPr txBox="1"/>
                          <wps:spPr>
                            <a:xfrm>
                              <a:off x="6" y="1167540"/>
                              <a:ext cx="335915" cy="280156"/>
                            </a:xfrm>
                            <a:prstGeom prst="rect">
                              <a:avLst/>
                            </a:prstGeom>
                            <a:noFill/>
                          </wps:spPr>
                          <wps:txb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wps:txbx>
                          <wps:bodyPr wrap="square">
                            <a:noAutofit/>
                          </wps:bodyPr>
                        </wps:wsp>
                        <wps:wsp>
                          <wps:cNvPr id="202" name="TextBox 180"/>
                          <wps:cNvSpPr txBox="1"/>
                          <wps:spPr>
                            <a:xfrm>
                              <a:off x="1160639" y="1162960"/>
                              <a:ext cx="743317" cy="280156"/>
                            </a:xfrm>
                            <a:prstGeom prst="rect">
                              <a:avLst/>
                            </a:prstGeom>
                            <a:noFill/>
                          </wps:spPr>
                          <wps:txbx>
                            <w:txbxContent>
                              <w:p w14:paraId="7B8F7A91" w14:textId="2ABDDD41" w:rsidR="00B35204" w:rsidRPr="000E11AD" w:rsidRDefault="00A66DDB"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203" name="Left Brace 203"/>
                          <wps:cNvSpPr/>
                          <wps:spPr bwMode="auto">
                            <a:xfrm rot="16200000" flipV="1">
                              <a:off x="755416" y="793497"/>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4" name="TextBox 45"/>
                          <wps:cNvSpPr txBox="1"/>
                          <wps:spPr>
                            <a:xfrm>
                              <a:off x="182767" y="1400023"/>
                              <a:ext cx="485140" cy="406501"/>
                            </a:xfrm>
                            <a:prstGeom prst="rect">
                              <a:avLst/>
                            </a:prstGeom>
                          </wps:spPr>
                          <wps:txbx>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5" name="TextBox 45"/>
                          <wps:cNvSpPr txBox="1"/>
                          <wps:spPr>
                            <a:xfrm>
                              <a:off x="2709501" y="1398530"/>
                              <a:ext cx="485140" cy="329565"/>
                            </a:xfrm>
                            <a:prstGeom prst="rect">
                              <a:avLst/>
                            </a:prstGeom>
                          </wps:spPr>
                          <wps:txbx>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6" name="TextBox 45"/>
                          <wps:cNvSpPr txBox="1"/>
                          <wps:spPr>
                            <a:xfrm>
                              <a:off x="175190" y="39659"/>
                              <a:ext cx="1536700" cy="295275"/>
                            </a:xfrm>
                            <a:prstGeom prst="rect">
                              <a:avLst/>
                            </a:prstGeom>
                          </wps:spPr>
                          <wps:txbx>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wps:txbx>
                          <wps:bodyPr vert="horz" wrap="none" lIns="0" tIns="0" rIns="0" bIns="0" rtlCol="0" anchor="t">
                            <a:noAutofit/>
                          </wps:bodyPr>
                        </wps:wsp>
                        <wps:wsp>
                          <wps:cNvPr id="209" name="TextBox 45"/>
                          <wps:cNvSpPr txBox="1"/>
                          <wps:spPr>
                            <a:xfrm>
                              <a:off x="2539001" y="39662"/>
                              <a:ext cx="1536700" cy="295275"/>
                            </a:xfrm>
                            <a:prstGeom prst="rect">
                              <a:avLst/>
                            </a:prstGeom>
                          </wps:spPr>
                          <wps:txbx>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wps:txbx>
                          <wps:bodyPr vert="horz" wrap="none" lIns="0" tIns="0" rIns="0" bIns="0" rtlCol="0" anchor="t">
                            <a:noAutofit/>
                          </wps:bodyPr>
                        </wps:wsp>
                        <wps:wsp>
                          <wps:cNvPr id="126" name="TextBox 180"/>
                          <wps:cNvSpPr txBox="1"/>
                          <wps:spPr>
                            <a:xfrm>
                              <a:off x="4743" y="509005"/>
                              <a:ext cx="551251" cy="280156"/>
                            </a:xfrm>
                            <a:prstGeom prst="rect">
                              <a:avLst/>
                            </a:prstGeom>
                            <a:noFill/>
                          </wps:spPr>
                          <wps:txb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7" name="TextBox 180"/>
                          <wps:cNvSpPr txBox="1"/>
                          <wps:spPr>
                            <a:xfrm>
                              <a:off x="998385" y="492283"/>
                              <a:ext cx="668976" cy="280156"/>
                            </a:xfrm>
                            <a:prstGeom prst="rect">
                              <a:avLst/>
                            </a:prstGeom>
                            <a:noFill/>
                          </wps:spPr>
                          <wps:txb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s:wsp>
                          <wps:cNvPr id="128" name="TextBox 180"/>
                          <wps:cNvSpPr txBox="1"/>
                          <wps:spPr>
                            <a:xfrm>
                              <a:off x="2576809" y="510322"/>
                              <a:ext cx="551251" cy="280156"/>
                            </a:xfrm>
                            <a:prstGeom prst="rect">
                              <a:avLst/>
                            </a:prstGeom>
                            <a:noFill/>
                          </wps:spPr>
                          <wps:txb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9" name="TextBox 180"/>
                          <wps:cNvSpPr txBox="1"/>
                          <wps:spPr>
                            <a:xfrm>
                              <a:off x="3448195" y="509004"/>
                              <a:ext cx="668976" cy="280156"/>
                            </a:xfrm>
                            <a:prstGeom prst="rect">
                              <a:avLst/>
                            </a:prstGeom>
                            <a:noFill/>
                          </wps:spPr>
                          <wps:txb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g:wgp>
                    </wpc:wpc>
                  </a:graphicData>
                </a:graphic>
              </wp:inline>
            </w:drawing>
          </mc:Choice>
          <mc:Fallback>
            <w:pict>
              <v:group w14:anchorId="6A9EFEC4" id="Canvas 8" o:spid="_x0000_s1032" editas="canvas" style="width:452.1pt;height:290.95pt;mso-position-horizontal-relative:char;mso-position-vertical-relative:line" coordsize="57416,36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">
                <v:shape id="_x0000_s1033" type="#_x0000_t75" style="position:absolute;width:57416;height:36950;visibility:visible;mso-wrap-style:square" filled="t" stroked="t" strokecolor="#44546a [3215]">
                  <v:fill o:detectmouseclick="t"/>
                  <v:path o:connecttype="none"/>
                </v:shape>
                <v:group id="Group 13" o:spid="_x0000_s1034" style="position:absolute;left:1067;top:17767;width:39136;height:18587" coordorigin="5916,618" coordsize="37120,18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5" o:spid="_x0000_s1035" style="position:absolute;left:11470;top:934;width:2474;height:8439" coordorigin="6481,95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Freeform 49" o:spid="_x0000_s1036"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" path="m4,10l11,r8,10l21,37,11,46,,37,4,10xe">
                      <v:path arrowok="t" o:connecttype="custom" o:connectlocs="4,10;11,0;19,10;21,37;11,46;0,37;4,10" o:connectangles="0,0,0,0,0,0,0"/>
                      <o:lock v:ext="edit" aspectratio="t"/>
                    </v:shape>
                    <v:shape id="Freeform 50" o:spid="_x0000_s1037" style="position:absolute;left:6481;top:95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" path="m,36l57,r56,36e" filled="f">
                      <v:path arrowok="t" o:connecttype="custom" o:connectlocs="0,36;57,0;113,36" o:connectangles="0,0,0"/>
                      <o:lock v:ext="edit" aspectratio="t"/>
                    </v:shape>
                    <v:shape id="Freeform 51" o:spid="_x0000_s1038" style="position:absolute;left:6481;top:95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39" style="position:absolute;left:6482;top:95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" path="m,l13,9,27,e" filled="f">
                      <v:path arrowok="t" o:connecttype="custom" o:connectlocs="0,0;13,9;27,0" o:connectangles="0,0,0"/>
                      <o:lock v:ext="edit" aspectratio="t"/>
                    </v:shape>
                    <v:shape id="Freeform 53" o:spid="_x0000_s1040" style="position:absolute;left:6482;top:955;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" path="m,l19,14,39,e" filled="f">
                      <v:path arrowok="t" o:connecttype="custom" o:connectlocs="0,0;19,14;39,0" o:connectangles="0,0,0"/>
                      <o:lock v:ext="edit" aspectratio="t"/>
                    </v:shape>
                    <v:shape id="Freeform 54" o:spid="_x0000_s1041" style="position:absolute;left:6482;top:956;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" path="m,l23,15,47,e" filled="f">
                      <v:path arrowok="t" o:connecttype="custom" o:connectlocs="0,0;23,15;47,0" o:connectangles="0,0,0"/>
                      <o:lock v:ext="edit" aspectratio="t"/>
                    </v:shape>
                    <v:shape id="Freeform 55" o:spid="_x0000_s1042" style="position:absolute;left:6482;top:956;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" path="m,l28,19,57,e" filled="f">
                      <v:path arrowok="t" o:connecttype="custom" o:connectlocs="0,0;28,19;57,0" o:connectangles="0,0,0"/>
                      <o:lock v:ext="edit" aspectratio="t"/>
                    </v:shape>
                    <v:shape id="Freeform 56" o:spid="_x0000_s1043" style="position:absolute;left:6482;top:956;width:0;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" path="m,l32,23,65,e" filled="f">
                      <v:path arrowok="t" o:connecttype="custom" o:connectlocs="0,0;32,23;65,0" o:connectangles="0,0,0"/>
                      <o:lock v:ext="edit" aspectratio="t"/>
                    </v:shape>
                    <v:shape id="Freeform 57" o:spid="_x0000_s1044" style="position:absolute;left:6481;top:95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" path="m,l38,25,75,e" filled="f">
                      <v:path arrowok="t" o:connecttype="custom" o:connectlocs="0,0;38,25;75,0" o:connectangles="0,0,0"/>
                      <o:lock v:ext="edit" aspectratio="t"/>
                    </v:shape>
                    <v:shape id="Freeform 58" o:spid="_x0000_s1045" style="position:absolute;left:6481;top:95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" path="m,l42,29,85,e" filled="f">
                      <v:path arrowok="t" o:connecttype="custom" o:connectlocs="0,0;42,29;85,0" o:connectangles="0,0,0"/>
                      <o:lock v:ext="edit" aspectratio="t"/>
                    </v:shape>
                    <v:shape id="Freeform 59" o:spid="_x0000_s1046" style="position:absolute;left:6481;top:95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" path="m,l48,33,97,e" filled="f">
                      <v:path arrowok="t" o:connecttype="custom" o:connectlocs="0,0;48,33;97,0" o:connectangles="0,0,0"/>
                      <o:lock v:ext="edit" aspectratio="t"/>
                    </v:shape>
                    <v:shape id="Freeform 60" o:spid="_x0000_s1047" style="position:absolute;left:6481;top:95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" path="m,l52,34,104,e" filled="f">
                      <v:path arrowok="t" o:connecttype="custom" o:connectlocs="0,0;52,34;104,0" o:connectangles="0,0,0"/>
                      <o:lock v:ext="edit" aspectratio="t"/>
                    </v:shape>
                    <v:shape id="Freeform 61" o:spid="_x0000_s1048"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" path="m4,10l11,r8,10l21,37,11,46,,37,4,10e" filled="f">
                      <v:path arrowok="t" o:connecttype="custom" o:connectlocs="4,10;11,0;19,10;21,37;11,46;0,37;4,10" o:connectangles="0,0,0,0,0,0,0"/>
                      <o:lock v:ext="edit" aspectratio="t"/>
                    </v:shape>
                    <v:shape id="Freeform 62" o:spid="_x0000_s1049" style="position:absolute;left:6481;top:954;width:1;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" path="m44,19l15,15,29,2,,e" filled="f" strokeweight=".25pt">
                      <v:path arrowok="t" o:connecttype="custom" o:connectlocs="44,19;15,15;29,2;0,0" o:connectangles="0,0,0,0"/>
                      <o:lock v:ext="edit" aspectratio="t"/>
                    </v:shape>
                    <v:shape id="Freeform 63" o:spid="_x0000_s1050" style="position:absolute;left:6482;top:954;width:0;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51" style="position:absolute;left:6482;top:95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" path="m7,76l,28,15,48,7,e" filled="f" strokeweight=".25pt">
                      <v:path arrowok="t" o:connecttype="custom" o:connectlocs="7,76;0,28;15,48;7,0" o:connectangles="0,0,0,0"/>
                      <o:lock v:ext="edit" aspectratio="t"/>
                    </v:shape>
                  </v:group>
                  <v:group id="Group 37" o:spid="_x0000_s1052" style="position:absolute;left:37908;top:1146;width:2474;height:8439" coordorigin="34359,1170"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shape id="Freeform 49" o:spid="_x0000_s1053"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" path="m4,10l11,r8,10l21,37,11,46,,37,4,10xe">
                      <v:path arrowok="t" o:connecttype="custom" o:connectlocs="4,10;11,0;19,10;21,37;11,46;0,37;4,10" o:connectangles="0,0,0,0,0,0,0"/>
                      <o:lock v:ext="edit" aspectratio="t"/>
                    </v:shape>
                    <v:shape id="Freeform 50" o:spid="_x0000_s1054" style="position:absolute;left:34359;top:1175;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" path="m,36l57,r56,36e" filled="f">
                      <v:path arrowok="t" o:connecttype="custom" o:connectlocs="0,36;57,0;113,36" o:connectangles="0,0,0"/>
                      <o:lock v:ext="edit" aspectratio="t"/>
                    </v:shape>
                    <v:shape id="Freeform 51" o:spid="_x0000_s1055" style="position:absolute;left:34359;top:1171;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56" style="position:absolute;left:34359;top:1172;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" path="m,l13,9,27,e" filled="f">
                      <v:path arrowok="t" o:connecttype="custom" o:connectlocs="0,0;13,9;27,0" o:connectangles="0,0,0"/>
                      <o:lock v:ext="edit" aspectratio="t"/>
                    </v:shape>
                    <v:shape id="Freeform 53" o:spid="_x0000_s1057" style="position:absolute;left:34359;top:1172;width:1;height:1;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" path="m,l19,14,39,e" filled="f">
                      <v:path arrowok="t" o:connecttype="custom" o:connectlocs="0,0;19,14;39,0" o:connectangles="0,0,0"/>
                      <o:lock v:ext="edit" aspectratio="t"/>
                    </v:shape>
                    <v:shape id="Freeform 54" o:spid="_x0000_s1058" style="position:absolute;left:34359;top:1173;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" path="m,l23,15,47,e" filled="f">
                      <v:path arrowok="t" o:connecttype="custom" o:connectlocs="0,0;23,15;47,0" o:connectangles="0,0,0"/>
                      <o:lock v:ext="edit" aspectratio="t"/>
                    </v:shape>
                    <v:shape id="Freeform 55" o:spid="_x0000_s1059" style="position:absolute;left:34359;top:1173;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" path="m,l28,19,57,e" filled="f">
                      <v:path arrowok="t" o:connecttype="custom" o:connectlocs="0,0;28,19;57,0" o:connectangles="0,0,0"/>
                      <o:lock v:ext="edit" aspectratio="t"/>
                    </v:shape>
                    <v:shape id="Freeform 56" o:spid="_x0000_s1060" style="position:absolute;left:34359;top:1173;width:1;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" path="m,l32,23,65,e" filled="f">
                      <v:path arrowok="t" o:connecttype="custom" o:connectlocs="0,0;32,23;65,0" o:connectangles="0,0,0"/>
                      <o:lock v:ext="edit" aspectratio="t"/>
                    </v:shape>
                    <v:shape id="Freeform 57" o:spid="_x0000_s1061" style="position:absolute;left:34359;top:1174;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" path="m,l38,25,75,e" filled="f">
                      <v:path arrowok="t" o:connecttype="custom" o:connectlocs="0,0;38,25;75,0" o:connectangles="0,0,0"/>
                      <o:lock v:ext="edit" aspectratio="t"/>
                    </v:shape>
                    <v:shape id="Freeform 58" o:spid="_x0000_s1062" style="position:absolute;left:34359;top:1174;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" path="m,l42,29,85,e" filled="f">
                      <v:path arrowok="t" o:connecttype="custom" o:connectlocs="0,0;42,29;85,0" o:connectangles="0,0,0"/>
                      <o:lock v:ext="edit" aspectratio="t"/>
                    </v:shape>
                    <v:shape id="Freeform 59" o:spid="_x0000_s1063" style="position:absolute;left:34359;top:1174;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" path="m,l48,33,97,e" filled="f">
                      <v:path arrowok="t" o:connecttype="custom" o:connectlocs="0,0;48,33;97,0" o:connectangles="0,0,0"/>
                      <o:lock v:ext="edit" aspectratio="t"/>
                    </v:shape>
                    <v:shape id="Freeform 60" o:spid="_x0000_s1064" style="position:absolute;left:34359;top:1175;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" path="m,l52,34,104,e" filled="f">
                      <v:path arrowok="t" o:connecttype="custom" o:connectlocs="0,0;52,34;104,0" o:connectangles="0,0,0"/>
                      <o:lock v:ext="edit" aspectratio="t"/>
                    </v:shape>
                    <v:shape id="Freeform 61" o:spid="_x0000_s1065"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" path="m4,10l11,r8,10l21,37,11,46,,37,4,10e" filled="f">
                      <v:path arrowok="t" o:connecttype="custom" o:connectlocs="4,10;11,0;19,10;21,37;11,46;0,37;4,10" o:connectangles="0,0,0,0,0,0,0"/>
                      <o:lock v:ext="edit" aspectratio="t"/>
                    </v:shape>
                    <v:shape id="Freeform 62" o:spid="_x0000_s1066" style="position:absolute;left:34359;top:1171;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" path="m44,19l15,15,29,2,,e" filled="f" strokeweight=".25pt">
                      <v:path arrowok="t" o:connecttype="custom" o:connectlocs="44,19;15,15;29,2;0,0" o:connectangles="0,0,0,0"/>
                      <o:lock v:ext="edit" aspectratio="t"/>
                    </v:shape>
                    <v:shape id="Freeform 63" o:spid="_x0000_s1067" style="position:absolute;left:34359;top:1171;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68" style="position:absolute;left:34359;top:1170;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" path="m7,76l,28,15,48,7,e" filled="f" strokeweight=".25pt">
                      <v:path arrowok="t" o:connecttype="custom" o:connectlocs="7,76;0,28;15,48;7,0" o:connectangles="0,0,0,0"/>
                      <o:lock v:ext="edit" aspectratio="t"/>
                    </v:shape>
                  </v:group>
                  <v:shape id="Picture 54" o:spid="_x0000_s1069" type="#_x0000_t75" alt="sony-ericsson-xperia-x10-side" style="position:absolute;left:26955;top:17782;width:2552;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">
                    <v:imagedata r:id="rId38" o:title="sony-ericsson-xperia-x10-side" chromakey="white"/>
                  </v:shape>
                  <v:shapetype id="_x0000_t32" coordsize="21600,21600" o:spt="32" o:oned="t" path="m,l21600,21600e" filled="f">
                    <v:path arrowok="t" fillok="f" o:connecttype="none"/>
                    <o:lock v:ext="edit" shapetype="t"/>
                  </v:shapetype>
                  <v:shape id="Straight Arrow Connector 55" o:spid="_x0000_s1070" type="#_x0000_t32" style="position:absolute;left:17003;top:4541;width:9353;height:13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" filled="t" fillcolor="#4472c4 [3204]" strokecolor="black [3213]" strokeweight="1pt">
                    <v:stroke endarrow="block"/>
                    <o:lock v:ext="edit" shapetype="f"/>
                  </v:shape>
                  <v:shape id="Straight Arrow Connector 56" o:spid="_x0000_s1071" type="#_x0000_t32" style="position:absolute;left:29615;top:4256;width:7191;height:137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" filled="t" fillcolor="#4472c4 [3204]" strokecolor="black [3213]" strokeweight="1pt">
                    <v:stroke endarrow="block"/>
                    <o:lock v:ext="edit" shapetype="f"/>
                  </v:shape>
                  <v:shape id="TextBox 42" o:spid="_x0000_s1072" type="#_x0000_t202" style="position:absolute;left:31665;top:15105;width:675;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v:textbox>
                  </v:shape>
                  <v:shape id="TextBox 45" o:spid="_x0000_s1073" type="#_x0000_t202" style="position:absolute;left:5916;top:914;width:293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wFjwAAAANsAAAAPAAAAZHJzL2Rvd25yZXYueG1sRE/LisIw&#10;FN0L8w/hCrOzSYUR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IQ8BY8AAAADbAAAADwAAAAAA&#10;AAAAAAAAAAAHAgAAZHJzL2Rvd25yZXYueG1sUEsFBgAAAAADAAMAtwAAAPQCAAAAAA==&#10;" filled="f" stroked="f">
                    <v:textbox inset="0,0,0,0">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v:textbox>
                  </v:shape>
                  <v:shape id="TextBox 46" o:spid="_x0000_s1074" type="#_x0000_t202" style="position:absolute;left:40097;top:618;width:2939;height:3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" filled="f" stroked="f">
                    <v:textbox inset="0,0,0,0">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v:textbox>
                  </v:shape>
                  <v:shape id="TextBox 46" o:spid="_x0000_s1075" type="#_x0000_t202" style="position:absolute;left:26949;top:14725;width:1602;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v:textbox>
                  </v:shape>
                  <v:shape id="TextBox 46" o:spid="_x0000_s1076" type="#_x0000_t202" style="position:absolute;left:20554;top:3297;width:12992;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9Pi8Iw&#10;FMTvC36H8ARva1IPItUoy7KCFwX/XLy9bZ5ttXkpSdT67Y0geBxm5jfMbNHZRtzIh9qxhmyoQBAX&#10;ztRcajjsl98TECEiG2wck4YHBVjMe18zzI2785Zuu1iKBOGQo4YqxjaXMhQVWQxD1xIn7+S8xZik&#10;L6XxeE9w28iRUmNpsea0UGFLvxUVl93VajitN5fz33WrzqWa0DHz1P1nG60H/e5nCiJSFz/hd3tl&#10;NIwzeH1JP0DOnwA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0,0,0,0">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v:textbox>
                  </v:shape>
                  <v:shape id="TextBox 132" o:spid="_x0000_s1077" type="#_x0000_t202" style="position:absolute;left:18922;top:10397;width:1066;height:3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" filled="f" stroked="f">
                    <v:textbox inset="0,0,0,0">
                      <w:txbxContent>
                        <w:p w14:paraId="0AED7287" w14:textId="77777777" w:rsidR="00B3520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v:textbox>
                  </v:shape>
                  <v:shape id="TextBox 133" o:spid="_x0000_s1078" type="#_x0000_t202" style="position:absolute;left:33164;top:10548;width:1096;height:37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" filled="f" stroked="f">
                    <v:textbox inset="0,0,0,0">
                      <w:txbxContent>
                        <w:p w14:paraId="48238213" w14:textId="77777777" w:rsidR="00B3520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v:textbox>
                  </v:shape>
                  <v:shape id="TextBox 132" o:spid="_x0000_s1079" type="#_x0000_t202" style="position:absolute;left:21523;top:7601;width:131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" filled="f" stroked="f">
                    <v:textbox inset="0,0,0,0">
                      <w:txbxContent>
                        <w:p w14:paraId="2905ED71" w14:textId="0D8E8884" w:rsidR="001D794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v:textbox>
                  </v:shape>
                  <v:shape id="TextBox 132" o:spid="_x0000_s1080" type="#_x0000_t202" style="position:absolute;left:31113;top:7801;width:1349;height:3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" filled="f" stroked="f">
                    <v:textbox inset="0,0,0,0">
                      <w:txbxContent>
                        <w:p w14:paraId="1669D060" w14:textId="5723A56F" w:rsidR="001D7944" w:rsidRDefault="00A66DDB"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v:textbox>
                  </v:shape>
                </v:group>
                <v:group id="Group 512" o:spid="_x0000_s1081" style="position:absolute;top:396;width:45469;height:17669" coordorigin=",396" coordsize="45469,17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387" o:spid="_x0000_s1082" style="position:absolute;left:5926;top:2970;width:5382;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" filled="f" stroked="f" strokeweight="1pt">
                    <v:stroke joinstyle="round"/>
                    <v:textbox inset="2mm,1mm,5.76pt,2.88pt">
                      <w:txbxContent>
                        <w:p w14:paraId="1F406E62" w14:textId="6691189D" w:rsidR="00B35204" w:rsidRDefault="00A66DDB"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v:textbox>
                  </v:rect>
                  <v:rect id="Rectangle 389" o:spid="_x0000_s1083" style="position:absolute;left:6587;top:5476;width:3049;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" filled="f" stroked="f" strokeweight="1pt">
                    <v:stroke joinstyle="round"/>
                    <v:textbox inset="2mm,1mm,5.76pt,2.88pt">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390" o:spid="_x0000_s1084" style="position:absolute;left:1241;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" filled="f" strokecolor="#0070c0" strokeweight="1pt">
                    <v:stroke joinstyle="round"/>
                    <v:textbox inset="2mm,1mm,5.76pt,2.88pt"/>
                  </v:rect>
                  <v:rect id="Rectangle 391" o:spid="_x0000_s1085" style="position:absolute;left:6587;top:8608;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" filled="f" strokecolor="#0070c0" strokeweight="1pt">
                    <v:stroke joinstyle="round"/>
                    <v:textbox inset="2mm,1mm,5.76pt,2.88pt"/>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2" o:spid="_x0000_s1086" type="#_x0000_t87" style="position:absolute;left:3290;top:5122;width:997;height:50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" adj="352,10310" strokecolor="black [3213]" strokeweight="1pt"/>
                  <v:rect id="Rectangle 394" o:spid="_x0000_s1087" style="position:absolute;left:3429;top:8613;width:2130;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" filled="f" strokecolor="#0070c0" strokeweight="1pt">
                    <v:stroke joinstyle="round"/>
                    <v:textbox inset="2mm,1mm,5.76pt,2.88pt">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71" o:spid="_x0000_s1088" type="#_x0000_t202" style="position:absolute;left:28879;top:2643;width:10071;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ZzxAAAANwAAAAPAAAAZHJzL2Rvd25yZXYueG1sRI9BawIx&#10;FITvgv8hPMGbJltp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MFsxnPEAAAA3AAAAA8A&#10;AAAAAAAAAAAAAAAABwIAAGRycy9kb3ducmV2LnhtbFBLBQYAAAAAAwADALcAAAD4AgAAAAA=&#10;" filled="f" stroked="f">
                    <v:textbox inset="0,0,0,0">
                      <w:txbxContent>
                        <w:p w14:paraId="5A9AFC75" w14:textId="4A0C69B6" w:rsidR="00B35204" w:rsidRPr="00BE0AEA" w:rsidRDefault="00A66DDB"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v:textbox>
                  </v:shape>
                  <v:rect id="Rectangle 396" o:spid="_x0000_s1089" style="position:absolute;left:232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" filled="f" strokecolor="#0070c0" strokeweight="1pt">
                    <v:stroke joinstyle="round"/>
                    <v:textbox inset="2mm,1mm,5.76pt,2.88pt"/>
                  </v:rect>
                  <v:rect id="Rectangle 397" o:spid="_x0000_s1090" style="position:absolute;left:549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" filled="f" strokecolor="#0070c0" strokeweight="1pt">
                    <v:stroke joinstyle="round"/>
                    <v:textbox inset="2mm,1mm,5.76pt,2.88pt"/>
                  </v:rect>
                  <v:rect id="Rectangle 398" o:spid="_x0000_s1091" style="position:absolute;left:9636;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" filled="f" strokecolor="#0070c0" strokeweight="1pt">
                    <v:stroke joinstyle="round"/>
                    <v:textbox inset="2mm,1mm,5.76pt,2.88pt">
                      <w:txbxContent>
                        <w:p w14:paraId="0CF2660E" w14:textId="77777777" w:rsidR="00B35204" w:rsidRDefault="00B35204" w:rsidP="00B35204">
                          <w:pPr>
                            <w:jc w:val="center"/>
                          </w:pPr>
                        </w:p>
                      </w:txbxContent>
                    </v:textbox>
                  </v:rect>
                  <v:rect id="Rectangle 399" o:spid="_x0000_s1092" style="position:absolute;left:11823;top:8613;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" filled="f" strokecolor="#0070c0" strokeweight="1pt">
                    <v:stroke joinstyle="round"/>
                    <v:textbox inset="2mm,1mm,5.76pt,2.88pt">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0" o:spid="_x0000_s1093" style="position:absolute;left:1072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" filled="f" strokecolor="#0070c0" strokeweight="1pt">
                    <v:stroke joinstyle="round"/>
                    <v:textbox inset="2mm,1mm,5.76pt,2.88pt"/>
                  </v:rect>
                  <v:rect id="Rectangle 401" o:spid="_x0000_s1094" style="position:absolute;left:1389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" filled="f" strokecolor="#0070c0" strokeweight="1pt">
                    <v:stroke joinstyle="round"/>
                    <v:textbox inset="2mm,1mm,5.76pt,2.88pt"/>
                  </v:rect>
                  <v:rect id="Rectangle 402" o:spid="_x0000_s1095" style="position:absolute;left:31349;top:6471;width:3049;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" filled="f" stroked="f" strokeweight="1pt">
                    <v:stroke joinstyle="round"/>
                    <v:textbox inset="2mm,1mm,5.76pt,2.88pt">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3" o:spid="_x0000_s1096" style="position:absolute;left:26006;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" filled="f" strokecolor="#0070c0" strokeweight="1pt">
                    <v:stroke joinstyle="round"/>
                    <v:textbox inset="2mm,1mm,5.76pt,2.88pt"/>
                  </v:rect>
                  <v:rect id="Rectangle 404" o:spid="_x0000_s1097" style="position:absolute;left:31352;top:8707;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" filled="f" strokecolor="#0070c0" strokeweight="1pt">
                    <v:stroke joinstyle="round"/>
                    <v:textbox inset="2mm,1mm,5.76pt,2.88pt"/>
                  </v:rect>
                  <v:rect id="Rectangle 405" o:spid="_x0000_s1098" style="position:absolute;left:28194;top:8712;width:2131;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" filled="f" strokecolor="#0070c0" strokeweight="1pt">
                    <v:stroke joinstyle="round"/>
                    <v:textbox inset="2mm,1mm,5.76pt,2.88pt">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6" o:spid="_x0000_s1099" style="position:absolute;left:2709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" filled="f" strokecolor="#0070c0" strokeweight="1pt">
                    <v:stroke joinstyle="round"/>
                    <v:textbox inset="2mm,1mm,5.76pt,2.88pt"/>
                  </v:rect>
                  <v:rect id="Rectangle 407" o:spid="_x0000_s1100" style="position:absolute;left:3026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" filled="f" strokecolor="#0070c0" strokeweight="1pt">
                    <v:stroke joinstyle="round"/>
                    <v:textbox inset="2mm,1mm,5.76pt,2.88pt"/>
                  </v:rect>
                  <v:rect id="Rectangle 408" o:spid="_x0000_s1101" style="position:absolute;left:34401;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" filled="f" strokecolor="#0070c0" strokeweight="1pt">
                    <v:stroke joinstyle="round"/>
                    <v:textbox inset="2mm,1mm,5.76pt,2.88pt">
                      <w:txbxContent>
                        <w:p w14:paraId="7DAA965F" w14:textId="77777777" w:rsidR="00B35204" w:rsidRDefault="00B35204" w:rsidP="00B35204">
                          <w:pPr>
                            <w:jc w:val="center"/>
                          </w:pPr>
                        </w:p>
                      </w:txbxContent>
                    </v:textbox>
                  </v:rect>
                  <v:rect id="Rectangle 409" o:spid="_x0000_s1102" style="position:absolute;left:36588;top:8712;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" filled="f" strokecolor="#0070c0" strokeweight="1pt">
                    <v:stroke joinstyle="round"/>
                    <v:textbox inset="2mm,1mm,5.76pt,2.88pt">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10" o:spid="_x0000_s1103" style="position:absolute;left:3548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" filled="f" strokecolor="#0070c0" strokeweight="1pt">
                    <v:stroke joinstyle="round"/>
                    <v:textbox inset="2mm,1mm,5.76pt,2.88pt"/>
                  </v:rect>
                  <v:rect id="Rectangle 411" o:spid="_x0000_s1104" style="position:absolute;left:3865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" filled="f" strokecolor="#0070c0" strokeweight="1pt">
                    <v:stroke joinstyle="round"/>
                    <v:textbox inset="2mm,1mm,5.76pt,2.88pt"/>
                  </v:rect>
                  <v:shape id="Left Brace 413" o:spid="_x0000_s1105" type="#_x0000_t87" style="position:absolute;left:11605;top:4994;width:1204;height:5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" adj="421" strokecolor="black [3213]" strokeweight="1pt">
                    <v:textbox>
                      <w:txbxContent>
                        <w:p w14:paraId="74077C16" w14:textId="77777777" w:rsidR="00B35204" w:rsidRDefault="00B35204" w:rsidP="00B35204">
                          <w:pPr>
                            <w:jc w:val="center"/>
                          </w:pPr>
                        </w:p>
                      </w:txbxContent>
                    </v:textbox>
                  </v:shape>
                  <v:shape id="Left Brace 414" o:spid="_x0000_s1106" type="#_x0000_t87" style="position:absolute;left:28128;top:5048;width:1073;height:53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" adj="363" strokecolor="black [3213]" strokeweight="1pt"/>
                  <v:shape id="Left Brace 415" o:spid="_x0000_s1107" type="#_x0000_t87" style="position:absolute;left:36475;top:5178;width:1073;height:506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" adj="381" strokecolor="black [3213]" strokeweight="1pt"/>
                  <v:rect id="Rectangle 192" o:spid="_x0000_s1108" style="position:absolute;left:6587;top:8654;width:304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" filled="f" stroked="f" strokeweight="1pt">
                    <v:stroke joinstyle="round"/>
                    <v:textbox inset="2mm,1mm,5.76pt,2.88pt">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Straight Arrow Connector 193" o:spid="_x0000_s1109" type="#_x0000_t32" style="position:absolute;left:40658;top:10425;width:2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" strokecolor="#4472c4 [3204]" strokeweight=".5pt">
                    <v:stroke endarrow="block" joinstyle="miter"/>
                  </v:shape>
                  <v:shape id="TextBox 46" o:spid="_x0000_s1110" type="#_x0000_t202" style="position:absolute;left:41270;top:7286;width:2355;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" filled="f" stroked="f">
                    <v:textbox inset="0,0,0,0">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v:textbox>
                  </v:shape>
                  <v:shape id="TextBox 180" o:spid="_x0000_s1111" type="#_x0000_t202" style="position:absolute;left:31540;top:14345;width:336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27E52A47" w14:textId="77777777" w:rsidR="00B35204" w:rsidRPr="00D366C2" w:rsidRDefault="00A66DDB"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rect id="Rectangle 196" o:spid="_x0000_s1112" style="position:absolute;left:31303;top:8820;width:304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" filled="f" stroked="f" strokeweight="1pt">
                    <v:stroke joinstyle="round"/>
                    <v:textbox inset="2mm,1mm,5.76pt,2.88pt">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80" o:spid="_x0000_s1113" type="#_x0000_t202" style="position:absolute;left:25137;top:11451;width:3359;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v:textbox>
                  </v:shape>
                  <v:shape id="TextBox 180" o:spid="_x0000_s1114" type="#_x0000_t202" style="position:absolute;left:36999;top:11629;width:847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6CFDE978" w14:textId="3E23EC97" w:rsidR="00B35204" w:rsidRPr="000E11AD" w:rsidRDefault="00A66DDB"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199" o:spid="_x0000_s1115" type="#_x0000_t87" style="position:absolute;left:32691;top:7711;width:1056;height:1363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" adj="139" strokecolor="black [3213]" strokeweight="1pt"/>
                  <v:shape id="TextBox 180" o:spid="_x0000_s1116" type="#_x0000_t202" style="position:absolute;left:6403;top:14569;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9133D46" w14:textId="77777777" w:rsidR="00B35204" w:rsidRPr="000164C5" w:rsidRDefault="00A66DDB"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shape id="TextBox 180" o:spid="_x0000_s1117" type="#_x0000_t202" style="position:absolute;top:11675;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v:textbox>
                  </v:shape>
                  <v:shape id="TextBox 180" o:spid="_x0000_s1118" type="#_x0000_t202" style="position:absolute;left:11606;top:11629;width:743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B8F7A91" w14:textId="2ABDDD41" w:rsidR="00B35204" w:rsidRPr="000E11AD" w:rsidRDefault="00A66DDB"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203" o:spid="_x0000_s1119" type="#_x0000_t87" style="position:absolute;left:7554;top:7934;width:1056;height:13633;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" adj="139" strokecolor="black [3213]" strokeweight="1pt"/>
                  <v:shape id="TextBox 45" o:spid="_x0000_s1120" type="#_x0000_t202" style="position:absolute;left:1827;top:14000;width:4852;height:40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ywwAAANwAAAAPAAAAZHJzL2Rvd25yZXYueG1sRI9Pi8Iw&#10;FMTvC36H8ARva1KR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MMv58sMAAADcAAAADwAA&#10;AAAAAAAAAAAAAAAHAgAAZHJzL2Rvd25yZXYueG1sUEsFBgAAAAADAAMAtwAAAPcCAAAAAA==&#10;" filled="f" stroked="f">
                    <v:textbox inset="0,0,0,0">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21" type="#_x0000_t202" style="position:absolute;left:27095;top:13985;width:4851;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xpwwAAANwAAAAPAAAAZHJzL2Rvd25yZXYueG1sRI9Pi8Iw&#10;FMTvC36H8ARva1LB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X4dcacMAAADcAAAADwAA&#10;AAAAAAAAAAAAAAAHAgAAZHJzL2Rvd25yZXYueG1sUEsFBgAAAAADAAMAtwAAAPcCAAAAAA==&#10;" filled="f" stroked="f">
                    <v:textbox inset="0,0,0,0">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22" type="#_x0000_t202" style="position:absolute;left:1751;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" filled="f" stroked="f">
                    <v:textbox inset="0,0,0,0">
                      <w:txbxContent>
                        <w:p w14:paraId="76B4DAC0" w14:textId="3968F589"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TRP1 </w:t>
                          </w:r>
                        </w:p>
                      </w:txbxContent>
                    </v:textbox>
                  </v:shape>
                  <v:shape id="TextBox 45" o:spid="_x0000_s1123" type="#_x0000_t202" style="position:absolute;left:25390;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" filled="f" stroked="f">
                    <v:textbox inset="0,0,0,0">
                      <w:txbxContent>
                        <w:p w14:paraId="0845C327" w14:textId="4277CA8E" w:rsidR="00B35204" w:rsidRPr="00E95C6A" w:rsidRDefault="00B35204" w:rsidP="00B35204">
                          <w:pPr>
                            <w:spacing w:before="160"/>
                            <w:textAlignment w:val="baseline"/>
                            <w:rPr>
                              <w:color w:val="000000" w:themeColor="text1"/>
                              <w:spacing w:val="-6"/>
                              <w:kern w:val="20"/>
                            </w:rPr>
                          </w:pPr>
                          <w:proofErr w:type="gramStart"/>
                          <w:r>
                            <w:rPr>
                              <w:color w:val="000000" w:themeColor="text1"/>
                              <w:spacing w:val="-6"/>
                              <w:kern w:val="20"/>
                            </w:rPr>
                            <w:t>Subband  precod</w:t>
                          </w:r>
                          <w:r w:rsidR="00D9289B">
                            <w:rPr>
                              <w:color w:val="000000" w:themeColor="text1"/>
                              <w:spacing w:val="-6"/>
                              <w:kern w:val="20"/>
                            </w:rPr>
                            <w:t>ing</w:t>
                          </w:r>
                          <w:proofErr w:type="gramEnd"/>
                          <w:r>
                            <w:rPr>
                              <w:color w:val="000000" w:themeColor="text1"/>
                              <w:spacing w:val="-6"/>
                              <w:kern w:val="20"/>
                            </w:rPr>
                            <w:t xml:space="preserve"> at TRP2 </w:t>
                          </w:r>
                        </w:p>
                      </w:txbxContent>
                    </v:textbox>
                  </v:shape>
                  <v:shape id="TextBox 180" o:spid="_x0000_s1124" type="#_x0000_t202" style="position:absolute;left:47;top:5090;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5" type="#_x0000_t202" style="position:absolute;left:9983;top:4922;width:669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shape id="TextBox 180" o:spid="_x0000_s1126" type="#_x0000_t202" style="position:absolute;left:25768;top:5103;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7" type="#_x0000_t202" style="position:absolute;left:34481;top:5090;width:669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group>
                <w10:anchorlock/>
              </v:group>
            </w:pict>
          </mc:Fallback>
        </mc:AlternateContent>
      </w:r>
    </w:p>
    <w:p w14:paraId="1608149E" w14:textId="5DC85F71" w:rsidR="00381AA0" w:rsidRDefault="00381AA0" w:rsidP="008410EA">
      <w:pPr>
        <w:pStyle w:val="Caption"/>
        <w:rPr>
          <w:rStyle w:val="IvDbodytextChar"/>
          <w:iCs/>
        </w:rPr>
      </w:pPr>
      <w:bookmarkStart w:id="74" w:name="_Ref110891799"/>
      <w:r>
        <w:t xml:space="preserve">Figure </w:t>
      </w:r>
      <w:r>
        <w:fldChar w:fldCharType="begin"/>
      </w:r>
      <w:r>
        <w:instrText xml:space="preserve"> SEQ Figure \* ARABIC </w:instrText>
      </w:r>
      <w:r>
        <w:fldChar w:fldCharType="separate"/>
      </w:r>
      <w:r w:rsidR="005E02EB">
        <w:rPr>
          <w:noProof/>
        </w:rPr>
        <w:t>15</w:t>
      </w:r>
      <w:r>
        <w:fldChar w:fldCharType="end"/>
      </w:r>
      <w:bookmarkEnd w:id="74"/>
      <w:r>
        <w:t>:</w:t>
      </w:r>
      <w:r w:rsidR="00F13228">
        <w:t xml:space="preserve"> An example of applying precoding matrix together with per RB phase rotation based reported </w:t>
      </w:r>
      <w:r w:rsidR="008410EA">
        <w:t>phase</w:t>
      </w:r>
      <w:r w:rsidR="00F13228">
        <w:t xml:space="preserve"> difference </w:t>
      </w:r>
      <m:oMath>
        <m:r>
          <m:rPr>
            <m:sty m:val="bi"/>
          </m:rPr>
          <w:rPr>
            <w:rStyle w:val="IvDbodytextChar"/>
            <w:rFonts w:ascii="Cambria Math" w:eastAsiaTheme="minorEastAsia" w:hAnsi="Cambria Math"/>
          </w:rPr>
          <m:t>∆</m:t>
        </m:r>
        <m:r>
          <m:rPr>
            <m:sty m:val="bi"/>
          </m:rPr>
          <w:rPr>
            <w:rStyle w:val="IvDbodytextChar"/>
            <w:rFonts w:ascii="Cambria Math" w:hAnsi="Cambria Math"/>
          </w:rPr>
          <m:t>φ</m:t>
        </m:r>
      </m:oMath>
      <w:r w:rsidR="00F13228">
        <w:t xml:space="preserve"> </w:t>
      </w:r>
      <w:r w:rsidR="0088546D">
        <w:t xml:space="preserve">per RB </w:t>
      </w:r>
      <w:r w:rsidR="008410EA">
        <w:t>between</w:t>
      </w:r>
      <w:r w:rsidR="00F13228">
        <w:t xml:space="preserve"> two TRPs</w:t>
      </w:r>
      <w:r w:rsidR="00863B69">
        <w:t>.</w:t>
      </w:r>
    </w:p>
    <w:p w14:paraId="7041B8F3" w14:textId="77777777" w:rsidR="001F3B46" w:rsidRDefault="001F3B46" w:rsidP="003A10F6">
      <w:pPr>
        <w:rPr>
          <w:lang w:val="en-GB" w:eastAsia="ja-JP"/>
        </w:rPr>
      </w:pPr>
    </w:p>
    <w:p w14:paraId="453E1F58" w14:textId="39084A1D" w:rsidR="009D0600" w:rsidRDefault="002E1C8C" w:rsidP="00F20580">
      <w:pPr>
        <w:pStyle w:val="Observation"/>
        <w:rPr>
          <w:lang w:val="en-GB"/>
        </w:rPr>
      </w:pPr>
      <w:bookmarkStart w:id="75" w:name="_Toc115459125"/>
      <w:r>
        <w:rPr>
          <w:lang w:val="en-GB"/>
        </w:rPr>
        <w:t xml:space="preserve">Maximum delay spread </w:t>
      </w:r>
      <w:r w:rsidR="00334034">
        <w:rPr>
          <w:lang w:val="en-GB"/>
        </w:rPr>
        <w:t xml:space="preserve">that can be handled by </w:t>
      </w:r>
      <w:r w:rsidR="00A47FDE">
        <w:rPr>
          <w:lang w:val="en-GB"/>
        </w:rPr>
        <w:t>Rel</w:t>
      </w:r>
      <w:r w:rsidR="001460D4">
        <w:rPr>
          <w:lang w:val="en-GB"/>
        </w:rPr>
        <w:t xml:space="preserve">-16 type II </w:t>
      </w:r>
      <w:r w:rsidR="00AD7ECD">
        <w:rPr>
          <w:lang w:val="en-GB"/>
        </w:rPr>
        <w:t xml:space="preserve">CB is </w:t>
      </w:r>
      <w:r w:rsidR="0020705C">
        <w:rPr>
          <w:lang w:val="en-GB"/>
        </w:rPr>
        <w:t>dependent on PMI subband size</w:t>
      </w:r>
      <w:bookmarkEnd w:id="75"/>
      <w:r w:rsidR="0020705C">
        <w:rPr>
          <w:lang w:val="en-GB"/>
        </w:rPr>
        <w:t xml:space="preserve"> </w:t>
      </w:r>
    </w:p>
    <w:p w14:paraId="2766E7FD" w14:textId="592BB0C0" w:rsidR="00A051E4" w:rsidRDefault="00A54AC1" w:rsidP="00F20580">
      <w:pPr>
        <w:pStyle w:val="Observation"/>
        <w:rPr>
          <w:lang w:val="en-GB"/>
        </w:rPr>
      </w:pPr>
      <w:bookmarkStart w:id="76" w:name="_Toc115459126"/>
      <w:r>
        <w:rPr>
          <w:lang w:val="en-GB"/>
        </w:rPr>
        <w:t xml:space="preserve">Further reducing PMI subband size would mean </w:t>
      </w:r>
      <w:r w:rsidR="00BA6165">
        <w:rPr>
          <w:lang w:val="en-GB"/>
        </w:rPr>
        <w:t>increased feedback overhead</w:t>
      </w:r>
      <w:bookmarkEnd w:id="76"/>
    </w:p>
    <w:p w14:paraId="399E9193" w14:textId="1FC248F0" w:rsidR="001F4337" w:rsidRDefault="00F606DD" w:rsidP="00F20580">
      <w:pPr>
        <w:pStyle w:val="Observation"/>
        <w:rPr>
          <w:lang w:val="en-GB"/>
        </w:rPr>
      </w:pPr>
      <w:bookmarkStart w:id="77" w:name="_Toc115459127"/>
      <w:r>
        <w:rPr>
          <w:lang w:val="en-GB"/>
        </w:rPr>
        <w:t xml:space="preserve">Reporting </w:t>
      </w:r>
      <w:r w:rsidR="009E1CC0">
        <w:rPr>
          <w:lang w:val="en-GB"/>
        </w:rPr>
        <w:t xml:space="preserve">delay </w:t>
      </w:r>
      <w:r w:rsidR="006B21C0">
        <w:rPr>
          <w:lang w:val="en-GB"/>
        </w:rPr>
        <w:t>difference</w:t>
      </w:r>
      <w:r w:rsidR="00EA35F3">
        <w:rPr>
          <w:lang w:val="en-GB"/>
        </w:rPr>
        <w:t xml:space="preserve"> between</w:t>
      </w:r>
      <w:r w:rsidR="00C904BB">
        <w:rPr>
          <w:lang w:val="en-GB"/>
        </w:rPr>
        <w:t xml:space="preserve"> </w:t>
      </w:r>
      <w:r w:rsidR="00206511">
        <w:rPr>
          <w:lang w:val="en-GB"/>
        </w:rPr>
        <w:t>TRPs</w:t>
      </w:r>
      <w:r w:rsidR="00C904BB">
        <w:rPr>
          <w:lang w:val="en-GB"/>
        </w:rPr>
        <w:t xml:space="preserve"> </w:t>
      </w:r>
      <w:r w:rsidR="00887EB5">
        <w:rPr>
          <w:lang w:val="en-GB"/>
        </w:rPr>
        <w:t xml:space="preserve">in a form of </w:t>
      </w:r>
      <w:r w:rsidR="00A02926">
        <w:rPr>
          <w:lang w:val="en-GB"/>
        </w:rPr>
        <w:t xml:space="preserve">phase </w:t>
      </w:r>
      <w:r w:rsidR="00F23260">
        <w:rPr>
          <w:lang w:val="en-GB"/>
        </w:rPr>
        <w:t xml:space="preserve">difference </w:t>
      </w:r>
      <w:r w:rsidR="005955D7">
        <w:rPr>
          <w:lang w:val="en-GB"/>
        </w:rPr>
        <w:t xml:space="preserve">per PRB </w:t>
      </w:r>
      <w:r w:rsidR="00C53D49">
        <w:rPr>
          <w:lang w:val="en-GB"/>
        </w:rPr>
        <w:t xml:space="preserve">would allow </w:t>
      </w:r>
      <w:r w:rsidR="00501154">
        <w:rPr>
          <w:lang w:val="en-GB"/>
        </w:rPr>
        <w:t xml:space="preserve">gNB to </w:t>
      </w:r>
      <w:r w:rsidR="000A172C">
        <w:rPr>
          <w:lang w:val="en-GB"/>
        </w:rPr>
        <w:t xml:space="preserve">perform </w:t>
      </w:r>
      <w:r w:rsidR="00CE06EF">
        <w:rPr>
          <w:lang w:val="en-GB"/>
        </w:rPr>
        <w:t xml:space="preserve">delay </w:t>
      </w:r>
      <w:r w:rsidR="000A172C">
        <w:rPr>
          <w:lang w:val="en-GB"/>
        </w:rPr>
        <w:t xml:space="preserve">pre-compensation </w:t>
      </w:r>
      <w:r w:rsidR="00DD06D3">
        <w:rPr>
          <w:lang w:val="en-GB"/>
        </w:rPr>
        <w:t xml:space="preserve">through </w:t>
      </w:r>
      <w:r w:rsidR="00265550">
        <w:rPr>
          <w:lang w:val="en-GB"/>
        </w:rPr>
        <w:t xml:space="preserve">phase de-rotation </w:t>
      </w:r>
      <w:r w:rsidR="00DD624A">
        <w:rPr>
          <w:lang w:val="en-GB"/>
        </w:rPr>
        <w:t>for CJT PDSCH transmission</w:t>
      </w:r>
      <w:r w:rsidR="00EA35F3">
        <w:rPr>
          <w:lang w:val="en-GB"/>
        </w:rPr>
        <w:t>s</w:t>
      </w:r>
      <w:bookmarkEnd w:id="77"/>
      <w:r w:rsidR="00EA35F3">
        <w:rPr>
          <w:lang w:val="en-GB"/>
        </w:rPr>
        <w:t xml:space="preserve"> </w:t>
      </w:r>
    </w:p>
    <w:p w14:paraId="3F9451ED" w14:textId="0AC3F1BF" w:rsidR="00BA6165" w:rsidRDefault="00470161" w:rsidP="00905A8E">
      <w:pPr>
        <w:pStyle w:val="Proposal"/>
        <w:rPr>
          <w:lang w:val="en-GB"/>
        </w:rPr>
      </w:pPr>
      <w:bookmarkStart w:id="78" w:name="_Toc115459170"/>
      <w:r>
        <w:rPr>
          <w:lang w:val="en-GB"/>
        </w:rPr>
        <w:t xml:space="preserve">Support </w:t>
      </w:r>
      <w:r w:rsidR="00D00C39">
        <w:rPr>
          <w:lang w:val="en-GB"/>
        </w:rPr>
        <w:t xml:space="preserve">reporting </w:t>
      </w:r>
      <w:r w:rsidR="00DD624A">
        <w:rPr>
          <w:lang w:val="en-GB"/>
        </w:rPr>
        <w:t xml:space="preserve">delay difference </w:t>
      </w:r>
      <w:r w:rsidR="000C1AA2">
        <w:rPr>
          <w:lang w:val="en-GB"/>
        </w:rPr>
        <w:t xml:space="preserve">between TRPs </w:t>
      </w:r>
      <w:r w:rsidR="00CA26BD">
        <w:rPr>
          <w:lang w:val="en-GB"/>
        </w:rPr>
        <w:t xml:space="preserve">in a form of </w:t>
      </w:r>
      <w:r w:rsidR="000C1AA2">
        <w:rPr>
          <w:lang w:val="en-GB"/>
        </w:rPr>
        <w:t xml:space="preserve"> </w:t>
      </w:r>
      <w:r w:rsidR="00975B41">
        <w:rPr>
          <w:lang w:val="en-GB"/>
        </w:rPr>
        <w:t xml:space="preserve"> </w:t>
      </w:r>
      <w:r w:rsidR="00C324E3">
        <w:rPr>
          <w:lang w:val="en-GB"/>
        </w:rPr>
        <w:t xml:space="preserve">phase </w:t>
      </w:r>
      <w:r w:rsidR="00BC0E85">
        <w:rPr>
          <w:lang w:val="en-GB"/>
        </w:rPr>
        <w:t xml:space="preserve">difference </w:t>
      </w:r>
      <w:r w:rsidR="00975B41">
        <w:rPr>
          <w:lang w:val="en-GB"/>
        </w:rPr>
        <w:t>per PRB</w:t>
      </w:r>
      <w:r w:rsidR="009C64BC">
        <w:rPr>
          <w:lang w:val="en-GB"/>
        </w:rPr>
        <w:t xml:space="preserve"> </w:t>
      </w:r>
      <w:r w:rsidR="00905A8E">
        <w:rPr>
          <w:lang w:val="en-GB"/>
        </w:rPr>
        <w:t xml:space="preserve">in </w:t>
      </w:r>
      <w:r w:rsidR="00AA43BE">
        <w:rPr>
          <w:lang w:val="en-GB"/>
        </w:rPr>
        <w:t xml:space="preserve">CJT </w:t>
      </w:r>
      <w:r w:rsidR="00B96072">
        <w:rPr>
          <w:lang w:val="en-GB"/>
        </w:rPr>
        <w:t xml:space="preserve">PMI </w:t>
      </w:r>
      <w:r w:rsidR="00AA43BE">
        <w:rPr>
          <w:lang w:val="en-GB"/>
        </w:rPr>
        <w:t>report</w:t>
      </w:r>
      <w:r w:rsidR="009657AA">
        <w:rPr>
          <w:lang w:val="en-GB"/>
        </w:rPr>
        <w:t>.</w:t>
      </w:r>
      <w:bookmarkEnd w:id="78"/>
    </w:p>
    <w:p w14:paraId="34CF390A" w14:textId="77777777" w:rsidR="0042603C" w:rsidRDefault="0042603C" w:rsidP="00E95E9E">
      <w:pPr>
        <w:pStyle w:val="Doc-text2"/>
        <w:ind w:left="1533"/>
      </w:pPr>
    </w:p>
    <w:p w14:paraId="62A41AC8" w14:textId="5CB85D56" w:rsidR="006D2217" w:rsidRDefault="00F441B1" w:rsidP="00715957">
      <w:pPr>
        <w:pStyle w:val="NormalWeb"/>
        <w:ind w:left="0" w:firstLine="0"/>
        <w:rPr>
          <w:sz w:val="20"/>
          <w:szCs w:val="20"/>
        </w:rPr>
      </w:pPr>
      <w:r w:rsidRPr="006E3757">
        <w:rPr>
          <w:color w:val="auto"/>
          <w:sz w:val="20"/>
          <w:szCs w:val="20"/>
        </w:rPr>
        <w:t xml:space="preserve">In </w:t>
      </w:r>
      <w:r w:rsidR="002B397C" w:rsidRPr="006E3757">
        <w:rPr>
          <w:color w:val="auto"/>
          <w:sz w:val="20"/>
          <w:szCs w:val="20"/>
        </w:rPr>
        <w:t xml:space="preserve">the last RAN1 meeting, </w:t>
      </w:r>
      <w:r w:rsidR="00DB443A" w:rsidRPr="006E3757">
        <w:rPr>
          <w:color w:val="auto"/>
          <w:sz w:val="20"/>
          <w:szCs w:val="20"/>
        </w:rPr>
        <w:t>FD basis</w:t>
      </w:r>
      <w:r w:rsidR="00A90239" w:rsidRPr="006E3757">
        <w:rPr>
          <w:color w:val="auto"/>
          <w:sz w:val="20"/>
          <w:szCs w:val="20"/>
        </w:rPr>
        <w:t xml:space="preserve"> shifting </w:t>
      </w:r>
      <w:r w:rsidR="00D413F4" w:rsidRPr="006E3757">
        <w:rPr>
          <w:color w:val="auto"/>
          <w:sz w:val="20"/>
          <w:szCs w:val="20"/>
        </w:rPr>
        <w:t xml:space="preserve">was proposed by some companies </w:t>
      </w:r>
      <w:proofErr w:type="gramStart"/>
      <w:r w:rsidR="00D413F4" w:rsidRPr="006E3757">
        <w:rPr>
          <w:color w:val="auto"/>
          <w:sz w:val="20"/>
          <w:szCs w:val="20"/>
        </w:rPr>
        <w:t>as a way to</w:t>
      </w:r>
      <w:proofErr w:type="gramEnd"/>
      <w:r w:rsidR="00D413F4" w:rsidRPr="006E3757">
        <w:rPr>
          <w:color w:val="auto"/>
          <w:sz w:val="20"/>
          <w:szCs w:val="20"/>
        </w:rPr>
        <w:t xml:space="preserve"> </w:t>
      </w:r>
      <w:r w:rsidR="00B8354F" w:rsidRPr="006E3757">
        <w:rPr>
          <w:color w:val="auto"/>
          <w:sz w:val="20"/>
          <w:szCs w:val="20"/>
        </w:rPr>
        <w:t xml:space="preserve">deal with </w:t>
      </w:r>
      <w:r w:rsidR="003E4F1B" w:rsidRPr="006E3757">
        <w:rPr>
          <w:color w:val="auto"/>
          <w:sz w:val="20"/>
          <w:szCs w:val="20"/>
        </w:rPr>
        <w:t>delay difference</w:t>
      </w:r>
      <w:r w:rsidR="00B8354F" w:rsidRPr="006E3757">
        <w:rPr>
          <w:color w:val="auto"/>
          <w:sz w:val="20"/>
          <w:szCs w:val="20"/>
        </w:rPr>
        <w:t xml:space="preserve"> </w:t>
      </w:r>
      <w:r w:rsidR="00E97232" w:rsidRPr="006E3757">
        <w:rPr>
          <w:color w:val="auto"/>
          <w:sz w:val="20"/>
          <w:szCs w:val="20"/>
        </w:rPr>
        <w:t xml:space="preserve">among </w:t>
      </w:r>
      <w:r w:rsidR="005A6CED" w:rsidRPr="006E3757">
        <w:rPr>
          <w:color w:val="auto"/>
          <w:sz w:val="20"/>
          <w:szCs w:val="20"/>
        </w:rPr>
        <w:t>TRPs</w:t>
      </w:r>
      <w:r w:rsidR="00A45CD9" w:rsidRPr="006E3757">
        <w:rPr>
          <w:color w:val="auto"/>
          <w:sz w:val="20"/>
          <w:szCs w:val="20"/>
        </w:rPr>
        <w:t xml:space="preserve">.  </w:t>
      </w:r>
      <w:r w:rsidR="008313D7" w:rsidRPr="006E3757">
        <w:rPr>
          <w:color w:val="auto"/>
          <w:sz w:val="20"/>
          <w:szCs w:val="20"/>
        </w:rPr>
        <w:t>This</w:t>
      </w:r>
      <w:r w:rsidR="00E46652" w:rsidRPr="006E3757">
        <w:rPr>
          <w:color w:val="auto"/>
          <w:sz w:val="20"/>
          <w:szCs w:val="20"/>
        </w:rPr>
        <w:t>, however</w:t>
      </w:r>
      <w:r w:rsidR="0072423A" w:rsidRPr="006E3757">
        <w:rPr>
          <w:color w:val="auto"/>
          <w:sz w:val="20"/>
          <w:szCs w:val="20"/>
        </w:rPr>
        <w:t xml:space="preserve">, </w:t>
      </w:r>
      <w:r w:rsidR="00724E21" w:rsidRPr="006E3757">
        <w:rPr>
          <w:color w:val="auto"/>
          <w:sz w:val="20"/>
          <w:szCs w:val="20"/>
        </w:rPr>
        <w:t xml:space="preserve">does </w:t>
      </w:r>
      <w:r w:rsidR="00D64801" w:rsidRPr="006E3757">
        <w:rPr>
          <w:color w:val="auto"/>
          <w:sz w:val="20"/>
          <w:szCs w:val="20"/>
        </w:rPr>
        <w:t xml:space="preserve">not </w:t>
      </w:r>
      <w:r w:rsidR="00690FD8" w:rsidRPr="006E3757">
        <w:rPr>
          <w:color w:val="auto"/>
          <w:sz w:val="20"/>
          <w:szCs w:val="20"/>
        </w:rPr>
        <w:t xml:space="preserve">mean that </w:t>
      </w:r>
      <w:r w:rsidR="00F86F23" w:rsidRPr="006E3757">
        <w:rPr>
          <w:color w:val="auto"/>
          <w:sz w:val="20"/>
          <w:szCs w:val="20"/>
        </w:rPr>
        <w:t>larger</w:t>
      </w:r>
      <w:r w:rsidR="00AF1492" w:rsidRPr="006E3757">
        <w:rPr>
          <w:color w:val="auto"/>
          <w:sz w:val="20"/>
          <w:szCs w:val="20"/>
        </w:rPr>
        <w:t xml:space="preserve"> </w:t>
      </w:r>
      <w:r w:rsidR="003663F4" w:rsidRPr="006E3757">
        <w:rPr>
          <w:color w:val="auto"/>
          <w:sz w:val="20"/>
          <w:szCs w:val="20"/>
        </w:rPr>
        <w:t xml:space="preserve">delay spread </w:t>
      </w:r>
      <w:r w:rsidR="00F86F23" w:rsidRPr="006E3757">
        <w:rPr>
          <w:color w:val="auto"/>
          <w:sz w:val="20"/>
          <w:szCs w:val="20"/>
        </w:rPr>
        <w:t xml:space="preserve">can be handled </w:t>
      </w:r>
      <w:r w:rsidR="00375687" w:rsidRPr="006E3757">
        <w:rPr>
          <w:color w:val="auto"/>
          <w:sz w:val="20"/>
          <w:szCs w:val="20"/>
        </w:rPr>
        <w:t xml:space="preserve">than </w:t>
      </w:r>
      <w:r w:rsidR="00BC5418" w:rsidRPr="006E3757">
        <w:rPr>
          <w:color w:val="auto"/>
          <w:sz w:val="20"/>
          <w:szCs w:val="20"/>
        </w:rPr>
        <w:t xml:space="preserve">without </w:t>
      </w:r>
      <w:r w:rsidR="0045650C" w:rsidRPr="006E3757">
        <w:rPr>
          <w:color w:val="auto"/>
          <w:sz w:val="20"/>
          <w:szCs w:val="20"/>
        </w:rPr>
        <w:t xml:space="preserve">FD basis shifting. </w:t>
      </w:r>
      <w:r w:rsidR="004E70E8" w:rsidRPr="006E3757">
        <w:rPr>
          <w:color w:val="auto"/>
          <w:sz w:val="20"/>
          <w:szCs w:val="20"/>
        </w:rPr>
        <w:t xml:space="preserve"> </w:t>
      </w:r>
      <w:r w:rsidR="00E1688A" w:rsidRPr="006E3757">
        <w:rPr>
          <w:color w:val="auto"/>
          <w:sz w:val="20"/>
          <w:szCs w:val="20"/>
        </w:rPr>
        <w:t xml:space="preserve">In our understanding, it is only a way to </w:t>
      </w:r>
      <w:r w:rsidR="00D71527" w:rsidRPr="006E3757">
        <w:rPr>
          <w:color w:val="auto"/>
          <w:sz w:val="20"/>
          <w:szCs w:val="20"/>
        </w:rPr>
        <w:t xml:space="preserve">align FD basis for different TRPs </w:t>
      </w:r>
      <w:r w:rsidR="00150385" w:rsidRPr="006E3757">
        <w:rPr>
          <w:color w:val="auto"/>
          <w:sz w:val="20"/>
          <w:szCs w:val="20"/>
        </w:rPr>
        <w:t>so that a</w:t>
      </w:r>
      <w:r w:rsidR="00A67512" w:rsidRPr="006E3757">
        <w:rPr>
          <w:color w:val="auto"/>
          <w:sz w:val="20"/>
          <w:szCs w:val="20"/>
        </w:rPr>
        <w:t xml:space="preserve"> set of common FD basis can be </w:t>
      </w:r>
      <w:r w:rsidR="00302AAB" w:rsidRPr="006E3757">
        <w:rPr>
          <w:color w:val="auto"/>
          <w:sz w:val="20"/>
          <w:szCs w:val="20"/>
        </w:rPr>
        <w:t>used for all TRPs.</w:t>
      </w:r>
      <w:r w:rsidR="007F43C2" w:rsidRPr="006E3757">
        <w:rPr>
          <w:color w:val="auto"/>
          <w:sz w:val="20"/>
          <w:szCs w:val="20"/>
        </w:rPr>
        <w:t xml:space="preserve"> This is illustrated in</w:t>
      </w:r>
      <w:r w:rsidR="005105BA" w:rsidRPr="006E3757">
        <w:rPr>
          <w:color w:val="auto"/>
          <w:sz w:val="20"/>
          <w:szCs w:val="20"/>
        </w:rPr>
        <w:t xml:space="preserve"> </w:t>
      </w:r>
      <w:r w:rsidR="005105BA" w:rsidRPr="006E3757">
        <w:rPr>
          <w:color w:val="auto"/>
          <w:sz w:val="20"/>
          <w:szCs w:val="20"/>
        </w:rPr>
        <w:fldChar w:fldCharType="begin"/>
      </w:r>
      <w:r w:rsidR="005105BA" w:rsidRPr="006E3757">
        <w:rPr>
          <w:color w:val="auto"/>
          <w:sz w:val="20"/>
          <w:szCs w:val="20"/>
        </w:rPr>
        <w:instrText xml:space="preserve"> REF _Ref115364694 \h </w:instrText>
      </w:r>
      <w:r w:rsidR="006E3757">
        <w:rPr>
          <w:color w:val="auto"/>
          <w:sz w:val="20"/>
          <w:szCs w:val="20"/>
        </w:rPr>
        <w:instrText xml:space="preserve"> \* MERGEFORMAT </w:instrText>
      </w:r>
      <w:r w:rsidR="005105BA" w:rsidRPr="006E3757">
        <w:rPr>
          <w:color w:val="auto"/>
          <w:sz w:val="20"/>
          <w:szCs w:val="20"/>
        </w:rPr>
      </w:r>
      <w:r w:rsidR="005105BA" w:rsidRPr="006E3757">
        <w:rPr>
          <w:color w:val="auto"/>
          <w:sz w:val="20"/>
          <w:szCs w:val="20"/>
        </w:rPr>
        <w:fldChar w:fldCharType="separate"/>
      </w:r>
      <w:r w:rsidR="005E02EB" w:rsidRPr="005E02EB">
        <w:rPr>
          <w:color w:val="auto"/>
          <w:sz w:val="20"/>
          <w:szCs w:val="20"/>
        </w:rPr>
        <w:t xml:space="preserve">Figure </w:t>
      </w:r>
      <w:r w:rsidR="005E02EB" w:rsidRPr="005E02EB">
        <w:rPr>
          <w:noProof/>
          <w:color w:val="auto"/>
          <w:sz w:val="20"/>
          <w:szCs w:val="20"/>
        </w:rPr>
        <w:t>16</w:t>
      </w:r>
      <w:r w:rsidR="005105BA" w:rsidRPr="006E3757">
        <w:rPr>
          <w:color w:val="auto"/>
          <w:sz w:val="20"/>
          <w:szCs w:val="20"/>
        </w:rPr>
        <w:fldChar w:fldCharType="end"/>
      </w:r>
      <w:r w:rsidR="000E0E6F" w:rsidRPr="006E3757">
        <w:rPr>
          <w:color w:val="auto"/>
          <w:sz w:val="20"/>
          <w:szCs w:val="20"/>
        </w:rPr>
        <w:t>. However, this assume</w:t>
      </w:r>
      <w:r w:rsidR="0062078B" w:rsidRPr="006E3757">
        <w:rPr>
          <w:color w:val="auto"/>
          <w:sz w:val="20"/>
          <w:szCs w:val="20"/>
        </w:rPr>
        <w:t>s</w:t>
      </w:r>
      <w:r w:rsidR="000E0E6F" w:rsidRPr="006E3757">
        <w:rPr>
          <w:color w:val="auto"/>
          <w:sz w:val="20"/>
          <w:szCs w:val="20"/>
        </w:rPr>
        <w:t xml:space="preserve"> that </w:t>
      </w:r>
      <w:r w:rsidR="00FC5954" w:rsidRPr="006E3757">
        <w:rPr>
          <w:color w:val="auto"/>
          <w:sz w:val="20"/>
          <w:szCs w:val="20"/>
        </w:rPr>
        <w:t xml:space="preserve">composite </w:t>
      </w:r>
      <w:r w:rsidR="000E0E6F" w:rsidRPr="006E3757">
        <w:rPr>
          <w:color w:val="auto"/>
          <w:sz w:val="20"/>
          <w:szCs w:val="20"/>
        </w:rPr>
        <w:t xml:space="preserve">channel delay spread across </w:t>
      </w:r>
      <w:r w:rsidR="00FC5954" w:rsidRPr="006E3757">
        <w:rPr>
          <w:color w:val="auto"/>
          <w:sz w:val="20"/>
          <w:szCs w:val="20"/>
        </w:rPr>
        <w:t>all</w:t>
      </w:r>
      <w:r w:rsidR="000E0E6F" w:rsidRPr="006E3757">
        <w:rPr>
          <w:color w:val="auto"/>
          <w:sz w:val="20"/>
          <w:szCs w:val="20"/>
        </w:rPr>
        <w:t xml:space="preserve"> TRPs are still within the </w:t>
      </w:r>
      <w:r w:rsidR="00FC5954" w:rsidRPr="006E3757">
        <w:rPr>
          <w:color w:val="auto"/>
          <w:sz w:val="20"/>
          <w:szCs w:val="20"/>
        </w:rPr>
        <w:t>rang</w:t>
      </w:r>
      <w:r w:rsidR="00672159" w:rsidRPr="006E3757">
        <w:rPr>
          <w:color w:val="auto"/>
          <w:sz w:val="20"/>
          <w:szCs w:val="20"/>
        </w:rPr>
        <w:t>e</w:t>
      </w:r>
      <w:r w:rsidR="009D2173" w:rsidRPr="006E3757">
        <w:rPr>
          <w:color w:val="auto"/>
          <w:sz w:val="20"/>
          <w:szCs w:val="20"/>
        </w:rPr>
        <w:t xml:space="preserve">, i.e., the phase change </w:t>
      </w:r>
      <w:r w:rsidR="00EA7544" w:rsidRPr="006E3757">
        <w:rPr>
          <w:color w:val="auto"/>
          <w:sz w:val="20"/>
          <w:szCs w:val="20"/>
        </w:rPr>
        <w:t xml:space="preserve">within a PMI subband </w:t>
      </w:r>
      <w:r w:rsidR="009D2173" w:rsidRPr="006E3757">
        <w:rPr>
          <w:color w:val="auto"/>
          <w:sz w:val="20"/>
          <w:szCs w:val="20"/>
        </w:rPr>
        <w:t xml:space="preserve">due to delay spread </w:t>
      </w:r>
      <w:r w:rsidR="001A0C52" w:rsidRPr="006E3757">
        <w:rPr>
          <w:color w:val="auto"/>
          <w:sz w:val="20"/>
          <w:szCs w:val="20"/>
        </w:rPr>
        <w:t xml:space="preserve">remains </w:t>
      </w:r>
      <w:r w:rsidR="00EA7544" w:rsidRPr="006E3757">
        <w:rPr>
          <w:color w:val="auto"/>
          <w:sz w:val="20"/>
          <w:szCs w:val="20"/>
        </w:rPr>
        <w:t xml:space="preserve">very small and </w:t>
      </w:r>
      <w:r w:rsidR="001A0C52" w:rsidRPr="006E3757">
        <w:rPr>
          <w:color w:val="auto"/>
          <w:sz w:val="20"/>
          <w:szCs w:val="20"/>
        </w:rPr>
        <w:t xml:space="preserve">is </w:t>
      </w:r>
      <w:r w:rsidR="00EA7544" w:rsidRPr="006E3757">
        <w:rPr>
          <w:color w:val="auto"/>
          <w:sz w:val="20"/>
          <w:szCs w:val="20"/>
        </w:rPr>
        <w:t xml:space="preserve">negligible. </w:t>
      </w:r>
      <w:r w:rsidR="00F16472" w:rsidRPr="006E3757">
        <w:rPr>
          <w:color w:val="auto"/>
          <w:sz w:val="20"/>
          <w:szCs w:val="20"/>
        </w:rPr>
        <w:t xml:space="preserve">Otherwise, if </w:t>
      </w:r>
      <w:r w:rsidR="00A22B6A" w:rsidRPr="006E3757">
        <w:rPr>
          <w:color w:val="auto"/>
          <w:sz w:val="20"/>
          <w:szCs w:val="20"/>
        </w:rPr>
        <w:t xml:space="preserve">the delay difference between TRPs cause a large phase change within a subband, then </w:t>
      </w:r>
      <w:r w:rsidR="00C05042" w:rsidRPr="006E3757">
        <w:rPr>
          <w:color w:val="auto"/>
          <w:sz w:val="20"/>
          <w:szCs w:val="20"/>
        </w:rPr>
        <w:t xml:space="preserve">CJT with </w:t>
      </w:r>
      <w:r w:rsidR="00A22B6A" w:rsidRPr="006E3757">
        <w:rPr>
          <w:color w:val="auto"/>
          <w:sz w:val="20"/>
          <w:szCs w:val="20"/>
        </w:rPr>
        <w:t xml:space="preserve">FD basis shifting </w:t>
      </w:r>
      <w:r w:rsidR="00C05042" w:rsidRPr="006E3757">
        <w:rPr>
          <w:color w:val="auto"/>
          <w:sz w:val="20"/>
          <w:szCs w:val="20"/>
        </w:rPr>
        <w:t>will not</w:t>
      </w:r>
      <w:r w:rsidR="004D28F7" w:rsidRPr="006E3757">
        <w:rPr>
          <w:color w:val="auto"/>
          <w:sz w:val="20"/>
          <w:szCs w:val="20"/>
        </w:rPr>
        <w:t xml:space="preserve"> </w:t>
      </w:r>
      <w:r w:rsidR="005F0B91" w:rsidRPr="006E3757">
        <w:rPr>
          <w:color w:val="auto"/>
          <w:sz w:val="20"/>
          <w:szCs w:val="20"/>
        </w:rPr>
        <w:t xml:space="preserve">work </w:t>
      </w:r>
      <w:r w:rsidR="00C05042" w:rsidRPr="006E3757">
        <w:rPr>
          <w:color w:val="auto"/>
          <w:sz w:val="20"/>
          <w:szCs w:val="20"/>
        </w:rPr>
        <w:t>well</w:t>
      </w:r>
      <w:r w:rsidR="00163494" w:rsidRPr="006E3757">
        <w:rPr>
          <w:color w:val="auto"/>
          <w:sz w:val="20"/>
          <w:szCs w:val="20"/>
        </w:rPr>
        <w:t xml:space="preserve">. </w:t>
      </w:r>
      <w:r w:rsidR="00401EB4" w:rsidRPr="006E3757">
        <w:rPr>
          <w:color w:val="auto"/>
          <w:sz w:val="20"/>
          <w:szCs w:val="20"/>
        </w:rPr>
        <w:fldChar w:fldCharType="begin"/>
      </w:r>
      <w:r w:rsidR="00401EB4" w:rsidRPr="00CF1E1C">
        <w:rPr>
          <w:sz w:val="20"/>
          <w:szCs w:val="20"/>
        </w:rPr>
        <w:instrText xml:space="preserve"> REF _Ref115448354 \h </w:instrText>
      </w:r>
      <w:r w:rsidR="00CF1E1C">
        <w:rPr>
          <w:sz w:val="20"/>
          <w:szCs w:val="20"/>
        </w:rPr>
        <w:instrText xml:space="preserve"> \* MERGEFORMAT </w:instrText>
      </w:r>
      <w:r w:rsidR="00401EB4" w:rsidRPr="006E3757">
        <w:rPr>
          <w:color w:val="auto"/>
          <w:sz w:val="20"/>
          <w:szCs w:val="20"/>
        </w:rPr>
      </w:r>
      <w:r w:rsidR="00401EB4" w:rsidRPr="006E3757">
        <w:rPr>
          <w:color w:val="auto"/>
          <w:sz w:val="20"/>
          <w:szCs w:val="20"/>
        </w:rPr>
        <w:fldChar w:fldCharType="separate"/>
      </w:r>
      <w:r w:rsidR="005E02EB" w:rsidRPr="005E02EB">
        <w:rPr>
          <w:color w:val="auto"/>
          <w:sz w:val="20"/>
          <w:szCs w:val="20"/>
        </w:rPr>
        <w:t>Table 4</w:t>
      </w:r>
      <w:r w:rsidR="00401EB4" w:rsidRPr="006E3757">
        <w:rPr>
          <w:color w:val="auto"/>
          <w:sz w:val="20"/>
          <w:szCs w:val="20"/>
        </w:rPr>
        <w:fldChar w:fldCharType="end"/>
      </w:r>
      <w:r w:rsidR="006510F6" w:rsidRPr="006E3757">
        <w:rPr>
          <w:color w:val="auto"/>
          <w:sz w:val="20"/>
          <w:szCs w:val="20"/>
        </w:rPr>
        <w:t xml:space="preserve"> shows the maximum delay spread that can be handled by type II codebook with subcarrier spacing of 30kHz.  Even with subband size of 2RBs, maximum delay spread </w:t>
      </w:r>
      <w:r w:rsidR="00E31AAC" w:rsidRPr="006E3757">
        <w:rPr>
          <w:color w:val="auto"/>
          <w:sz w:val="20"/>
          <w:szCs w:val="20"/>
        </w:rPr>
        <w:t>that can be handled by type II codebook is only 1.39us</w:t>
      </w:r>
      <w:r w:rsidR="00E31AAC">
        <w:rPr>
          <w:sz w:val="20"/>
          <w:szCs w:val="20"/>
        </w:rPr>
        <w:t>.</w:t>
      </w:r>
    </w:p>
    <w:p w14:paraId="3EA0527F" w14:textId="095A9706" w:rsidR="009A43CF" w:rsidRDefault="009A43CF" w:rsidP="001F326D">
      <w:pPr>
        <w:pStyle w:val="Observation"/>
      </w:pPr>
      <w:bookmarkStart w:id="79" w:name="_Toc115459128"/>
      <w:r>
        <w:t xml:space="preserve">FD basis shifting does not work when </w:t>
      </w:r>
      <w:r w:rsidR="00AF3914">
        <w:t xml:space="preserve">large delay </w:t>
      </w:r>
      <w:r w:rsidR="004069E2">
        <w:t>differenc</w:t>
      </w:r>
      <w:r w:rsidR="006A7597">
        <w:t>es</w:t>
      </w:r>
      <w:r w:rsidR="004069E2">
        <w:t xml:space="preserve"> </w:t>
      </w:r>
      <w:r w:rsidR="00CF12EA">
        <w:t>exist</w:t>
      </w:r>
      <w:r w:rsidR="00400840">
        <w:t xml:space="preserve"> </w:t>
      </w:r>
      <w:r w:rsidR="00CF12EA">
        <w:t>among TRPs</w:t>
      </w:r>
      <w:bookmarkEnd w:id="79"/>
    </w:p>
    <w:p w14:paraId="672FA0CC" w14:textId="1DC30B13" w:rsidR="007F43C2" w:rsidRDefault="007F43C2" w:rsidP="00715957">
      <w:pPr>
        <w:pStyle w:val="NormalWeb"/>
        <w:ind w:left="0" w:firstLine="0"/>
        <w:rPr>
          <w:sz w:val="20"/>
          <w:szCs w:val="20"/>
        </w:rPr>
      </w:pPr>
      <w:r>
        <w:rPr>
          <w:noProof/>
          <w:sz w:val="20"/>
          <w:szCs w:val="20"/>
        </w:rPr>
        <mc:AlternateContent>
          <mc:Choice Requires="wpc">
            <w:drawing>
              <wp:inline distT="0" distB="0" distL="0" distR="0" wp14:anchorId="3B0C1A1F" wp14:editId="43DCFACC">
                <wp:extent cx="5590540" cy="2104931"/>
                <wp:effectExtent l="0" t="0" r="0" b="0"/>
                <wp:docPr id="513" name="Canvas 5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14" name="Straight Arrow Connector 514"/>
                        <wps:cNvCnPr/>
                        <wps:spPr>
                          <a:xfrm flipV="1">
                            <a:off x="1264257" y="708969"/>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21" name="Straight Arrow Connector 521"/>
                        <wps:cNvCnPr/>
                        <wps:spPr>
                          <a:xfrm flipV="1">
                            <a:off x="1508701" y="430476"/>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 name="Straight Arrow Connector 130"/>
                        <wps:cNvCnPr/>
                        <wps:spPr>
                          <a:xfrm flipV="1">
                            <a:off x="1699532" y="344469"/>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 name="Straight Arrow Connector 131"/>
                        <wps:cNvCnPr/>
                        <wps:spPr>
                          <a:xfrm flipV="1">
                            <a:off x="1872257" y="404418"/>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2" name="Straight Arrow Connector 132"/>
                        <wps:cNvCnPr/>
                        <wps:spPr>
                          <a:xfrm flipV="1">
                            <a:off x="2234316" y="271648"/>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wps:cNvCnPr/>
                        <wps:spPr>
                          <a:xfrm flipV="1">
                            <a:off x="2423967" y="375015"/>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flipV="1">
                            <a:off x="2597873" y="438625"/>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 name="Straight Arrow Connector 135"/>
                        <wps:cNvCnPr/>
                        <wps:spPr>
                          <a:xfrm flipV="1">
                            <a:off x="3155133" y="438625"/>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 name="Straight Arrow Connector 136"/>
                        <wps:cNvCnPr/>
                        <wps:spPr>
                          <a:xfrm flipV="1">
                            <a:off x="3316914" y="575332"/>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Straight Arrow Connector 137"/>
                        <wps:cNvCnPr/>
                        <wps:spPr>
                          <a:xfrm flipV="1">
                            <a:off x="3489639" y="416897"/>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2" name="Text Box 522"/>
                        <wps:cNvSpPr txBox="1"/>
                        <wps:spPr>
                          <a:xfrm>
                            <a:off x="1092830" y="669213"/>
                            <a:ext cx="245745" cy="294005"/>
                          </a:xfrm>
                          <a:prstGeom prst="rect">
                            <a:avLst/>
                          </a:prstGeom>
                          <a:noFill/>
                          <a:ln w="6350">
                            <a:noFill/>
                          </a:ln>
                        </wps:spPr>
                        <wps:txbx>
                          <w:txbxContent>
                            <w:p w14:paraId="3131A7AF" w14:textId="4BF095EE" w:rsidR="002F7B4B" w:rsidRPr="001F326D" w:rsidRDefault="00121207">
                              <w:pPr>
                                <w:rPr>
                                  <w:sz w:val="16"/>
                                  <w:szCs w:val="16"/>
                                  <w:lang w:val="en-CA"/>
                                </w:rPr>
                              </w:pPr>
                              <w:r w:rsidRPr="001F326D">
                                <w:rPr>
                                  <w:sz w:val="16"/>
                                  <w:szCs w:val="16"/>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3" name="Straight Connector 523"/>
                        <wps:cNvCnPr/>
                        <wps:spPr>
                          <a:xfrm flipV="1">
                            <a:off x="3848431" y="669213"/>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 name="Text Box 138"/>
                        <wps:cNvSpPr txBox="1"/>
                        <wps:spPr>
                          <a:xfrm>
                            <a:off x="3673367" y="708969"/>
                            <a:ext cx="409575" cy="294005"/>
                          </a:xfrm>
                          <a:prstGeom prst="rect">
                            <a:avLst/>
                          </a:prstGeom>
                          <a:noFill/>
                          <a:ln w="6350">
                            <a:noFill/>
                          </a:ln>
                        </wps:spPr>
                        <wps:txbx>
                          <w:txbxContent>
                            <w:p w14:paraId="67363516" w14:textId="40835477" w:rsidR="00121207" w:rsidRPr="001F326D" w:rsidRDefault="00121207">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 name="Text Box 139"/>
                        <wps:cNvSpPr txBox="1"/>
                        <wps:spPr>
                          <a:xfrm>
                            <a:off x="4039093" y="398614"/>
                            <a:ext cx="1268095" cy="294005"/>
                          </a:xfrm>
                          <a:prstGeom prst="rect">
                            <a:avLst/>
                          </a:prstGeom>
                          <a:noFill/>
                          <a:ln w="6350">
                            <a:noFill/>
                          </a:ln>
                        </wps:spPr>
                        <wps:txb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0" name="Text Box 140"/>
                        <wps:cNvSpPr txBox="1"/>
                        <wps:spPr>
                          <a:xfrm>
                            <a:off x="1459719" y="80568"/>
                            <a:ext cx="448945" cy="294005"/>
                          </a:xfrm>
                          <a:prstGeom prst="rect">
                            <a:avLst/>
                          </a:prstGeom>
                          <a:noFill/>
                          <a:ln w="6350">
                            <a:noFill/>
                          </a:ln>
                        </wps:spPr>
                        <wps:txbx>
                          <w:txbxContent>
                            <w:p w14:paraId="1FF7CB87" w14:textId="15547B4D" w:rsidR="00BD74E3" w:rsidRPr="001F326D" w:rsidRDefault="00BD74E3">
                              <w:pPr>
                                <w:rPr>
                                  <w:sz w:val="16"/>
                                  <w:szCs w:val="16"/>
                                  <w:lang w:val="en-CA"/>
                                </w:rPr>
                              </w:pPr>
                              <w:r w:rsidRPr="001F326D">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1" name="Text Box 141"/>
                        <wps:cNvSpPr txBox="1"/>
                        <wps:spPr>
                          <a:xfrm>
                            <a:off x="2188614" y="80609"/>
                            <a:ext cx="448945" cy="294005"/>
                          </a:xfrm>
                          <a:prstGeom prst="rect">
                            <a:avLst/>
                          </a:prstGeom>
                          <a:noFill/>
                          <a:ln w="6350">
                            <a:noFill/>
                          </a:ln>
                        </wps:spPr>
                        <wps:txbx>
                          <w:txbxContent>
                            <w:p w14:paraId="414D7C6E" w14:textId="1FC6F5E9" w:rsidR="00BD74E3" w:rsidRPr="001F326D" w:rsidRDefault="00BD74E3">
                              <w:pPr>
                                <w:rPr>
                                  <w:sz w:val="16"/>
                                  <w:szCs w:val="16"/>
                                  <w:lang w:val="en-CA"/>
                                </w:rPr>
                              </w:pPr>
                              <w:r w:rsidRPr="001F326D">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2" name="Text Box 142"/>
                        <wps:cNvSpPr txBox="1"/>
                        <wps:spPr>
                          <a:xfrm>
                            <a:off x="3037405" y="81010"/>
                            <a:ext cx="448945" cy="294005"/>
                          </a:xfrm>
                          <a:prstGeom prst="rect">
                            <a:avLst/>
                          </a:prstGeom>
                          <a:noFill/>
                          <a:ln w="6350">
                            <a:noFill/>
                          </a:ln>
                        </wps:spPr>
                        <wps:txbx>
                          <w:txbxContent>
                            <w:p w14:paraId="182A21FD" w14:textId="1CE3A118" w:rsidR="00BD74E3" w:rsidRPr="001F326D" w:rsidRDefault="00BD74E3">
                              <w:pPr>
                                <w:rPr>
                                  <w:sz w:val="16"/>
                                  <w:szCs w:val="16"/>
                                  <w:lang w:val="en-CA"/>
                                </w:rPr>
                              </w:pPr>
                              <w:r w:rsidRPr="001F326D">
                                <w:rPr>
                                  <w:sz w:val="16"/>
                                  <w:szCs w:val="16"/>
                                  <w:lang w:val="en-CA"/>
                                </w:rPr>
                                <w:t>TRP3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3" name="Straight Arrow Connector 143"/>
                        <wps:cNvCnPr/>
                        <wps:spPr>
                          <a:xfrm flipV="1">
                            <a:off x="1277837" y="1795392"/>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4" name="Straight Arrow Connector 144"/>
                        <wps:cNvCnPr/>
                        <wps:spPr>
                          <a:xfrm flipV="1">
                            <a:off x="1295945" y="1524851"/>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flipV="1">
                            <a:off x="1486776" y="1438844"/>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flipV="1">
                            <a:off x="1659501" y="1498793"/>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flipV="1">
                            <a:off x="1283545" y="1358071"/>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 name="Straight Arrow Connector 148"/>
                        <wps:cNvCnPr/>
                        <wps:spPr>
                          <a:xfrm flipV="1">
                            <a:off x="1473196" y="1461438"/>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9" name="Straight Arrow Connector 149"/>
                        <wps:cNvCnPr/>
                        <wps:spPr>
                          <a:xfrm flipV="1">
                            <a:off x="1647102" y="1525048"/>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flipV="1">
                            <a:off x="1312596" y="1533000"/>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flipV="1">
                            <a:off x="1474377" y="1669707"/>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flipV="1">
                            <a:off x="1647102" y="1511272"/>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 name="Text Box 153"/>
                        <wps:cNvSpPr txBox="1"/>
                        <wps:spPr>
                          <a:xfrm>
                            <a:off x="1142665" y="1811295"/>
                            <a:ext cx="257810" cy="294199"/>
                          </a:xfrm>
                          <a:prstGeom prst="rect">
                            <a:avLst/>
                          </a:prstGeom>
                          <a:noFill/>
                          <a:ln w="6350">
                            <a:noFill/>
                          </a:ln>
                        </wps:spPr>
                        <wps:txbx>
                          <w:txbxContent>
                            <w:p w14:paraId="2C50E4E0" w14:textId="77777777" w:rsidR="00914D21" w:rsidRPr="001F326D" w:rsidRDefault="00914D21">
                              <w:pPr>
                                <w:rPr>
                                  <w:lang w:val="en-CA"/>
                                </w:rPr>
                              </w:pPr>
                              <w:r>
                                <w:rPr>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4" name="Straight Connector 154"/>
                        <wps:cNvCnPr/>
                        <wps:spPr>
                          <a:xfrm flipV="1">
                            <a:off x="3862011" y="1755636"/>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Text Box 155"/>
                        <wps:cNvSpPr txBox="1"/>
                        <wps:spPr>
                          <a:xfrm>
                            <a:off x="3686946" y="1795392"/>
                            <a:ext cx="409575" cy="294005"/>
                          </a:xfrm>
                          <a:prstGeom prst="rect">
                            <a:avLst/>
                          </a:prstGeom>
                          <a:noFill/>
                          <a:ln w="6350">
                            <a:noFill/>
                          </a:ln>
                        </wps:spPr>
                        <wps:txbx>
                          <w:txbxContent>
                            <w:p w14:paraId="36692E6E" w14:textId="77777777" w:rsidR="00914D21" w:rsidRPr="001F326D" w:rsidRDefault="00914D21">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6" name="Text Box 156"/>
                        <wps:cNvSpPr txBox="1"/>
                        <wps:spPr>
                          <a:xfrm>
                            <a:off x="4052327" y="1481672"/>
                            <a:ext cx="1268095" cy="294005"/>
                          </a:xfrm>
                          <a:prstGeom prst="rect">
                            <a:avLst/>
                          </a:prstGeom>
                          <a:noFill/>
                          <a:ln w="6350">
                            <a:noFill/>
                          </a:ln>
                        </wps:spPr>
                        <wps:txb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4" name="Straight Arrow Connector 524"/>
                        <wps:cNvCnPr/>
                        <wps:spPr>
                          <a:xfrm flipV="1">
                            <a:off x="1271570" y="848196"/>
                            <a:ext cx="991797" cy="795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0" name="Straight Arrow Connector 160"/>
                        <wps:cNvCnPr/>
                        <wps:spPr>
                          <a:xfrm flipV="1">
                            <a:off x="1277837" y="896730"/>
                            <a:ext cx="1890876" cy="2279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1" name="Straight Arrow Connector 161"/>
                        <wps:cNvCnPr/>
                        <wps:spPr>
                          <a:xfrm flipV="1">
                            <a:off x="1271570" y="774508"/>
                            <a:ext cx="249413" cy="4684"/>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2" name="Straight Connector 162"/>
                        <wps:cNvCnPr/>
                        <wps:spPr>
                          <a:xfrm flipV="1">
                            <a:off x="1269492" y="685117"/>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Text Box 163"/>
                        <wps:cNvSpPr txBox="1"/>
                        <wps:spPr>
                          <a:xfrm>
                            <a:off x="1754134" y="1277245"/>
                            <a:ext cx="882015" cy="294005"/>
                          </a:xfrm>
                          <a:prstGeom prst="rect">
                            <a:avLst/>
                          </a:prstGeom>
                          <a:noFill/>
                          <a:ln w="6350">
                            <a:noFill/>
                          </a:ln>
                        </wps:spPr>
                        <wps:txb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5" name="Oval 525"/>
                        <wps:cNvSpPr/>
                        <wps:spPr>
                          <a:xfrm>
                            <a:off x="2154725" y="570805"/>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 name="Oval 164"/>
                        <wps:cNvSpPr/>
                        <wps:spPr>
                          <a:xfrm>
                            <a:off x="3082705" y="575332"/>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Oval 165"/>
                        <wps:cNvSpPr/>
                        <wps:spPr>
                          <a:xfrm>
                            <a:off x="1416867" y="56627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6" name="Connector: Curved 526"/>
                        <wps:cNvCnPr>
                          <a:endCxn id="169" idx="0"/>
                        </wps:cNvCnPr>
                        <wps:spPr>
                          <a:xfrm rot="5400000">
                            <a:off x="1161903" y="934866"/>
                            <a:ext cx="840385" cy="212759"/>
                          </a:xfrm>
                          <a:prstGeom prst="curvedConnector3">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7" name="Connector: Curved 527"/>
                        <wps:cNvCnPr>
                          <a:stCxn id="525" idx="4"/>
                          <a:endCxn id="169" idx="0"/>
                        </wps:cNvCnPr>
                        <wps:spPr>
                          <a:xfrm rot="5400000">
                            <a:off x="1521775" y="570464"/>
                            <a:ext cx="844914" cy="93703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8" name="Connector: Curved 528"/>
                        <wps:cNvCnPr>
                          <a:stCxn id="164" idx="4"/>
                          <a:endCxn id="169" idx="0"/>
                        </wps:cNvCnPr>
                        <wps:spPr>
                          <a:xfrm rot="5400000">
                            <a:off x="1988029" y="108737"/>
                            <a:ext cx="840387" cy="186501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69" name="Oval 169"/>
                        <wps:cNvSpPr/>
                        <wps:spPr>
                          <a:xfrm>
                            <a:off x="1217691" y="146143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B0C1A1F" id="Canvas 513" o:spid="_x0000_s1128" editas="canvas" style="width:440.2pt;height:165.75pt;mso-position-horizontal-relative:char;mso-position-vertical-relative:line" coordsize="55905,2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">
                <v:shape id="_x0000_s1129" type="#_x0000_t75" style="position:absolute;width:55905;height:21043;visibility:visible;mso-wrap-style:square" filled="t">
                  <v:fill o:detectmouseclick="t"/>
                  <v:path o:connecttype="none"/>
                </v:shape>
                <v:shape id="Straight Arrow Connector 514" o:spid="_x0000_s1130" type="#_x0000_t32" style="position:absolute;left:12642;top:7089;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" strokecolor="#4472c4 [3204]" strokeweight=".5pt">
                  <v:stroke endarrow="block" joinstyle="miter"/>
                </v:shape>
                <v:shape id="Straight Arrow Connector 521" o:spid="_x0000_s1131" type="#_x0000_t32" style="position:absolute;left:15087;top:4304;width:0;height:28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" strokecolor="#4472c4 [3204]" strokeweight=".5pt">
                  <v:stroke endarrow="block" joinstyle="miter"/>
                </v:shape>
                <v:shape id="Straight Arrow Connector 130" o:spid="_x0000_s1132" type="#_x0000_t32" style="position:absolute;left:16995;top:3444;width:0;height:37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" strokecolor="#4472c4 [3204]" strokeweight=".5pt">
                  <v:stroke endarrow="block" joinstyle="miter"/>
                </v:shape>
                <v:shape id="Straight Arrow Connector 131" o:spid="_x0000_s1133" type="#_x0000_t32" style="position:absolute;left:18722;top:4044;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" strokecolor="#4472c4 [3204]" strokeweight=".5pt">
                  <v:stroke endarrow="block" joinstyle="miter"/>
                </v:shape>
                <v:shape id="Straight Arrow Connector 132" o:spid="_x0000_s1134" type="#_x0000_t32" style="position:absolute;left:22343;top:2716;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" strokecolor="#00b0f0" strokeweight=".5pt">
                  <v:stroke endarrow="block" joinstyle="miter"/>
                </v:shape>
                <v:shape id="Straight Arrow Connector 133" o:spid="_x0000_s1135" type="#_x0000_t32" style="position:absolute;left:24239;top:3750;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" strokecolor="#00b0f0" strokeweight=".5pt">
                  <v:stroke endarrow="block" joinstyle="miter"/>
                </v:shape>
                <v:shape id="Straight Arrow Connector 134" o:spid="_x0000_s1136" type="#_x0000_t32" style="position:absolute;left:25978;top:4386;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" strokecolor="#00b0f0" strokeweight=".5pt">
                  <v:stroke endarrow="block" joinstyle="miter"/>
                </v:shape>
                <v:shape id="Straight Arrow Connector 135" o:spid="_x0000_s1137" type="#_x0000_t32" style="position:absolute;left:31551;top:4386;width:0;height:27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" strokecolor="#00b050" strokeweight=".5pt">
                  <v:stroke endarrow="block" joinstyle="miter"/>
                </v:shape>
                <v:shape id="Straight Arrow Connector 136" o:spid="_x0000_s1138" type="#_x0000_t32" style="position:absolute;left:33169;top:5753;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" strokecolor="#00b050" strokeweight=".5pt">
                  <v:stroke endarrow="block" joinstyle="miter"/>
                </v:shape>
                <v:shape id="Straight Arrow Connector 137" o:spid="_x0000_s1139" type="#_x0000_t32" style="position:absolute;left:34896;top:4168;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" strokecolor="#00b050" strokeweight=".5pt">
                  <v:stroke endarrow="block" joinstyle="miter"/>
                </v:shape>
                <v:shape id="Text Box 522" o:spid="_x0000_s1140" type="#_x0000_t202" style="position:absolute;left:10928;top:6692;width:2457;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" filled="f" stroked="f" strokeweight=".5pt">
                  <v:textbox>
                    <w:txbxContent>
                      <w:p w14:paraId="3131A7AF" w14:textId="4BF095EE" w:rsidR="002F7B4B" w:rsidRPr="001F326D" w:rsidRDefault="00121207">
                        <w:pPr>
                          <w:rPr>
                            <w:sz w:val="16"/>
                            <w:szCs w:val="16"/>
                            <w:lang w:val="en-CA"/>
                          </w:rPr>
                        </w:pPr>
                        <w:r w:rsidRPr="001F326D">
                          <w:rPr>
                            <w:sz w:val="16"/>
                            <w:szCs w:val="16"/>
                            <w:lang w:val="en-CA"/>
                          </w:rPr>
                          <w:t>0</w:t>
                        </w:r>
                      </w:p>
                    </w:txbxContent>
                  </v:textbox>
                </v:shape>
                <v:line id="Straight Connector 523" o:spid="_x0000_s1141" style="position:absolute;flip:y;visibility:visible;mso-wrap-style:square" from="38484,6692" to="38484,7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" strokecolor="#4472c4 [3204]" strokeweight=".5pt">
                  <v:stroke joinstyle="miter"/>
                </v:line>
                <v:shape id="Text Box 138" o:spid="_x0000_s1142" type="#_x0000_t202" style="position:absolute;left:36733;top:7089;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" filled="f" stroked="f" strokeweight=".5pt">
                  <v:textbox>
                    <w:txbxContent>
                      <w:p w14:paraId="67363516" w14:textId="40835477" w:rsidR="00121207" w:rsidRPr="001F326D" w:rsidRDefault="00121207">
                        <w:pPr>
                          <w:rPr>
                            <w:sz w:val="16"/>
                            <w:szCs w:val="16"/>
                            <w:lang w:val="en-CA"/>
                          </w:rPr>
                        </w:pPr>
                        <w:r w:rsidRPr="001F326D">
                          <w:rPr>
                            <w:sz w:val="16"/>
                            <w:szCs w:val="16"/>
                            <w:lang w:val="en-CA"/>
                          </w:rPr>
                          <w:t>N3-1</w:t>
                        </w:r>
                      </w:p>
                    </w:txbxContent>
                  </v:textbox>
                </v:shape>
                <v:shape id="Text Box 139" o:spid="_x0000_s1143" type="#_x0000_t202" style="position:absolute;left:40390;top:3986;width:1268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v:textbox>
                </v:shape>
                <v:shape id="Text Box 140" o:spid="_x0000_s1144" type="#_x0000_t202" style="position:absolute;left:14597;top:805;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" filled="f" stroked="f" strokeweight=".5pt">
                  <v:textbox>
                    <w:txbxContent>
                      <w:p w14:paraId="1FF7CB87" w14:textId="15547B4D" w:rsidR="00BD74E3" w:rsidRPr="001F326D" w:rsidRDefault="00BD74E3">
                        <w:pPr>
                          <w:rPr>
                            <w:sz w:val="16"/>
                            <w:szCs w:val="16"/>
                            <w:lang w:val="en-CA"/>
                          </w:rPr>
                        </w:pPr>
                        <w:r w:rsidRPr="001F326D">
                          <w:rPr>
                            <w:sz w:val="16"/>
                            <w:szCs w:val="16"/>
                            <w:lang w:val="en-CA"/>
                          </w:rPr>
                          <w:t>TRP1</w:t>
                        </w:r>
                      </w:p>
                    </w:txbxContent>
                  </v:textbox>
                </v:shape>
                <v:shape id="Text Box 141" o:spid="_x0000_s1145" type="#_x0000_t202" style="position:absolute;left:21886;top:806;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7MwwAAANwAAAAPAAAAZHJzL2Rvd25yZXYueG1sRE9NawIx&#10;EL0L/ocwghepWaV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hXPOzMMAAADcAAAADwAA&#10;AAAAAAAAAAAAAAAHAgAAZHJzL2Rvd25yZXYueG1sUEsFBgAAAAADAAMAtwAAAPcCAAAAAA==&#10;" filled="f" stroked="f" strokeweight=".5pt">
                  <v:textbox>
                    <w:txbxContent>
                      <w:p w14:paraId="414D7C6E" w14:textId="1FC6F5E9" w:rsidR="00BD74E3" w:rsidRPr="001F326D" w:rsidRDefault="00BD74E3">
                        <w:pPr>
                          <w:rPr>
                            <w:sz w:val="16"/>
                            <w:szCs w:val="16"/>
                            <w:lang w:val="en-CA"/>
                          </w:rPr>
                        </w:pPr>
                        <w:r w:rsidRPr="001F326D">
                          <w:rPr>
                            <w:sz w:val="16"/>
                            <w:szCs w:val="16"/>
                            <w:lang w:val="en-CA"/>
                          </w:rPr>
                          <w:t>TRP2</w:t>
                        </w:r>
                      </w:p>
                    </w:txbxContent>
                  </v:textbox>
                </v:shape>
                <v:shape id="Text Box 142" o:spid="_x0000_s1146" type="#_x0000_t202" style="position:absolute;left:30374;top:810;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" filled="f" stroked="f" strokeweight=".5pt">
                  <v:textbox>
                    <w:txbxContent>
                      <w:p w14:paraId="182A21FD" w14:textId="1CE3A118" w:rsidR="00BD74E3" w:rsidRPr="001F326D" w:rsidRDefault="00BD74E3">
                        <w:pPr>
                          <w:rPr>
                            <w:sz w:val="16"/>
                            <w:szCs w:val="16"/>
                            <w:lang w:val="en-CA"/>
                          </w:rPr>
                        </w:pPr>
                        <w:r w:rsidRPr="001F326D">
                          <w:rPr>
                            <w:sz w:val="16"/>
                            <w:szCs w:val="16"/>
                            <w:lang w:val="en-CA"/>
                          </w:rPr>
                          <w:t>TRP3</w:t>
                        </w:r>
                      </w:p>
                    </w:txbxContent>
                  </v:textbox>
                </v:shape>
                <v:shape id="Straight Arrow Connector 143" o:spid="_x0000_s1147" type="#_x0000_t32" style="position:absolute;left:12778;top:17953;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" strokecolor="#4472c4 [3204]" strokeweight=".5pt">
                  <v:stroke endarrow="block" joinstyle="miter"/>
                </v:shape>
                <v:shape id="Straight Arrow Connector 144" o:spid="_x0000_s1148" type="#_x0000_t32" style="position:absolute;left:12959;top:15248;width:0;height:28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" strokecolor="#4472c4 [3204]" strokeweight=".5pt">
                  <v:stroke endarrow="block" joinstyle="miter"/>
                </v:shape>
                <v:shape id="Straight Arrow Connector 145" o:spid="_x0000_s1149" type="#_x0000_t32" style="position:absolute;left:14867;top:14388;width:0;height:3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" strokecolor="#4472c4 [3204]" strokeweight=".5pt">
                  <v:stroke endarrow="block" joinstyle="miter"/>
                </v:shape>
                <v:shape id="Straight Arrow Connector 146" o:spid="_x0000_s1150" type="#_x0000_t32" style="position:absolute;left:16595;top:14987;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" strokecolor="#4472c4 [3204]" strokeweight=".5pt">
                  <v:stroke endarrow="block" joinstyle="miter"/>
                </v:shape>
                <v:shape id="Straight Arrow Connector 147" o:spid="_x0000_s1151" type="#_x0000_t32" style="position:absolute;left:12835;top:13580;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" strokecolor="#00b0f0" strokeweight=".5pt">
                  <v:stroke endarrow="block" joinstyle="miter"/>
                </v:shape>
                <v:shape id="Straight Arrow Connector 148" o:spid="_x0000_s1152" type="#_x0000_t32" style="position:absolute;left:14731;top:14614;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" strokecolor="#00b0f0" strokeweight=".5pt">
                  <v:stroke endarrow="block" joinstyle="miter"/>
                </v:shape>
                <v:shape id="Straight Arrow Connector 149" o:spid="_x0000_s1153" type="#_x0000_t32" style="position:absolute;left:16471;top:15250;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" strokecolor="#00b0f0" strokeweight=".5pt">
                  <v:stroke endarrow="block" joinstyle="miter"/>
                </v:shape>
                <v:shape id="Straight Arrow Connector 150" o:spid="_x0000_s1154" type="#_x0000_t32" style="position:absolute;left:13125;top:15330;width:0;height:2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" strokecolor="#00b050" strokeweight=".5pt">
                  <v:stroke endarrow="block" joinstyle="miter"/>
                </v:shape>
                <v:shape id="Straight Arrow Connector 151" o:spid="_x0000_s1155" type="#_x0000_t32" style="position:absolute;left:14743;top:16697;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" strokecolor="#00b050" strokeweight=".5pt">
                  <v:stroke endarrow="block" joinstyle="miter"/>
                </v:shape>
                <v:shape id="Straight Arrow Connector 152" o:spid="_x0000_s1156" type="#_x0000_t32" style="position:absolute;left:16471;top:15112;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" strokecolor="#00b050" strokeweight=".5pt">
                  <v:stroke endarrow="block" joinstyle="miter"/>
                </v:shape>
                <v:shape id="Text Box 153" o:spid="_x0000_s1157" type="#_x0000_t202" style="position:absolute;left:11426;top:18112;width:2578;height:29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GP9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7g9ky6QE7+AAAA//8DAFBLAQItABQABgAIAAAAIQDb4fbL7gAAAIUBAAATAAAAAAAAAAAA&#10;AAAAAAAAAABbQ29udGVudF9UeXBlc10ueG1sUEsBAi0AFAAGAAgAAAAhAFr0LFu/AAAAFQEAAAsA&#10;AAAAAAAAAAAAAAAAHwEAAF9yZWxzLy5yZWxzUEsBAi0AFAAGAAgAAAAhAJ80Y/3EAAAA3AAAAA8A&#10;AAAAAAAAAAAAAAAABwIAAGRycy9kb3ducmV2LnhtbFBLBQYAAAAAAwADALcAAAD4AgAAAAA=&#10;" filled="f" stroked="f" strokeweight=".5pt">
                  <v:textbox>
                    <w:txbxContent>
                      <w:p w14:paraId="2C50E4E0" w14:textId="77777777" w:rsidR="00914D21" w:rsidRPr="001F326D" w:rsidRDefault="00914D21">
                        <w:pPr>
                          <w:rPr>
                            <w:lang w:val="en-CA"/>
                          </w:rPr>
                        </w:pPr>
                        <w:r>
                          <w:rPr>
                            <w:lang w:val="en-CA"/>
                          </w:rPr>
                          <w:t>0</w:t>
                        </w:r>
                      </w:p>
                    </w:txbxContent>
                  </v:textbox>
                </v:shape>
                <v:line id="Straight Connector 154" o:spid="_x0000_s1158" style="position:absolute;flip:y;visibility:visible;mso-wrap-style:square" from="38620,17556" to="38620,17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" strokecolor="#4472c4 [3204]" strokeweight=".5pt">
                  <v:stroke joinstyle="miter"/>
                </v:line>
                <v:shape id="Text Box 155" o:spid="_x0000_s1159" type="#_x0000_t202" style="position:absolute;left:36869;top:17953;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" filled="f" stroked="f" strokeweight=".5pt">
                  <v:textbox>
                    <w:txbxContent>
                      <w:p w14:paraId="36692E6E" w14:textId="77777777" w:rsidR="00914D21" w:rsidRPr="001F326D" w:rsidRDefault="00914D21">
                        <w:pPr>
                          <w:rPr>
                            <w:sz w:val="16"/>
                            <w:szCs w:val="16"/>
                            <w:lang w:val="en-CA"/>
                          </w:rPr>
                        </w:pPr>
                        <w:r w:rsidRPr="001F326D">
                          <w:rPr>
                            <w:sz w:val="16"/>
                            <w:szCs w:val="16"/>
                            <w:lang w:val="en-CA"/>
                          </w:rPr>
                          <w:t>N3-1</w:t>
                        </w:r>
                      </w:p>
                    </w:txbxContent>
                  </v:textbox>
                </v:shape>
                <v:shape id="Text Box 156" o:spid="_x0000_s1160" type="#_x0000_t202" style="position:absolute;left:40523;top:14816;width:1268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" filled="f" stroked="f" strokeweight=".5pt">
                  <v:textbo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v:textbox>
                </v:shape>
                <v:shape id="Straight Arrow Connector 524" o:spid="_x0000_s1161" type="#_x0000_t32" style="position:absolute;left:12715;top:8481;width:9918;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" strokecolor="#4472c4 [3204]" strokeweight=".5pt">
                  <v:stroke dashstyle="dash" startarrow="block" endarrow="block" joinstyle="miter"/>
                </v:shape>
                <v:shape id="Straight Arrow Connector 160" o:spid="_x0000_s1162" type="#_x0000_t32" style="position:absolute;left:12778;top:8967;width:18909;height:2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" strokecolor="#4472c4 [3204]" strokeweight=".5pt">
                  <v:stroke dashstyle="dash" startarrow="block" endarrow="block" joinstyle="miter"/>
                </v:shape>
                <v:shape id="Straight Arrow Connector 161" o:spid="_x0000_s1163" type="#_x0000_t32" style="position:absolute;left:12715;top:7745;width:2494;height: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" strokecolor="#4472c4 [3204]" strokeweight=".5pt">
                  <v:stroke dashstyle="dash" startarrow="block" endarrow="block" joinstyle="miter"/>
                </v:shape>
                <v:line id="Straight Connector 162" o:spid="_x0000_s1164" style="position:absolute;flip:y;visibility:visible;mso-wrap-style:square" from="12694,6851" to="12694,7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" strokecolor="#4472c4 [3204]" strokeweight=".5pt">
                  <v:stroke joinstyle="miter"/>
                </v:line>
                <v:shape id="Text Box 163" o:spid="_x0000_s1165" type="#_x0000_t202" style="position:absolute;left:17541;top:12772;width:882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" filled="f" stroked="f" strokeweight=".5pt">
                  <v:textbo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v:textbox>
                </v:shape>
                <v:oval id="Oval 525" o:spid="_x0000_s1166" style="position:absolute;left:21547;top:5708;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" filled="f" strokecolor="red" strokeweight="1pt">
                  <v:stroke joinstyle="miter"/>
                </v:oval>
                <v:oval id="Oval 164" o:spid="_x0000_s1167" style="position:absolute;left:30827;top:5753;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newAAAANwAAAAPAAAAZHJzL2Rvd25yZXYueG1sRE9Na8JA&#10;EL0X/A/LFHopdaOU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K4UJ3sAAAADcAAAADwAAAAAA&#10;AAAAAAAAAAAHAgAAZHJzL2Rvd25yZXYueG1sUEsFBgAAAAADAAMAtwAAAPQCAAAAAA==&#10;" filled="f" strokecolor="red" strokeweight="1pt">
                  <v:stroke joinstyle="miter"/>
                </v:oval>
                <v:oval id="Oval 165" o:spid="_x0000_s1168" style="position:absolute;left:14168;top:5662;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axFwAAAANwAAAAPAAAAZHJzL2Rvd25yZXYueG1sRE9Na8JA&#10;EL0X/A/LFHopdaPQ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RMmsRcAAAADcAAAADwAAAAAA&#10;AAAAAAAAAAAHAgAAZHJzL2Rvd25yZXYueG1sUEsFBgAAAAADAAMAtwAAAPQCAAAAAA==&#10;" filled="f" strokecolor="red"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526" o:spid="_x0000_s1169" type="#_x0000_t38" style="position:absolute;left:11619;top:9348;width:8404;height:2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" adj="10800" strokecolor="red" strokeweight=".5pt">
                  <v:stroke dashstyle="dash" endarrow="block" joinstyle="miter"/>
                </v:shape>
                <v:shape id="Connector: Curved 527" o:spid="_x0000_s1170" type="#_x0000_t38" style="position:absolute;left:15217;top:5705;width:8449;height:937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" adj="10800" strokecolor="red" strokeweight=".5pt">
                  <v:stroke dashstyle="dash" endarrow="block" joinstyle="miter"/>
                </v:shape>
                <v:shape id="Connector: Curved 528" o:spid="_x0000_s1171" type="#_x0000_t38" style="position:absolute;left:19880;top:1087;width:8404;height:1865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" adj="10800" strokecolor="red" strokeweight=".5pt">
                  <v:stroke dashstyle="dash" endarrow="block" joinstyle="miter"/>
                </v:shape>
                <v:oval id="Oval 169" o:spid="_x0000_s1172" style="position:absolute;left:12176;top:14614;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" filled="f" strokecolor="red" strokeweight="1pt">
                  <v:stroke joinstyle="miter"/>
                </v:oval>
                <w10:anchorlock/>
              </v:group>
            </w:pict>
          </mc:Fallback>
        </mc:AlternateContent>
      </w:r>
    </w:p>
    <w:p w14:paraId="12776032" w14:textId="4B382E6C" w:rsidR="005105BA" w:rsidRDefault="005105BA" w:rsidP="005105BA">
      <w:pPr>
        <w:pStyle w:val="Caption"/>
        <w:jc w:val="center"/>
      </w:pPr>
      <w:bookmarkStart w:id="80" w:name="_Ref115364694"/>
      <w:r>
        <w:t xml:space="preserve">Figure </w:t>
      </w:r>
      <w:r>
        <w:fldChar w:fldCharType="begin"/>
      </w:r>
      <w:r>
        <w:instrText xml:space="preserve"> SEQ Figure \* ARABIC </w:instrText>
      </w:r>
      <w:r>
        <w:fldChar w:fldCharType="separate"/>
      </w:r>
      <w:r w:rsidR="005E02EB">
        <w:rPr>
          <w:noProof/>
        </w:rPr>
        <w:t>16</w:t>
      </w:r>
      <w:r>
        <w:fldChar w:fldCharType="end"/>
      </w:r>
      <w:bookmarkEnd w:id="80"/>
      <w:r>
        <w:t>: FD basis shift.</w:t>
      </w:r>
    </w:p>
    <w:p w14:paraId="3E1DE11D" w14:textId="6FB85A8A" w:rsidR="00401EB4" w:rsidRDefault="00401EB4" w:rsidP="000F6BB9">
      <w:pPr>
        <w:pStyle w:val="Caption"/>
        <w:jc w:val="center"/>
      </w:pPr>
      <w:bookmarkStart w:id="81" w:name="_Ref115448354"/>
      <w:r>
        <w:t xml:space="preserve">Table </w:t>
      </w:r>
      <w:r>
        <w:fldChar w:fldCharType="begin"/>
      </w:r>
      <w:r>
        <w:instrText xml:space="preserve"> SEQ Table \* ARABIC </w:instrText>
      </w:r>
      <w:r>
        <w:fldChar w:fldCharType="separate"/>
      </w:r>
      <w:r w:rsidR="005E02EB">
        <w:rPr>
          <w:noProof/>
        </w:rPr>
        <w:t>4</w:t>
      </w:r>
      <w:r>
        <w:fldChar w:fldCharType="end"/>
      </w:r>
      <w:bookmarkEnd w:id="81"/>
      <w:r>
        <w:t xml:space="preserve">: </w:t>
      </w:r>
      <w:r w:rsidRPr="001A3300">
        <w:t xml:space="preserve">Max. delay spread </w:t>
      </w:r>
      <w:r w:rsidR="00AD2068">
        <w:t xml:space="preserve">that can be handled by </w:t>
      </w:r>
      <w:r w:rsidR="00DC4ABB">
        <w:t xml:space="preserve">Rel-16 </w:t>
      </w:r>
      <w:r w:rsidRPr="001A3300">
        <w:t xml:space="preserve">type 2 </w:t>
      </w:r>
      <w:r w:rsidR="00DC4ABB">
        <w:t>CB</w:t>
      </w:r>
      <w:r w:rsidRPr="001A3300" w:rsidDel="00DC4ABB">
        <w:t xml:space="preserve"> </w:t>
      </w:r>
      <w:r w:rsidRPr="001A3300">
        <w:t>(30kHz SCS)</w:t>
      </w:r>
    </w:p>
    <w:tbl>
      <w:tblPr>
        <w:tblStyle w:val="TableGrid"/>
        <w:tblW w:w="0" w:type="auto"/>
        <w:jc w:val="center"/>
        <w:tblLook w:val="04A0" w:firstRow="1" w:lastRow="0" w:firstColumn="1" w:lastColumn="0" w:noHBand="0" w:noVBand="1"/>
      </w:tblPr>
      <w:tblGrid>
        <w:gridCol w:w="2123"/>
        <w:gridCol w:w="1416"/>
        <w:gridCol w:w="1559"/>
      </w:tblGrid>
      <w:tr w:rsidR="006510F6" w:rsidRPr="006510F6" w14:paraId="6CA08BC3" w14:textId="77777777" w:rsidTr="001F326D">
        <w:trPr>
          <w:trHeight w:val="1200"/>
          <w:jc w:val="center"/>
        </w:trPr>
        <w:tc>
          <w:tcPr>
            <w:tcW w:w="2123" w:type="dxa"/>
            <w:hideMark/>
          </w:tcPr>
          <w:p w14:paraId="58F06D3A" w14:textId="779B3979" w:rsidR="0074127B" w:rsidRPr="008851DC" w:rsidRDefault="0074127B" w:rsidP="001F326D">
            <w:pPr>
              <w:pStyle w:val="NormalWeb"/>
              <w:ind w:left="0" w:firstLine="0"/>
              <w:rPr>
                <w:color w:val="auto"/>
                <w:sz w:val="20"/>
                <w:szCs w:val="20"/>
                <w:lang w:val="en-CA"/>
              </w:rPr>
            </w:pPr>
            <w:r w:rsidRPr="008851DC">
              <w:rPr>
                <w:color w:val="auto"/>
                <w:sz w:val="20"/>
                <w:szCs w:val="20"/>
              </w:rPr>
              <w:t>PMI subband size in RBs</w:t>
            </w:r>
          </w:p>
        </w:tc>
        <w:tc>
          <w:tcPr>
            <w:tcW w:w="1416" w:type="dxa"/>
            <w:hideMark/>
          </w:tcPr>
          <w:p w14:paraId="1A9B40AF" w14:textId="18F8E0FA" w:rsidR="0074127B" w:rsidRPr="008851DC" w:rsidRDefault="0074127B" w:rsidP="001F326D">
            <w:pPr>
              <w:pStyle w:val="NormalWeb"/>
              <w:ind w:left="0" w:firstLine="0"/>
              <w:rPr>
                <w:color w:val="auto"/>
                <w:sz w:val="20"/>
                <w:szCs w:val="20"/>
              </w:rPr>
            </w:pPr>
            <w:r w:rsidRPr="008851DC">
              <w:rPr>
                <w:color w:val="auto"/>
                <w:sz w:val="20"/>
                <w:szCs w:val="20"/>
              </w:rPr>
              <w:t>PMI subband size (MHz)</w:t>
            </w:r>
          </w:p>
        </w:tc>
        <w:tc>
          <w:tcPr>
            <w:tcW w:w="1559" w:type="dxa"/>
            <w:hideMark/>
          </w:tcPr>
          <w:p w14:paraId="510D41A8" w14:textId="77777777" w:rsidR="0074127B" w:rsidRPr="008851DC" w:rsidRDefault="0074127B" w:rsidP="001F326D">
            <w:pPr>
              <w:pStyle w:val="NormalWeb"/>
              <w:ind w:left="0" w:firstLine="0"/>
              <w:rPr>
                <w:color w:val="auto"/>
                <w:sz w:val="20"/>
                <w:szCs w:val="20"/>
              </w:rPr>
            </w:pPr>
            <w:r w:rsidRPr="008851DC">
              <w:rPr>
                <w:color w:val="auto"/>
                <w:sz w:val="20"/>
                <w:szCs w:val="20"/>
              </w:rPr>
              <w:t>Max delay spread (us)</w:t>
            </w:r>
          </w:p>
        </w:tc>
      </w:tr>
      <w:tr w:rsidR="006510F6" w:rsidRPr="006510F6" w14:paraId="7BD35DD0" w14:textId="77777777" w:rsidTr="001F326D">
        <w:trPr>
          <w:trHeight w:val="300"/>
          <w:jc w:val="center"/>
        </w:trPr>
        <w:tc>
          <w:tcPr>
            <w:tcW w:w="2123" w:type="dxa"/>
            <w:noWrap/>
            <w:hideMark/>
          </w:tcPr>
          <w:p w14:paraId="06C64504" w14:textId="77777777" w:rsidR="0074127B" w:rsidRPr="008851DC" w:rsidRDefault="0074127B" w:rsidP="001F326D">
            <w:pPr>
              <w:pStyle w:val="NormalWeb"/>
              <w:jc w:val="center"/>
              <w:rPr>
                <w:color w:val="auto"/>
                <w:sz w:val="20"/>
                <w:szCs w:val="20"/>
              </w:rPr>
            </w:pPr>
            <w:r w:rsidRPr="008851DC">
              <w:rPr>
                <w:color w:val="auto"/>
                <w:sz w:val="20"/>
                <w:szCs w:val="20"/>
              </w:rPr>
              <w:t>2</w:t>
            </w:r>
          </w:p>
        </w:tc>
        <w:tc>
          <w:tcPr>
            <w:tcW w:w="1416" w:type="dxa"/>
            <w:noWrap/>
            <w:hideMark/>
          </w:tcPr>
          <w:p w14:paraId="7F526C9C" w14:textId="77777777" w:rsidR="0074127B" w:rsidRPr="008851DC" w:rsidRDefault="0074127B" w:rsidP="001F326D">
            <w:pPr>
              <w:pStyle w:val="NormalWeb"/>
              <w:jc w:val="center"/>
              <w:rPr>
                <w:color w:val="auto"/>
                <w:sz w:val="20"/>
                <w:szCs w:val="20"/>
              </w:rPr>
            </w:pPr>
            <w:r w:rsidRPr="008851DC">
              <w:rPr>
                <w:color w:val="auto"/>
                <w:sz w:val="20"/>
                <w:szCs w:val="20"/>
              </w:rPr>
              <w:t>0.72</w:t>
            </w:r>
          </w:p>
        </w:tc>
        <w:tc>
          <w:tcPr>
            <w:tcW w:w="1559" w:type="dxa"/>
            <w:noWrap/>
            <w:hideMark/>
          </w:tcPr>
          <w:p w14:paraId="181DABCA" w14:textId="77777777" w:rsidR="0074127B" w:rsidRPr="008851DC" w:rsidRDefault="0074127B" w:rsidP="001F326D">
            <w:pPr>
              <w:pStyle w:val="NormalWeb"/>
              <w:jc w:val="center"/>
              <w:rPr>
                <w:color w:val="auto"/>
                <w:sz w:val="20"/>
                <w:szCs w:val="20"/>
              </w:rPr>
            </w:pPr>
            <w:r w:rsidRPr="008851DC">
              <w:rPr>
                <w:color w:val="auto"/>
                <w:sz w:val="20"/>
                <w:szCs w:val="20"/>
              </w:rPr>
              <w:t>1.39</w:t>
            </w:r>
          </w:p>
        </w:tc>
      </w:tr>
      <w:tr w:rsidR="006510F6" w:rsidRPr="006510F6" w14:paraId="24DE0A5A" w14:textId="77777777" w:rsidTr="001F326D">
        <w:trPr>
          <w:trHeight w:val="300"/>
          <w:jc w:val="center"/>
        </w:trPr>
        <w:tc>
          <w:tcPr>
            <w:tcW w:w="2123" w:type="dxa"/>
            <w:noWrap/>
            <w:hideMark/>
          </w:tcPr>
          <w:p w14:paraId="45C828BB" w14:textId="77777777" w:rsidR="0074127B" w:rsidRPr="008851DC" w:rsidRDefault="0074127B" w:rsidP="001F326D">
            <w:pPr>
              <w:pStyle w:val="NormalWeb"/>
              <w:jc w:val="center"/>
              <w:rPr>
                <w:color w:val="auto"/>
                <w:sz w:val="20"/>
                <w:szCs w:val="20"/>
              </w:rPr>
            </w:pPr>
            <w:r w:rsidRPr="008851DC">
              <w:rPr>
                <w:color w:val="auto"/>
                <w:sz w:val="20"/>
                <w:szCs w:val="20"/>
              </w:rPr>
              <w:t>4</w:t>
            </w:r>
          </w:p>
        </w:tc>
        <w:tc>
          <w:tcPr>
            <w:tcW w:w="1416" w:type="dxa"/>
            <w:noWrap/>
            <w:hideMark/>
          </w:tcPr>
          <w:p w14:paraId="2ACF781C" w14:textId="77777777" w:rsidR="0074127B" w:rsidRPr="008851DC" w:rsidRDefault="0074127B" w:rsidP="001F326D">
            <w:pPr>
              <w:pStyle w:val="NormalWeb"/>
              <w:jc w:val="center"/>
              <w:rPr>
                <w:color w:val="auto"/>
                <w:sz w:val="20"/>
                <w:szCs w:val="20"/>
              </w:rPr>
            </w:pPr>
            <w:r w:rsidRPr="008851DC">
              <w:rPr>
                <w:color w:val="auto"/>
                <w:sz w:val="20"/>
                <w:szCs w:val="20"/>
              </w:rPr>
              <w:t>1.44</w:t>
            </w:r>
          </w:p>
        </w:tc>
        <w:tc>
          <w:tcPr>
            <w:tcW w:w="1559" w:type="dxa"/>
            <w:noWrap/>
            <w:hideMark/>
          </w:tcPr>
          <w:p w14:paraId="743F8C68" w14:textId="77777777" w:rsidR="0074127B" w:rsidRPr="008851DC" w:rsidRDefault="0074127B" w:rsidP="001F326D">
            <w:pPr>
              <w:pStyle w:val="NormalWeb"/>
              <w:jc w:val="center"/>
              <w:rPr>
                <w:color w:val="auto"/>
                <w:sz w:val="20"/>
                <w:szCs w:val="20"/>
              </w:rPr>
            </w:pPr>
            <w:r w:rsidRPr="008851DC">
              <w:rPr>
                <w:color w:val="auto"/>
                <w:sz w:val="20"/>
                <w:szCs w:val="20"/>
              </w:rPr>
              <w:t>0.69</w:t>
            </w:r>
          </w:p>
        </w:tc>
      </w:tr>
      <w:tr w:rsidR="006510F6" w:rsidRPr="006510F6" w14:paraId="301C0B5D" w14:textId="77777777" w:rsidTr="001F326D">
        <w:trPr>
          <w:trHeight w:val="300"/>
          <w:jc w:val="center"/>
        </w:trPr>
        <w:tc>
          <w:tcPr>
            <w:tcW w:w="2123" w:type="dxa"/>
            <w:noWrap/>
            <w:hideMark/>
          </w:tcPr>
          <w:p w14:paraId="547B3EBF" w14:textId="77777777" w:rsidR="0074127B" w:rsidRPr="008851DC" w:rsidRDefault="0074127B" w:rsidP="001F326D">
            <w:pPr>
              <w:pStyle w:val="NormalWeb"/>
              <w:jc w:val="center"/>
              <w:rPr>
                <w:color w:val="auto"/>
                <w:sz w:val="20"/>
                <w:szCs w:val="20"/>
              </w:rPr>
            </w:pPr>
            <w:r w:rsidRPr="008851DC">
              <w:rPr>
                <w:color w:val="auto"/>
                <w:sz w:val="20"/>
                <w:szCs w:val="20"/>
              </w:rPr>
              <w:t>8</w:t>
            </w:r>
          </w:p>
        </w:tc>
        <w:tc>
          <w:tcPr>
            <w:tcW w:w="1416" w:type="dxa"/>
            <w:noWrap/>
            <w:hideMark/>
          </w:tcPr>
          <w:p w14:paraId="1722F7A9" w14:textId="77777777" w:rsidR="0074127B" w:rsidRPr="008851DC" w:rsidRDefault="0074127B" w:rsidP="001F326D">
            <w:pPr>
              <w:pStyle w:val="NormalWeb"/>
              <w:jc w:val="center"/>
              <w:rPr>
                <w:color w:val="auto"/>
                <w:sz w:val="20"/>
                <w:szCs w:val="20"/>
              </w:rPr>
            </w:pPr>
            <w:r w:rsidRPr="008851DC">
              <w:rPr>
                <w:color w:val="auto"/>
                <w:sz w:val="20"/>
                <w:szCs w:val="20"/>
              </w:rPr>
              <w:t>2.88</w:t>
            </w:r>
          </w:p>
        </w:tc>
        <w:tc>
          <w:tcPr>
            <w:tcW w:w="1559" w:type="dxa"/>
            <w:noWrap/>
            <w:hideMark/>
          </w:tcPr>
          <w:p w14:paraId="3383D2CE" w14:textId="77777777" w:rsidR="0074127B" w:rsidRPr="008851DC" w:rsidRDefault="0074127B" w:rsidP="001F326D">
            <w:pPr>
              <w:pStyle w:val="NormalWeb"/>
              <w:jc w:val="center"/>
              <w:rPr>
                <w:color w:val="auto"/>
                <w:sz w:val="20"/>
                <w:szCs w:val="20"/>
              </w:rPr>
            </w:pPr>
            <w:r w:rsidRPr="008851DC">
              <w:rPr>
                <w:color w:val="auto"/>
                <w:sz w:val="20"/>
                <w:szCs w:val="20"/>
              </w:rPr>
              <w:t>0.35</w:t>
            </w:r>
          </w:p>
        </w:tc>
      </w:tr>
      <w:tr w:rsidR="006510F6" w:rsidRPr="006510F6" w14:paraId="028C3889" w14:textId="77777777" w:rsidTr="001F326D">
        <w:trPr>
          <w:trHeight w:val="300"/>
          <w:jc w:val="center"/>
        </w:trPr>
        <w:tc>
          <w:tcPr>
            <w:tcW w:w="2123" w:type="dxa"/>
            <w:noWrap/>
            <w:hideMark/>
          </w:tcPr>
          <w:p w14:paraId="68F3E340" w14:textId="77777777" w:rsidR="0074127B" w:rsidRPr="008851DC" w:rsidRDefault="0074127B" w:rsidP="001F326D">
            <w:pPr>
              <w:pStyle w:val="NormalWeb"/>
              <w:jc w:val="center"/>
              <w:rPr>
                <w:color w:val="auto"/>
                <w:sz w:val="20"/>
                <w:szCs w:val="20"/>
              </w:rPr>
            </w:pPr>
            <w:r w:rsidRPr="008851DC">
              <w:rPr>
                <w:color w:val="auto"/>
                <w:sz w:val="20"/>
                <w:szCs w:val="20"/>
              </w:rPr>
              <w:t>16</w:t>
            </w:r>
          </w:p>
        </w:tc>
        <w:tc>
          <w:tcPr>
            <w:tcW w:w="1416" w:type="dxa"/>
            <w:noWrap/>
            <w:hideMark/>
          </w:tcPr>
          <w:p w14:paraId="6F620AC7" w14:textId="77777777" w:rsidR="0074127B" w:rsidRPr="008851DC" w:rsidRDefault="0074127B" w:rsidP="001F326D">
            <w:pPr>
              <w:pStyle w:val="NormalWeb"/>
              <w:jc w:val="center"/>
              <w:rPr>
                <w:color w:val="auto"/>
                <w:sz w:val="20"/>
                <w:szCs w:val="20"/>
              </w:rPr>
            </w:pPr>
            <w:r w:rsidRPr="008851DC">
              <w:rPr>
                <w:color w:val="auto"/>
                <w:sz w:val="20"/>
                <w:szCs w:val="20"/>
              </w:rPr>
              <w:t>5.76</w:t>
            </w:r>
          </w:p>
        </w:tc>
        <w:tc>
          <w:tcPr>
            <w:tcW w:w="1559" w:type="dxa"/>
            <w:noWrap/>
            <w:hideMark/>
          </w:tcPr>
          <w:p w14:paraId="1F447027" w14:textId="77777777" w:rsidR="0074127B" w:rsidRPr="008851DC" w:rsidRDefault="0074127B" w:rsidP="001F326D">
            <w:pPr>
              <w:pStyle w:val="NormalWeb"/>
              <w:jc w:val="center"/>
              <w:rPr>
                <w:color w:val="auto"/>
                <w:sz w:val="20"/>
                <w:szCs w:val="20"/>
              </w:rPr>
            </w:pPr>
            <w:r w:rsidRPr="008851DC">
              <w:rPr>
                <w:color w:val="auto"/>
                <w:sz w:val="20"/>
                <w:szCs w:val="20"/>
              </w:rPr>
              <w:t>0.17</w:t>
            </w:r>
          </w:p>
        </w:tc>
      </w:tr>
      <w:tr w:rsidR="006510F6" w:rsidRPr="006510F6" w14:paraId="2073ED76" w14:textId="77777777" w:rsidTr="001F326D">
        <w:trPr>
          <w:trHeight w:val="300"/>
          <w:jc w:val="center"/>
        </w:trPr>
        <w:tc>
          <w:tcPr>
            <w:tcW w:w="2123" w:type="dxa"/>
            <w:noWrap/>
            <w:hideMark/>
          </w:tcPr>
          <w:p w14:paraId="5665A9CD" w14:textId="77777777" w:rsidR="0074127B" w:rsidRPr="008851DC" w:rsidRDefault="0074127B" w:rsidP="001F326D">
            <w:pPr>
              <w:pStyle w:val="NormalWeb"/>
              <w:jc w:val="center"/>
              <w:rPr>
                <w:color w:val="auto"/>
                <w:sz w:val="20"/>
                <w:szCs w:val="20"/>
              </w:rPr>
            </w:pPr>
            <w:r w:rsidRPr="008851DC">
              <w:rPr>
                <w:color w:val="auto"/>
                <w:sz w:val="20"/>
                <w:szCs w:val="20"/>
              </w:rPr>
              <w:t>32</w:t>
            </w:r>
          </w:p>
        </w:tc>
        <w:tc>
          <w:tcPr>
            <w:tcW w:w="1416" w:type="dxa"/>
            <w:noWrap/>
            <w:hideMark/>
          </w:tcPr>
          <w:p w14:paraId="152FF837" w14:textId="77777777" w:rsidR="0074127B" w:rsidRPr="008851DC" w:rsidRDefault="0074127B" w:rsidP="001F326D">
            <w:pPr>
              <w:pStyle w:val="NormalWeb"/>
              <w:jc w:val="center"/>
              <w:rPr>
                <w:color w:val="auto"/>
                <w:sz w:val="20"/>
                <w:szCs w:val="20"/>
              </w:rPr>
            </w:pPr>
            <w:r w:rsidRPr="008851DC">
              <w:rPr>
                <w:color w:val="auto"/>
                <w:sz w:val="20"/>
                <w:szCs w:val="20"/>
              </w:rPr>
              <w:t>11.52</w:t>
            </w:r>
          </w:p>
        </w:tc>
        <w:tc>
          <w:tcPr>
            <w:tcW w:w="1559" w:type="dxa"/>
            <w:noWrap/>
            <w:hideMark/>
          </w:tcPr>
          <w:p w14:paraId="6C52082E" w14:textId="77777777" w:rsidR="0074127B" w:rsidRPr="008851DC" w:rsidRDefault="0074127B" w:rsidP="001F326D">
            <w:pPr>
              <w:pStyle w:val="NormalWeb"/>
              <w:jc w:val="center"/>
              <w:rPr>
                <w:color w:val="auto"/>
                <w:sz w:val="20"/>
                <w:szCs w:val="20"/>
              </w:rPr>
            </w:pPr>
            <w:r w:rsidRPr="008851DC">
              <w:rPr>
                <w:color w:val="auto"/>
                <w:sz w:val="20"/>
                <w:szCs w:val="20"/>
              </w:rPr>
              <w:t>0.09</w:t>
            </w:r>
          </w:p>
        </w:tc>
      </w:tr>
    </w:tbl>
    <w:p w14:paraId="0CA4505C" w14:textId="77777777" w:rsidR="00302AAB" w:rsidRDefault="00302AAB" w:rsidP="00751D39">
      <w:pPr>
        <w:pStyle w:val="NormalWeb"/>
        <w:ind w:left="0" w:firstLine="0"/>
        <w:jc w:val="center"/>
        <w:rPr>
          <w:sz w:val="20"/>
          <w:szCs w:val="20"/>
        </w:rPr>
      </w:pPr>
    </w:p>
    <w:p w14:paraId="53181A57" w14:textId="7F53F648" w:rsidR="008E6F58" w:rsidRDefault="008E6F58" w:rsidP="008E6F58">
      <w:pPr>
        <w:pStyle w:val="Heading2"/>
      </w:pPr>
      <w:r>
        <w:t>4.</w:t>
      </w:r>
      <w:r w:rsidR="00521E55">
        <w:t>5</w:t>
      </w:r>
      <w:r>
        <w:t xml:space="preserve"> </w:t>
      </w:r>
      <w:r w:rsidR="00FF119F">
        <w:t xml:space="preserve">Maximum </w:t>
      </w:r>
      <w:r>
        <w:t>Number of TRPs for PMI report</w:t>
      </w:r>
    </w:p>
    <w:p w14:paraId="38CAA589" w14:textId="0BFF24DD" w:rsidR="00DD750C" w:rsidRPr="00247789" w:rsidRDefault="003A43B6" w:rsidP="00FA1D12">
      <w:pPr>
        <w:snapToGrid w:val="0"/>
        <w:rPr>
          <w:rFonts w:cs="Times"/>
        </w:rPr>
      </w:pPr>
      <w:r w:rsidRPr="00247789">
        <w:rPr>
          <w:rFonts w:cs="Times"/>
        </w:rPr>
        <w:t xml:space="preserve">On </w:t>
      </w:r>
      <w:r w:rsidRPr="004755BE">
        <w:rPr>
          <w:rFonts w:cs="Times"/>
        </w:rPr>
        <w:t xml:space="preserve">maximum number of </w:t>
      </w:r>
      <w:r w:rsidR="00043721" w:rsidRPr="004755BE">
        <w:rPr>
          <w:rFonts w:cs="Times"/>
        </w:rPr>
        <w:t>TRPs</w:t>
      </w:r>
      <w:r w:rsidR="004B4E3F">
        <w:rPr>
          <w:rFonts w:cs="Times"/>
        </w:rPr>
        <w:t xml:space="preserve">, N, </w:t>
      </w:r>
      <w:r w:rsidR="00043721" w:rsidRPr="004755BE">
        <w:rPr>
          <w:rFonts w:cs="Times"/>
        </w:rPr>
        <w:t>for CJT PMI report</w:t>
      </w:r>
      <w:r w:rsidR="0057747B" w:rsidRPr="004755BE">
        <w:rPr>
          <w:rFonts w:cs="Times"/>
        </w:rPr>
        <w:t xml:space="preserve">, </w:t>
      </w:r>
      <w:r w:rsidR="0013302C">
        <w:rPr>
          <w:rFonts w:cs="Times"/>
        </w:rPr>
        <w:t xml:space="preserve">the following agreement was reached </w:t>
      </w:r>
      <w:r w:rsidR="004D04DF" w:rsidRPr="00C77CCE">
        <w:rPr>
          <w:rFonts w:cs="Times"/>
        </w:rPr>
        <w:t>in the last RAN1 meeting</w:t>
      </w:r>
      <w:r w:rsidR="00EE561E">
        <w:rPr>
          <w:rFonts w:cs="Times"/>
        </w:rPr>
        <w:t xml:space="preserve">, </w:t>
      </w:r>
      <w:proofErr w:type="gramStart"/>
      <w:r w:rsidR="00EE561E">
        <w:rPr>
          <w:rFonts w:cs="Times"/>
        </w:rPr>
        <w:t>where</w:t>
      </w:r>
      <w:r w:rsidR="004755BE">
        <w:rPr>
          <w:rFonts w:cs="Times"/>
        </w:rPr>
        <w:t xml:space="preserve"> </w:t>
      </w:r>
      <w:r w:rsidR="00681E65" w:rsidRPr="004755BE">
        <w:rPr>
          <w:rFonts w:cs="Times"/>
        </w:rPr>
        <w:t xml:space="preserve"> </w:t>
      </w:r>
      <w:r w:rsidR="00CF08E1">
        <w:rPr>
          <w:rFonts w:cs="Times"/>
        </w:rPr>
        <w:t>one</w:t>
      </w:r>
      <w:proofErr w:type="gramEnd"/>
      <w:r w:rsidR="00CF08E1">
        <w:rPr>
          <w:rFonts w:cs="Times"/>
        </w:rPr>
        <w:t xml:space="preserve"> of </w:t>
      </w:r>
      <w:r w:rsidR="00BC363F">
        <w:rPr>
          <w:rFonts w:cs="Times"/>
        </w:rPr>
        <w:t>two</w:t>
      </w:r>
      <w:r w:rsidR="00BC363F" w:rsidRPr="004755BE">
        <w:rPr>
          <w:rFonts w:cs="Times"/>
        </w:rPr>
        <w:t xml:space="preserve"> </w:t>
      </w:r>
      <w:r w:rsidR="00681E65" w:rsidRPr="004755BE">
        <w:rPr>
          <w:rFonts w:cs="Times"/>
        </w:rPr>
        <w:t xml:space="preserve">alternatives </w:t>
      </w:r>
      <w:r w:rsidR="005B6194">
        <w:rPr>
          <w:rFonts w:cs="Times"/>
        </w:rPr>
        <w:t xml:space="preserve">is </w:t>
      </w:r>
      <w:r w:rsidR="004755BE">
        <w:rPr>
          <w:rFonts w:cs="Times"/>
        </w:rPr>
        <w:t>to be</w:t>
      </w:r>
      <w:r w:rsidR="005B6194" w:rsidRPr="004755BE">
        <w:rPr>
          <w:rFonts w:cs="Times"/>
        </w:rPr>
        <w:t xml:space="preserve"> </w:t>
      </w:r>
      <w:r w:rsidR="004B599E" w:rsidRPr="004755BE">
        <w:rPr>
          <w:rFonts w:cs="Times"/>
        </w:rPr>
        <w:t>down select</w:t>
      </w:r>
      <w:r w:rsidR="004755BE">
        <w:rPr>
          <w:rFonts w:cs="Times"/>
        </w:rPr>
        <w:t>ed</w:t>
      </w:r>
      <w:r w:rsidR="00CF08E1">
        <w:rPr>
          <w:rFonts w:cs="Times"/>
        </w:rPr>
        <w:t xml:space="preserve"> in this meeting</w:t>
      </w:r>
      <w:r w:rsidR="004755BE">
        <w:rPr>
          <w:rFonts w:cs="Times"/>
        </w:rPr>
        <w:t>.</w:t>
      </w:r>
    </w:p>
    <w:p w14:paraId="0660251F" w14:textId="77777777" w:rsidR="00BC363F" w:rsidRDefault="00BC363F" w:rsidP="001F326D">
      <w:pPr>
        <w:ind w:left="567"/>
        <w:rPr>
          <w:rFonts w:ascii="Times" w:eastAsia="Batang" w:hAnsi="Times" w:cs="Times"/>
          <w:b/>
          <w:bCs/>
          <w:iCs/>
          <w:szCs w:val="20"/>
          <w:highlight w:val="green"/>
          <w:lang w:val="en-GB"/>
        </w:rPr>
      </w:pPr>
      <w:r>
        <w:rPr>
          <w:rFonts w:cs="Times"/>
          <w:b/>
          <w:bCs/>
          <w:iCs/>
          <w:szCs w:val="20"/>
          <w:highlight w:val="green"/>
        </w:rPr>
        <w:t>Agreement</w:t>
      </w:r>
    </w:p>
    <w:p w14:paraId="317CBB6D" w14:textId="77777777" w:rsidR="00BC363F" w:rsidRDefault="00BC363F" w:rsidP="001F326D">
      <w:pPr>
        <w:widowControl w:val="0"/>
        <w:snapToGrid w:val="0"/>
        <w:ind w:left="567"/>
        <w:jc w:val="both"/>
        <w:rPr>
          <w:rFonts w:cs="Times New Roman"/>
          <w:szCs w:val="20"/>
        </w:rPr>
      </w:pPr>
      <w:r>
        <w:rPr>
          <w:szCs w:val="20"/>
        </w:rPr>
        <w:t xml:space="preserve">On the Type-II codebook refinement for CJT </w:t>
      </w:r>
      <w:proofErr w:type="spellStart"/>
      <w:r>
        <w:rPr>
          <w:szCs w:val="20"/>
        </w:rPr>
        <w:t>mTRP</w:t>
      </w:r>
      <w:proofErr w:type="spellEnd"/>
      <w:r>
        <w:rPr>
          <w:szCs w:val="20"/>
        </w:rPr>
        <w:t>, down-select from the following TRP selection/determination schemes (where N is the number of cooperating TRPs assumed in PMI reporting) by RAN1#110bis-e:</w:t>
      </w:r>
    </w:p>
    <w:p w14:paraId="192F2209" w14:textId="77777777" w:rsidR="00BC363F" w:rsidRDefault="00BC363F" w:rsidP="001F326D">
      <w:pPr>
        <w:pStyle w:val="ListParagraph"/>
        <w:widowControl w:val="0"/>
        <w:numPr>
          <w:ilvl w:val="0"/>
          <w:numId w:val="38"/>
        </w:numPr>
        <w:tabs>
          <w:tab w:val="clear" w:pos="0"/>
          <w:tab w:val="num" w:pos="567"/>
        </w:tabs>
        <w:suppressAutoHyphens/>
        <w:snapToGrid w:val="0"/>
        <w:spacing w:line="240" w:lineRule="auto"/>
        <w:ind w:left="1287"/>
        <w:jc w:val="both"/>
        <w:rPr>
          <w:szCs w:val="20"/>
        </w:rPr>
      </w:pPr>
      <w:r>
        <w:rPr>
          <w:szCs w:val="20"/>
        </w:rPr>
        <w:t xml:space="preserve">Alt1. N is gNB-configured via higher-layer (RRC) </w:t>
      </w:r>
      <w:proofErr w:type="spellStart"/>
      <w:r>
        <w:rPr>
          <w:szCs w:val="20"/>
        </w:rPr>
        <w:t>signalling</w:t>
      </w:r>
      <w:proofErr w:type="spellEnd"/>
    </w:p>
    <w:p w14:paraId="40397A27"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 xml:space="preserve">The N configured TRPs are gNB-configured via higher-layer (RRC) </w:t>
      </w:r>
      <w:proofErr w:type="spellStart"/>
      <w:r>
        <w:rPr>
          <w:szCs w:val="20"/>
        </w:rPr>
        <w:t>signalling</w:t>
      </w:r>
      <w:proofErr w:type="spellEnd"/>
    </w:p>
    <w:p w14:paraId="780FFD8F"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Note: only one transmission hypothesis is reported</w:t>
      </w:r>
    </w:p>
    <w:p w14:paraId="187F5D86" w14:textId="16081F48" w:rsidR="00BC363F" w:rsidRDefault="00BC363F" w:rsidP="001F326D">
      <w:pPr>
        <w:pStyle w:val="ListParagraph"/>
        <w:widowControl w:val="0"/>
        <w:numPr>
          <w:ilvl w:val="0"/>
          <w:numId w:val="38"/>
        </w:numPr>
        <w:tabs>
          <w:tab w:val="clear" w:pos="0"/>
          <w:tab w:val="num" w:pos="567"/>
        </w:tabs>
        <w:suppressAutoHyphens/>
        <w:snapToGrid w:val="0"/>
        <w:spacing w:line="240" w:lineRule="auto"/>
        <w:ind w:left="1287"/>
        <w:jc w:val="both"/>
        <w:rPr>
          <w:szCs w:val="20"/>
        </w:rPr>
      </w:pPr>
      <w:r>
        <w:rPr>
          <w:szCs w:val="20"/>
        </w:rPr>
        <w:t>Alt2. N is UE-selected and reported as a part of CSI report where N</w:t>
      </w:r>
      <w:r>
        <w:rPr>
          <w:szCs w:val="20"/>
        </w:rPr>
        <w:fldChar w:fldCharType="begin"/>
      </w:r>
      <w:r>
        <w:rPr>
          <w:szCs w:val="20"/>
        </w:rPr>
        <w:instrText xml:space="preserve"> QUOTE </w:instrText>
      </w:r>
      <w:r w:rsidR="00492C91">
        <w:rPr>
          <w:noProof/>
          <w:position w:val="-5"/>
          <w:szCs w:val="20"/>
        </w:rPr>
        <w:pict w14:anchorId="7EAE4019">
          <v:shape id="_x0000_i1057" type="#_x0000_t75" style="width:6.7pt;height:12.85pt" equationxml="&lt;">
            <v:imagedata r:id="rId35" o:title="" chromakey="white"/>
          </v:shape>
        </w:pict>
      </w:r>
      <w:r>
        <w:rPr>
          <w:szCs w:val="20"/>
        </w:rPr>
        <w:instrText xml:space="preserve"> </w:instrText>
      </w:r>
      <w:r>
        <w:rPr>
          <w:szCs w:val="20"/>
        </w:rPr>
        <w:fldChar w:fldCharType="separate"/>
      </w:r>
      <w:r w:rsidR="00492C91">
        <w:rPr>
          <w:noProof/>
          <w:position w:val="-5"/>
          <w:szCs w:val="20"/>
        </w:rPr>
        <w:pict w14:anchorId="10DAF5E2">
          <v:shape id="_x0000_i1058" type="#_x0000_t75" style="width:6.7pt;height:12.85pt" equationxml="&lt;">
            <v:imagedata r:id="rId35" o:title="" chromakey="white"/>
          </v:shape>
        </w:pict>
      </w:r>
      <w:r>
        <w:rPr>
          <w:szCs w:val="20"/>
        </w:rPr>
        <w:fldChar w:fldCharType="end"/>
      </w:r>
      <w:r>
        <w:rPr>
          <w:szCs w:val="20"/>
        </w:rPr>
        <w:t xml:space="preserve">{1,..., NTRP} </w:t>
      </w:r>
    </w:p>
    <w:p w14:paraId="693399D8"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 xml:space="preserve">N is the number of cooperating TRPs, while NTRP is the maximum number of cooperating TRPs configured by gNB </w:t>
      </w:r>
    </w:p>
    <w:p w14:paraId="7BA1EE33"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In this case, the selection of N out of NTRP TRPs is also reported (FFS: exact reporting scheme)</w:t>
      </w:r>
    </w:p>
    <w:p w14:paraId="0E3C089A"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FFS: Configuration of NTRP TRPs and the value of NTRP, whether explicit or implicit</w:t>
      </w:r>
    </w:p>
    <w:p w14:paraId="3022A8FA" w14:textId="77777777" w:rsidR="00BC363F" w:rsidRDefault="00BC363F" w:rsidP="001F326D">
      <w:pPr>
        <w:pStyle w:val="ListParagraph"/>
        <w:widowControl w:val="0"/>
        <w:numPr>
          <w:ilvl w:val="1"/>
          <w:numId w:val="38"/>
        </w:numPr>
        <w:tabs>
          <w:tab w:val="clear" w:pos="0"/>
          <w:tab w:val="num" w:pos="567"/>
        </w:tabs>
        <w:suppressAutoHyphens/>
        <w:snapToGrid w:val="0"/>
        <w:spacing w:line="240" w:lineRule="auto"/>
        <w:ind w:left="2007"/>
        <w:jc w:val="both"/>
        <w:rPr>
          <w:szCs w:val="20"/>
        </w:rPr>
      </w:pPr>
      <w:r>
        <w:rPr>
          <w:szCs w:val="20"/>
        </w:rPr>
        <w:t xml:space="preserve">Note: only one transmission hypothesis is reported. </w:t>
      </w:r>
      <w:r>
        <w:rPr>
          <w:color w:val="FF0000"/>
          <w:szCs w:val="20"/>
        </w:rPr>
        <w:t>UE is not mandated to calculate CSI for multiple transmission hypotheses.</w:t>
      </w:r>
    </w:p>
    <w:p w14:paraId="6F65214C" w14:textId="7D4E4381" w:rsidR="004755BE" w:rsidRDefault="00C51A6C" w:rsidP="0068460B">
      <w:pPr>
        <w:pStyle w:val="IvDbodytext"/>
      </w:pPr>
      <w:r>
        <w:t xml:space="preserve">In </w:t>
      </w:r>
      <w:r w:rsidR="00972526">
        <w:t>Alt.1</w:t>
      </w:r>
      <w:r>
        <w:t xml:space="preserve">, </w:t>
      </w:r>
      <m:oMath>
        <m:r>
          <w:rPr>
            <w:rFonts w:ascii="Cambria Math" w:hAnsi="Cambria Math"/>
          </w:rPr>
          <m:t>N</m:t>
        </m:r>
      </m:oMath>
      <w:r w:rsidR="00841840">
        <w:t xml:space="preserve"> is RRC configured</w:t>
      </w:r>
      <w:r w:rsidR="001E171F">
        <w:t xml:space="preserve"> by gNB</w:t>
      </w:r>
      <w:r w:rsidR="00F22659">
        <w:t xml:space="preserve">. </w:t>
      </w:r>
      <w:r w:rsidR="009C426B">
        <w:t xml:space="preserve"> O</w:t>
      </w:r>
      <w:r w:rsidR="00B568CD">
        <w:t>ur understanding</w:t>
      </w:r>
      <w:r w:rsidR="009C426B">
        <w:t xml:space="preserve"> is that</w:t>
      </w:r>
      <w:r w:rsidR="00B568CD">
        <w:t xml:space="preserve"> </w:t>
      </w:r>
      <w:proofErr w:type="gramStart"/>
      <w:r w:rsidR="00952849">
        <w:t>i</w:t>
      </w:r>
      <w:r w:rsidR="00190CC4">
        <w:t xml:space="preserve">t </w:t>
      </w:r>
      <w:r w:rsidR="0023171A">
        <w:t xml:space="preserve"> is</w:t>
      </w:r>
      <w:proofErr w:type="gramEnd"/>
      <w:r w:rsidR="0023171A">
        <w:t xml:space="preserve"> </w:t>
      </w:r>
      <w:r w:rsidR="00FF00FE">
        <w:t xml:space="preserve">separately configured </w:t>
      </w:r>
      <w:r w:rsidR="00990C02">
        <w:t xml:space="preserve">such that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990C02">
        <w:t xml:space="preserve">. </w:t>
      </w:r>
      <w:r w:rsidR="007E18A7">
        <w:t xml:space="preserve">The UE then selects </w:t>
      </w:r>
      <m:oMath>
        <m:r>
          <w:rPr>
            <w:rFonts w:ascii="Cambria Math" w:hAnsi="Cambria Math"/>
          </w:rPr>
          <m:t>N</m:t>
        </m:r>
      </m:oMath>
      <w:r w:rsidR="003D4845">
        <w:t xml:space="preserve"> TRPs out of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3D4845">
        <w:t xml:space="preserve"> TRPs </w:t>
      </w:r>
      <w:r w:rsidR="00107A27">
        <w:t xml:space="preserve">and </w:t>
      </w:r>
      <w:r w:rsidR="007024F8">
        <w:t>computes and report</w:t>
      </w:r>
      <w:r w:rsidR="00397EB0">
        <w:t>s</w:t>
      </w:r>
      <w:r w:rsidR="007024F8">
        <w:t xml:space="preserve"> a CJT PMI based on the </w:t>
      </w:r>
      <m:oMath>
        <m:r>
          <w:rPr>
            <w:rFonts w:ascii="Cambria Math" w:hAnsi="Cambria Math"/>
          </w:rPr>
          <m:t>N</m:t>
        </m:r>
      </m:oMath>
      <w:r w:rsidR="00BA238A">
        <w:t xml:space="preserve"> selected TRPs. </w:t>
      </w:r>
      <w:r w:rsidR="00CB4FA5">
        <w:t xml:space="preserve">If </w:t>
      </w:r>
      <m:oMath>
        <m:r>
          <w:rPr>
            <w:rFonts w:ascii="Cambria Math" w:hAnsi="Cambria Math"/>
          </w:rPr>
          <m:t>N&lt;</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912A6F">
        <w:t xml:space="preserve">, the </w:t>
      </w:r>
      <w:r w:rsidR="0080201D">
        <w:t>selected</w:t>
      </w:r>
      <w:r w:rsidR="00912A6F">
        <w:t xml:space="preserve"> </w:t>
      </w:r>
      <w:r w:rsidR="00FA25DB" w:rsidRPr="00BB07B5">
        <w:rPr>
          <w:i/>
          <w:iCs/>
        </w:rPr>
        <w:t>N</w:t>
      </w:r>
      <w:r w:rsidR="00FA25DB">
        <w:t xml:space="preserve"> TRPs are also reported. </w:t>
      </w:r>
    </w:p>
    <w:p w14:paraId="0C214723" w14:textId="0C54E608" w:rsidR="005E205D" w:rsidRDefault="003E70C0" w:rsidP="007024F8">
      <w:pPr>
        <w:pStyle w:val="IvDbodytext"/>
      </w:pPr>
      <w:r>
        <w:t>In Alt.2</w:t>
      </w:r>
      <w:r w:rsidR="001E171F">
        <w:t xml:space="preserve">, </w:t>
      </w:r>
      <m:oMath>
        <m:r>
          <w:rPr>
            <w:rFonts w:ascii="Cambria Math" w:hAnsi="Cambria Math"/>
          </w:rPr>
          <m:t>N</m:t>
        </m:r>
      </m:oMath>
      <w:r w:rsidR="002546F1">
        <w:t xml:space="preserve"> is</w:t>
      </w:r>
      <w:r w:rsidR="00F501A9">
        <w:t xml:space="preserve"> determined by the UE</w:t>
      </w:r>
      <w:r w:rsidR="00010CD6">
        <w:t xml:space="preserve"> and </w:t>
      </w:r>
      <m:oMath>
        <m:r>
          <w:rPr>
            <w:rFonts w:ascii="Cambria Math" w:hAnsi="Cambria Math"/>
          </w:rPr>
          <m:t xml:space="preserve">N∈{1,..., </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rsidR="006E33CF">
        <w:t xml:space="preserve">. </w:t>
      </w:r>
      <w:r w:rsidR="007024F8">
        <w:t xml:space="preserve"> The</w:t>
      </w:r>
      <w:r w:rsidR="00397EB0">
        <w:t xml:space="preserve"> UE</w:t>
      </w:r>
      <w:r w:rsidR="007024F8">
        <w:t xml:space="preserve"> computes and report</w:t>
      </w:r>
      <w:r w:rsidR="00397EB0">
        <w:t>s</w:t>
      </w:r>
      <w:r w:rsidR="007024F8">
        <w:t xml:space="preserve"> a CJT PMI based on the N selected TRPs. </w:t>
      </w:r>
      <w:r w:rsidR="00162B49">
        <w:t>The select</w:t>
      </w:r>
      <w:r w:rsidR="00A05B4C">
        <w:t xml:space="preserve">ed N TRPs </w:t>
      </w:r>
      <w:r w:rsidR="004546E3">
        <w:t xml:space="preserve">are also reported. </w:t>
      </w:r>
    </w:p>
    <w:p w14:paraId="49BD24BC" w14:textId="60B348A9" w:rsidR="00CB55F3" w:rsidRDefault="009A5C32" w:rsidP="007024F8">
      <w:pPr>
        <w:pStyle w:val="IvDbodytext"/>
      </w:pPr>
      <w:r>
        <w:t xml:space="preserve"> </w:t>
      </w:r>
      <w:r w:rsidR="00DF6DDF">
        <w:t xml:space="preserve">Alt.1 </w:t>
      </w:r>
      <w:r w:rsidR="009B0A16">
        <w:t>gives network control of the number of TRPs to be selected and thus the feedback overhead</w:t>
      </w:r>
      <w:r w:rsidR="0048245C">
        <w:t xml:space="preserve"> while </w:t>
      </w:r>
      <w:r w:rsidR="008963EE">
        <w:t xml:space="preserve">Alt.2 </w:t>
      </w:r>
      <w:r w:rsidR="00D049A2">
        <w:t>provide</w:t>
      </w:r>
      <w:r w:rsidR="0097660D">
        <w:t>s</w:t>
      </w:r>
      <w:r w:rsidR="00E45895">
        <w:t xml:space="preserve"> </w:t>
      </w:r>
      <w:r w:rsidR="00A26655">
        <w:t xml:space="preserve">more flexibility </w:t>
      </w:r>
      <w:r w:rsidR="00E45D47">
        <w:t xml:space="preserve">for the UE </w:t>
      </w:r>
      <w:r w:rsidR="00517C38">
        <w:t xml:space="preserve">to determine the number of TRPs </w:t>
      </w:r>
      <w:r w:rsidR="00A26655">
        <w:t xml:space="preserve">and </w:t>
      </w:r>
      <w:r w:rsidR="000D4CA1">
        <w:t>thus,</w:t>
      </w:r>
      <w:r w:rsidR="00A26655">
        <w:t xml:space="preserve"> </w:t>
      </w:r>
      <w:r w:rsidR="00797BFB">
        <w:t xml:space="preserve">some </w:t>
      </w:r>
      <w:r w:rsidR="00A26655">
        <w:t xml:space="preserve">potential </w:t>
      </w:r>
      <w:r w:rsidR="0097660D">
        <w:t>saving in feedback</w:t>
      </w:r>
      <w:r w:rsidR="00E6148E">
        <w:t xml:space="preserve"> overhead</w:t>
      </w:r>
      <w:r w:rsidR="000D4CA1">
        <w:t xml:space="preserve"> if the UE sees a</w:t>
      </w:r>
      <w:r w:rsidR="00072B55">
        <w:t xml:space="preserve"> small number of feasible TRPs</w:t>
      </w:r>
      <w:r w:rsidR="00797BFB">
        <w:t xml:space="preserve">. </w:t>
      </w:r>
      <w:r w:rsidR="00072B55">
        <w:t xml:space="preserve"> </w:t>
      </w:r>
      <w:r w:rsidR="00A96ADE">
        <w:t>Both alternative</w:t>
      </w:r>
      <w:r w:rsidR="00094EC9">
        <w:t>s</w:t>
      </w:r>
      <w:r w:rsidR="00A96ADE">
        <w:t xml:space="preserve"> should work,</w:t>
      </w:r>
      <w:r w:rsidR="00797BFB">
        <w:t xml:space="preserve"> </w:t>
      </w:r>
      <w:r w:rsidR="00023EA6">
        <w:t>we slightly prefer Alt.2.</w:t>
      </w:r>
    </w:p>
    <w:p w14:paraId="382CCAB4" w14:textId="77777777" w:rsidR="00023EA6" w:rsidRDefault="00023EA6" w:rsidP="007024F8">
      <w:pPr>
        <w:pStyle w:val="IvDbodytext"/>
      </w:pPr>
    </w:p>
    <w:p w14:paraId="583B6444" w14:textId="504B4497" w:rsidR="00B5428F" w:rsidRDefault="00BC6267" w:rsidP="008841E3">
      <w:pPr>
        <w:pStyle w:val="Proposal"/>
      </w:pPr>
      <w:bookmarkStart w:id="82" w:name="_Toc115459171"/>
      <w:r>
        <w:t>We slightly prefer</w:t>
      </w:r>
      <w:r w:rsidR="008E5C5E">
        <w:t xml:space="preserve"> </w:t>
      </w:r>
      <w:r w:rsidR="00BD2164">
        <w:t xml:space="preserve">Alt.2 </w:t>
      </w:r>
      <w:r w:rsidR="007320EE">
        <w:t xml:space="preserve">with </w:t>
      </w:r>
      <w:r w:rsidR="00690926">
        <w:t>UE selecting N TRPs (</w:t>
      </w:r>
      <m:oMath>
        <m:r>
          <m:rPr>
            <m:sty m:val="bi"/>
          </m:rPr>
          <w:rPr>
            <w:rFonts w:ascii="Cambria Math" w:hAnsi="Cambria Math"/>
          </w:rPr>
          <m:t>N∈(1,…,</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rsidR="00315559">
        <w:rPr>
          <w:rFonts w:eastAsiaTheme="minorEastAsia"/>
        </w:rPr>
        <w:t xml:space="preserve"> out of </w:t>
      </w:r>
      <m:oMath>
        <m:sSub>
          <m:sSubPr>
            <m:ctrlPr>
              <w:rPr>
                <w:rFonts w:ascii="Cambria Math" w:eastAsiaTheme="minorEastAsia" w:hAnsi="Cambria Math"/>
                <w:i/>
              </w:rPr>
            </m:ctrlPr>
          </m:sSubPr>
          <m:e>
            <m:r>
              <m:rPr>
                <m:sty m:val="bi"/>
              </m:rPr>
              <w:rPr>
                <w:rFonts w:ascii="Cambria Math" w:eastAsiaTheme="minorEastAsia" w:hAnsi="Cambria Math"/>
              </w:rPr>
              <m:t>N</m:t>
            </m:r>
          </m:e>
          <m:sub>
            <m:r>
              <m:rPr>
                <m:sty m:val="bi"/>
              </m:rPr>
              <w:rPr>
                <w:rFonts w:ascii="Cambria Math" w:eastAsiaTheme="minorEastAsia" w:hAnsi="Cambria Math"/>
              </w:rPr>
              <m:t>TRP</m:t>
            </m:r>
          </m:sub>
        </m:sSub>
      </m:oMath>
      <w:r w:rsidR="00E7316F">
        <w:rPr>
          <w:rFonts w:eastAsiaTheme="minorEastAsia"/>
        </w:rPr>
        <w:t xml:space="preserve"> configured TRPs</w:t>
      </w:r>
      <w:r w:rsidR="008841E3">
        <w:rPr>
          <w:rFonts w:eastAsiaTheme="minorEastAsia"/>
        </w:rPr>
        <w:t xml:space="preserve"> for CJT PMI report</w:t>
      </w:r>
      <w:r w:rsidR="004A1B4F">
        <w:rPr>
          <w:rFonts w:eastAsiaTheme="minorEastAsia"/>
        </w:rPr>
        <w:t>.</w:t>
      </w:r>
      <w:bookmarkEnd w:id="82"/>
    </w:p>
    <w:p w14:paraId="227E2674" w14:textId="581463BC" w:rsidR="00CF13D6" w:rsidRDefault="00CF13D6" w:rsidP="00094EC9">
      <w:pPr>
        <w:pStyle w:val="Heading2"/>
      </w:pPr>
      <w:r>
        <w:t>4.</w:t>
      </w:r>
      <w:r w:rsidR="00957097">
        <w:t>6</w:t>
      </w:r>
      <w:r>
        <w:t xml:space="preserve"> TRP Ordering in CJT PMI Report</w:t>
      </w:r>
    </w:p>
    <w:p w14:paraId="5C96045C" w14:textId="38DB7154" w:rsidR="00CF13D6" w:rsidRDefault="00CF13D6" w:rsidP="00CF13D6">
      <w:pPr>
        <w:rPr>
          <w:lang w:val="en-GB" w:eastAsia="ja-JP"/>
        </w:rPr>
      </w:pPr>
      <w:r>
        <w:rPr>
          <w:lang w:val="en-GB" w:eastAsia="ja-JP"/>
        </w:rPr>
        <w:t>In Alt.2, the precoding matrix corresponds to an aggregation of the measured channels over multiple TRPs.  gNB and the UE need</w:t>
      </w:r>
      <w:r w:rsidR="008851DC">
        <w:rPr>
          <w:lang w:val="en-GB" w:eastAsia="ja-JP"/>
        </w:rPr>
        <w:t>s</w:t>
      </w:r>
      <w:r>
        <w:rPr>
          <w:lang w:val="en-GB" w:eastAsia="ja-JP"/>
        </w:rPr>
        <w:t xml:space="preserve"> to be in sync on how the channels are aggregated </w:t>
      </w:r>
      <w:proofErr w:type="gramStart"/>
      <w:r>
        <w:rPr>
          <w:lang w:val="en-GB" w:eastAsia="ja-JP"/>
        </w:rPr>
        <w:t>in order to</w:t>
      </w:r>
      <w:proofErr w:type="gramEnd"/>
      <w:r>
        <w:rPr>
          <w:lang w:val="en-GB" w:eastAsia="ja-JP"/>
        </w:rPr>
        <w:t xml:space="preserve"> apply part of the precoding matrix to the corresponding TRP.  </w:t>
      </w:r>
    </w:p>
    <w:p w14:paraId="02321D8F" w14:textId="77777777" w:rsidR="00CF13D6" w:rsidRDefault="00CF13D6" w:rsidP="00CF13D6">
      <w:pPr>
        <w:rPr>
          <w:lang w:val="en-GB" w:eastAsia="ja-JP"/>
        </w:rPr>
      </w:pPr>
      <w:r>
        <w:rPr>
          <w:lang w:val="en-GB" w:eastAsia="ja-JP"/>
        </w:rPr>
        <w:t xml:space="preserve">One nature ordering would be based on the order of CSI-RS resources in the configured CSI-RS resource set.  However, such as an ordering may not be the best in case of CSI omission. One possible improvement could be to order the CJT precoding matrix according to the CSI-RS received power, </w:t>
      </w:r>
      <w:proofErr w:type="gramStart"/>
      <w:r>
        <w:rPr>
          <w:lang w:val="en-GB" w:eastAsia="ja-JP"/>
        </w:rPr>
        <w:t>similar to</w:t>
      </w:r>
      <w:proofErr w:type="gramEnd"/>
      <w:r>
        <w:rPr>
          <w:lang w:val="en-GB" w:eastAsia="ja-JP"/>
        </w:rPr>
        <w:t xml:space="preserve"> FD basis vector re-ordering in existing Rel-16 type II codebook.  The benefit is that in case of CSI omission, W2 coefficients associated to the weaker TRP can be assigned with a lower priority and are dropped first.</w:t>
      </w:r>
    </w:p>
    <w:p w14:paraId="57A4AC26" w14:textId="77777777" w:rsidR="00CF13D6" w:rsidRPr="00CF13D6" w:rsidRDefault="00CF13D6" w:rsidP="00CF13D6">
      <w:pPr>
        <w:pStyle w:val="Proposal"/>
        <w:rPr>
          <w:lang w:val="en-GB"/>
        </w:rPr>
      </w:pPr>
      <w:bookmarkStart w:id="83" w:name="_Toc115459172"/>
      <w:r w:rsidRPr="00CF13D6">
        <w:rPr>
          <w:lang w:val="en-GB"/>
        </w:rPr>
        <w:t>Consider TRP ordering in CJT PMI report according to the CSI-RS received power or channel strength.</w:t>
      </w:r>
      <w:bookmarkEnd w:id="83"/>
      <w:r w:rsidRPr="00CF13D6">
        <w:rPr>
          <w:lang w:val="en-GB"/>
        </w:rPr>
        <w:t xml:space="preserve">  </w:t>
      </w:r>
    </w:p>
    <w:bookmarkEnd w:id="43"/>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5A650F21" w14:textId="77777777" w:rsidR="008E065E" w:rsidRPr="0070504D" w:rsidRDefault="008E065E" w:rsidP="008E065E">
      <w:pPr>
        <w:pStyle w:val="BodyText"/>
        <w:rPr>
          <w:b/>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rPr>
        <w:t xml:space="preserve"> </w:t>
      </w:r>
    </w:p>
    <w:p w14:paraId="2380733B" w14:textId="5643CE04" w:rsidR="00492C91" w:rsidRDefault="006F6582">
      <w:pPr>
        <w:pStyle w:val="TableofFigures"/>
        <w:tabs>
          <w:tab w:val="right" w:leader="dot" w:pos="9629"/>
        </w:tabs>
        <w:rPr>
          <w:rFonts w:asciiTheme="minorHAnsi" w:eastAsiaTheme="minorEastAsia" w:hAnsiTheme="minorHAnsi"/>
          <w:b w:val="0"/>
          <w:noProof/>
          <w:sz w:val="22"/>
          <w:lang w:eastAsia="en-US"/>
        </w:rPr>
      </w:pPr>
      <w:r w:rsidRPr="0070504D">
        <w:rPr>
          <w:b w:val="0"/>
        </w:rPr>
        <w:fldChar w:fldCharType="begin"/>
      </w:r>
      <w:r w:rsidRPr="00E206DE">
        <w:rPr>
          <w:b w:val="0"/>
          <w:bCs/>
          <w:color w:val="8EAADB" w:themeColor="accent1" w:themeTint="99"/>
        </w:rPr>
        <w:instrText xml:space="preserve"> TOC \f O \n \h \z \t "Observation" \c </w:instrText>
      </w:r>
      <w:r w:rsidRPr="0070504D">
        <w:rPr>
          <w:b w:val="0"/>
        </w:rPr>
        <w:fldChar w:fldCharType="separate"/>
      </w:r>
      <w:hyperlink w:anchor="_Toc115459098" w:history="1">
        <w:r w:rsidR="00492C91" w:rsidRPr="00975CE4">
          <w:rPr>
            <w:rStyle w:val="Hyperlink"/>
            <w:noProof/>
            <w:lang w:val="x-none"/>
          </w:rPr>
          <w:t>Observation 1</w:t>
        </w:r>
        <w:r w:rsidR="00492C91">
          <w:rPr>
            <w:rFonts w:asciiTheme="minorHAnsi" w:eastAsiaTheme="minorEastAsia" w:hAnsiTheme="minorHAnsi"/>
            <w:b w:val="0"/>
            <w:noProof/>
            <w:sz w:val="22"/>
            <w:lang w:eastAsia="en-US"/>
          </w:rPr>
          <w:tab/>
        </w:r>
        <w:r w:rsidR="00492C91" w:rsidRPr="00975CE4">
          <w:rPr>
            <w:rStyle w:val="Hyperlink"/>
            <w:noProof/>
          </w:rPr>
          <w:t>There is a need to be able to identify how fast the channel varies in order to select the best CSI acquisition scheme for DL precoding.</w:t>
        </w:r>
      </w:hyperlink>
    </w:p>
    <w:p w14:paraId="11D15CDA" w14:textId="6AC70F43"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099" w:history="1">
        <w:r w:rsidRPr="00975CE4">
          <w:rPr>
            <w:rStyle w:val="Hyperlink"/>
            <w:noProof/>
            <w:lang w:val="x-none"/>
          </w:rPr>
          <w:t>Observation 2</w:t>
        </w:r>
        <w:r>
          <w:rPr>
            <w:rFonts w:asciiTheme="minorHAnsi" w:eastAsiaTheme="minorEastAsia" w:hAnsiTheme="minorHAnsi"/>
            <w:b w:val="0"/>
            <w:noProof/>
            <w:sz w:val="22"/>
            <w:lang w:eastAsia="en-US"/>
          </w:rPr>
          <w:tab/>
        </w:r>
        <w:r w:rsidRPr="00975CE4">
          <w:rPr>
            <w:rStyle w:val="Hyperlink"/>
            <w:noProof/>
          </w:rPr>
          <w:t>The cross-over points of performance for both evaluated use cases are at low speed, e.g., 10km/h.</w:t>
        </w:r>
      </w:hyperlink>
    </w:p>
    <w:p w14:paraId="27E3D670" w14:textId="564CA05E"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0" w:history="1">
        <w:r w:rsidRPr="00975CE4">
          <w:rPr>
            <w:rStyle w:val="Hyperlink"/>
            <w:noProof/>
            <w:lang w:val="x-none"/>
          </w:rPr>
          <w:t>Observation 3</w:t>
        </w:r>
        <w:r>
          <w:rPr>
            <w:rFonts w:asciiTheme="minorHAnsi" w:eastAsiaTheme="minorEastAsia" w:hAnsiTheme="minorHAnsi"/>
            <w:b w:val="0"/>
            <w:noProof/>
            <w:sz w:val="22"/>
            <w:lang w:eastAsia="en-US"/>
          </w:rPr>
          <w:tab/>
        </w:r>
        <w:r w:rsidRPr="00975CE4">
          <w:rPr>
            <w:rStyle w:val="Hyperlink"/>
            <w:noProof/>
          </w:rPr>
          <w:t>Autocorrelation is very straight forward to estimate and has low complexity.</w:t>
        </w:r>
      </w:hyperlink>
    </w:p>
    <w:p w14:paraId="6AA645DA" w14:textId="28492860"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1" w:history="1">
        <w:r w:rsidRPr="00975CE4">
          <w:rPr>
            <w:rStyle w:val="Hyperlink"/>
            <w:noProof/>
            <w:lang w:val="x-none"/>
          </w:rPr>
          <w:t>Observation 4</w:t>
        </w:r>
        <w:r>
          <w:rPr>
            <w:rFonts w:asciiTheme="minorHAnsi" w:eastAsiaTheme="minorEastAsia" w:hAnsiTheme="minorHAnsi"/>
            <w:b w:val="0"/>
            <w:noProof/>
            <w:sz w:val="22"/>
            <w:lang w:eastAsia="en-US"/>
          </w:rPr>
          <w:tab/>
        </w:r>
        <w:r w:rsidRPr="00975CE4">
          <w:rPr>
            <w:rStyle w:val="Hyperlink"/>
            <w:noProof/>
            <w:shd w:val="clear" w:color="auto" w:fill="FFFFFF"/>
          </w:rPr>
          <w:t>It’s the absolute value of the cross-correlation that carries useful information on the channel variability. The phase of the cross-correlation doesn’t carry any useful information.</w:t>
        </w:r>
      </w:hyperlink>
    </w:p>
    <w:p w14:paraId="07D29AC2" w14:textId="79F63D45"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2" w:history="1">
        <w:r w:rsidRPr="00975CE4">
          <w:rPr>
            <w:rStyle w:val="Hyperlink"/>
            <w:noProof/>
            <w:lang w:val="x-none"/>
          </w:rPr>
          <w:t>Observation 5</w:t>
        </w:r>
        <w:r>
          <w:rPr>
            <w:rFonts w:asciiTheme="minorHAnsi" w:eastAsiaTheme="minorEastAsia" w:hAnsiTheme="minorHAnsi"/>
            <w:b w:val="0"/>
            <w:noProof/>
            <w:sz w:val="22"/>
            <w:lang w:eastAsia="en-US"/>
          </w:rPr>
          <w:tab/>
        </w:r>
        <w:r w:rsidRPr="00975CE4">
          <w:rPr>
            <w:rStyle w:val="Hyperlink"/>
            <w:noProof/>
          </w:rPr>
          <w:t>The absolute value of the autocorrelation is robust against phase jumps which makes it easy to implement in the UE.</w:t>
        </w:r>
      </w:hyperlink>
    </w:p>
    <w:p w14:paraId="3587C0CB" w14:textId="7B2819CF"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3" w:history="1">
        <w:r w:rsidRPr="00975CE4">
          <w:rPr>
            <w:rStyle w:val="Hyperlink"/>
            <w:noProof/>
            <w:lang w:val="x-none"/>
          </w:rPr>
          <w:t>Observation 6</w:t>
        </w:r>
        <w:r>
          <w:rPr>
            <w:rFonts w:asciiTheme="minorHAnsi" w:eastAsiaTheme="minorEastAsia" w:hAnsiTheme="minorHAnsi"/>
            <w:b w:val="0"/>
            <w:noProof/>
            <w:sz w:val="22"/>
            <w:lang w:eastAsia="en-US"/>
          </w:rPr>
          <w:tab/>
        </w:r>
        <w:r w:rsidRPr="00975CE4">
          <w:rPr>
            <w:rStyle w:val="Hyperlink"/>
            <w:noProof/>
            <w:lang w:val="en-GB"/>
          </w:rPr>
          <w:t>Autocorrelation function for a number of autocorrelation lags, corresponding to the lags between TRS symbols in a single TRS-burst as well as lags between different TRS bursts, is the best method for TRS based TDCP reporting.</w:t>
        </w:r>
      </w:hyperlink>
    </w:p>
    <w:p w14:paraId="33FC0E0E" w14:textId="751F464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4" w:history="1">
        <w:r w:rsidRPr="00975CE4">
          <w:rPr>
            <w:rStyle w:val="Hyperlink"/>
            <w:noProof/>
            <w:lang w:val="x-none"/>
          </w:rPr>
          <w:t>Observation 7</w:t>
        </w:r>
        <w:r>
          <w:rPr>
            <w:rFonts w:asciiTheme="minorHAnsi" w:eastAsiaTheme="minorEastAsia" w:hAnsiTheme="minorHAnsi"/>
            <w:b w:val="0"/>
            <w:noProof/>
            <w:sz w:val="22"/>
            <w:lang w:eastAsia="en-US"/>
          </w:rPr>
          <w:tab/>
        </w:r>
        <w:r w:rsidRPr="00975CE4">
          <w:rPr>
            <w:rStyle w:val="Hyperlink"/>
            <w:noProof/>
          </w:rPr>
          <w:t>Use case for Doppler shift needs to be explained. Doppler shift of multiple channel peaks or single Doppler shift is not good report parameter for channel variability in time.</w:t>
        </w:r>
      </w:hyperlink>
    </w:p>
    <w:p w14:paraId="67B3EE8C" w14:textId="5E1A43A4"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5" w:history="1">
        <w:r w:rsidRPr="00975CE4">
          <w:rPr>
            <w:rStyle w:val="Hyperlink"/>
            <w:noProof/>
            <w:lang w:val="x-none"/>
          </w:rPr>
          <w:t>Observation 8</w:t>
        </w:r>
        <w:r>
          <w:rPr>
            <w:rFonts w:asciiTheme="minorHAnsi" w:eastAsiaTheme="minorEastAsia" w:hAnsiTheme="minorHAnsi"/>
            <w:b w:val="0"/>
            <w:noProof/>
            <w:sz w:val="22"/>
            <w:lang w:eastAsia="en-US"/>
          </w:rPr>
          <w:tab/>
        </w:r>
        <w:r w:rsidRPr="00975CE4">
          <w:rPr>
            <w:rStyle w:val="Hyperlink"/>
            <w:noProof/>
          </w:rPr>
          <w:t>Maximum doppler shift would be the same for channels with vastly different channel variabilities, and it does not reflect how fast channel varies with time.</w:t>
        </w:r>
      </w:hyperlink>
    </w:p>
    <w:p w14:paraId="7CD36B4A" w14:textId="4C60075B"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6" w:history="1">
        <w:r w:rsidRPr="00975CE4">
          <w:rPr>
            <w:rStyle w:val="Hyperlink"/>
            <w:noProof/>
            <w:lang w:val="x-none"/>
          </w:rPr>
          <w:t>Observation 9</w:t>
        </w:r>
        <w:r>
          <w:rPr>
            <w:rFonts w:asciiTheme="minorHAnsi" w:eastAsiaTheme="minorEastAsia" w:hAnsiTheme="minorHAnsi"/>
            <w:b w:val="0"/>
            <w:noProof/>
            <w:sz w:val="22"/>
            <w:lang w:eastAsia="en-US"/>
          </w:rPr>
          <w:tab/>
        </w:r>
        <w:r w:rsidRPr="00975CE4">
          <w:rPr>
            <w:rStyle w:val="Hyperlink"/>
            <w:noProof/>
          </w:rPr>
          <w:t xml:space="preserve">Doppler spread could be defined in terms of </w:t>
        </w:r>
        <m:oMath>
          <m:r>
            <m:rPr>
              <m:sty m:val="bi"/>
            </m:rPr>
            <w:rPr>
              <w:rStyle w:val="Hyperlink"/>
              <w:rFonts w:ascii="Cambria Math" w:hAnsi="Cambria Math"/>
              <w:noProof/>
            </w:rPr>
            <m:t>Aτ</m:t>
          </m:r>
        </m:oMath>
        <w:r w:rsidRPr="00975CE4">
          <w:rPr>
            <w:rStyle w:val="Hyperlink"/>
            <w:noProof/>
          </w:rPr>
          <w:t xml:space="preserve">, the absolute value of the normalized autocorrelation function, as </w:t>
        </w:r>
        <m:oMath>
          <m:r>
            <m:rPr>
              <m:sty m:val="bi"/>
            </m:rPr>
            <w:rPr>
              <w:rStyle w:val="Hyperlink"/>
              <w:rFonts w:ascii="Cambria Math" w:hAnsi="Cambria Math"/>
              <w:noProof/>
            </w:rPr>
            <m:t>fd=-A''02</m:t>
          </m:r>
          <m:r>
            <m:rPr>
              <m:sty m:val="bi"/>
            </m:rPr>
            <w:rPr>
              <w:rStyle w:val="Hyperlink"/>
              <w:rFonts w:ascii="Cambria Math" w:hAnsi="Cambria Math"/>
              <w:noProof/>
            </w:rPr>
            <m:t>π</m:t>
          </m:r>
        </m:oMath>
        <w:r w:rsidRPr="00975CE4">
          <w:rPr>
            <w:rStyle w:val="Hyperlink"/>
            <w:noProof/>
          </w:rPr>
          <w:t xml:space="preserve"> or equivalently by </w:t>
        </w:r>
        <m:oMath>
          <m:r>
            <m:rPr>
              <m:sty m:val="bi"/>
            </m:rPr>
            <w:rPr>
              <w:rStyle w:val="Hyperlink"/>
              <w:rFonts w:ascii="Cambria Math" w:hAnsi="Cambria Math"/>
              <w:noProof/>
            </w:rPr>
            <m:t>Aτ=1-2π</m:t>
          </m:r>
          <m:r>
            <m:rPr>
              <m:sty m:val="bi"/>
            </m:rPr>
            <w:rPr>
              <w:rStyle w:val="Hyperlink"/>
              <w:rFonts w:ascii="Cambria Math" w:hAnsi="Cambria Math"/>
              <w:noProof/>
            </w:rPr>
            <m:t>2</m:t>
          </m:r>
          <m:r>
            <m:rPr>
              <m:sty m:val="bi"/>
            </m:rPr>
            <w:rPr>
              <w:rStyle w:val="Hyperlink"/>
              <w:rFonts w:ascii="Cambria Math" w:hAnsi="Cambria Math"/>
              <w:noProof/>
            </w:rPr>
            <m:t>fd</m:t>
          </m:r>
          <m:r>
            <m:rPr>
              <m:sty m:val="bi"/>
            </m:rPr>
            <w:rPr>
              <w:rStyle w:val="Hyperlink"/>
              <w:rFonts w:ascii="Cambria Math" w:hAnsi="Cambria Math"/>
              <w:noProof/>
            </w:rPr>
            <m:t>2∙τ</m:t>
          </m:r>
          <m:r>
            <m:rPr>
              <m:sty m:val="bi"/>
            </m:rPr>
            <w:rPr>
              <w:rStyle w:val="Hyperlink"/>
              <w:rFonts w:ascii="Cambria Math" w:hAnsi="Cambria Math"/>
              <w:noProof/>
            </w:rPr>
            <m:t>2+</m:t>
          </m:r>
          <m:r>
            <m:rPr>
              <m:scr m:val="script"/>
              <m:sty m:val="bi"/>
            </m:rPr>
            <w:rPr>
              <w:rStyle w:val="Hyperlink"/>
              <w:rFonts w:ascii="Cambria Math" w:hAnsi="Cambria Math"/>
              <w:noProof/>
            </w:rPr>
            <m:t>o</m:t>
          </m:r>
          <m:r>
            <m:rPr>
              <m:sty m:val="bi"/>
            </m:rPr>
            <w:rPr>
              <w:rStyle w:val="Hyperlink"/>
              <w:rFonts w:ascii="Cambria Math" w:hAnsi="Cambria Math"/>
              <w:noProof/>
            </w:rPr>
            <m:t>τ</m:t>
          </m:r>
          <m:r>
            <m:rPr>
              <m:sty m:val="bi"/>
            </m:rPr>
            <w:rPr>
              <w:rStyle w:val="Hyperlink"/>
              <w:rFonts w:ascii="Cambria Math" w:hAnsi="Cambria Math"/>
              <w:noProof/>
            </w:rPr>
            <m:t>4</m:t>
          </m:r>
        </m:oMath>
        <w:r w:rsidRPr="00975CE4">
          <w:rPr>
            <w:rStyle w:val="Hyperlink"/>
            <w:noProof/>
          </w:rPr>
          <w:t>.</w:t>
        </w:r>
      </w:hyperlink>
    </w:p>
    <w:p w14:paraId="55C7EE71" w14:textId="7A4D9720"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7" w:history="1">
        <w:r w:rsidRPr="00975CE4">
          <w:rPr>
            <w:rStyle w:val="Hyperlink"/>
            <w:noProof/>
            <w:lang w:val="x-none"/>
          </w:rPr>
          <w:t>Observation 10</w:t>
        </w:r>
        <w:r>
          <w:rPr>
            <w:rFonts w:asciiTheme="minorHAnsi" w:eastAsiaTheme="minorEastAsia" w:hAnsiTheme="minorHAnsi"/>
            <w:b w:val="0"/>
            <w:noProof/>
            <w:sz w:val="22"/>
            <w:lang w:eastAsia="en-US"/>
          </w:rPr>
          <w:tab/>
        </w:r>
        <w:r w:rsidRPr="00975CE4">
          <w:rPr>
            <w:rStyle w:val="Hyperlink"/>
            <w:noProof/>
          </w:rPr>
          <w:t>“Relative Doppler shift of a number of peaks in CIR” is only an indirect measure of channel variability, it is also a very complex measurement and gives worse performance than the autocorrelation.</w:t>
        </w:r>
      </w:hyperlink>
    </w:p>
    <w:p w14:paraId="721348ED" w14:textId="0C2090DE"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8" w:history="1">
        <w:r w:rsidRPr="00975CE4">
          <w:rPr>
            <w:rStyle w:val="Hyperlink"/>
            <w:noProof/>
            <w:lang w:val="x-none"/>
          </w:rPr>
          <w:t>Observation 11</w:t>
        </w:r>
        <w:r>
          <w:rPr>
            <w:rFonts w:asciiTheme="minorHAnsi" w:eastAsiaTheme="minorEastAsia" w:hAnsiTheme="minorHAnsi"/>
            <w:b w:val="0"/>
            <w:noProof/>
            <w:sz w:val="22"/>
            <w:lang w:eastAsia="en-US"/>
          </w:rPr>
          <w:tab/>
        </w:r>
        <w:r w:rsidRPr="00975CE4">
          <w:rPr>
            <w:rStyle w:val="Hyperlink"/>
            <w:noProof/>
          </w:rPr>
          <w:t>Estimating the maximum Doppler shift based on channel peak(s) estimate is very complex.</w:t>
        </w:r>
      </w:hyperlink>
    </w:p>
    <w:p w14:paraId="68E1B12B" w14:textId="4F6CCEAA"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09" w:history="1">
        <w:r w:rsidRPr="00975CE4">
          <w:rPr>
            <w:rStyle w:val="Hyperlink"/>
            <w:noProof/>
            <w:lang w:val="x-none"/>
          </w:rPr>
          <w:t>Observation 12</w:t>
        </w:r>
        <w:r>
          <w:rPr>
            <w:rFonts w:asciiTheme="minorHAnsi" w:eastAsiaTheme="minorEastAsia" w:hAnsiTheme="minorHAnsi"/>
            <w:b w:val="0"/>
            <w:noProof/>
            <w:sz w:val="22"/>
            <w:lang w:eastAsia="en-US"/>
          </w:rPr>
          <w:tab/>
        </w:r>
        <w:r w:rsidRPr="00975CE4">
          <w:rPr>
            <w:rStyle w:val="Hyperlink"/>
            <w:rFonts w:ascii="Segoe UI" w:hAnsi="Segoe UI" w:cs="Segoe UI"/>
            <w:noProof/>
            <w:shd w:val="clear" w:color="auto" w:fill="FFFFFF"/>
          </w:rPr>
          <w:t>Autocorrelation based estimation completely outperforms estimation of relative Doppler shift per channel peak (using maximum Doppler shift estimation to benchmark the two methods)</w:t>
        </w:r>
        <w:r w:rsidRPr="00975CE4">
          <w:rPr>
            <w:rStyle w:val="Hyperlink"/>
            <w:noProof/>
          </w:rPr>
          <w:t>.</w:t>
        </w:r>
      </w:hyperlink>
    </w:p>
    <w:p w14:paraId="3556AF3D" w14:textId="0BFC77B6"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0" w:history="1">
        <w:r w:rsidRPr="00975CE4">
          <w:rPr>
            <w:rStyle w:val="Hyperlink"/>
            <w:noProof/>
            <w:lang w:val="x-none"/>
          </w:rPr>
          <w:t>Observation 13</w:t>
        </w:r>
        <w:r>
          <w:rPr>
            <w:rFonts w:asciiTheme="minorHAnsi" w:eastAsiaTheme="minorEastAsia" w:hAnsiTheme="minorHAnsi"/>
            <w:b w:val="0"/>
            <w:noProof/>
            <w:sz w:val="22"/>
            <w:lang w:eastAsia="en-US"/>
          </w:rPr>
          <w:tab/>
        </w:r>
        <w:r w:rsidRPr="00975CE4">
          <w:rPr>
            <w:rStyle w:val="Hyperlink"/>
            <w:noProof/>
          </w:rPr>
          <w:t>Doppler shift depends on AoA and ZoA, not on the AoD and ZoD, it has very small dependence on TX beam.</w:t>
        </w:r>
      </w:hyperlink>
    </w:p>
    <w:p w14:paraId="598D9139" w14:textId="00F7F743"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1" w:history="1">
        <w:r w:rsidRPr="00975CE4">
          <w:rPr>
            <w:rStyle w:val="Hyperlink"/>
            <w:noProof/>
            <w:lang w:val="x-none"/>
          </w:rPr>
          <w:t>Observation 14</w:t>
        </w:r>
        <w:r>
          <w:rPr>
            <w:rFonts w:asciiTheme="minorHAnsi" w:eastAsiaTheme="minorEastAsia" w:hAnsiTheme="minorHAnsi"/>
            <w:b w:val="0"/>
            <w:noProof/>
            <w:sz w:val="22"/>
            <w:lang w:eastAsia="en-US"/>
          </w:rPr>
          <w:tab/>
        </w:r>
        <w:r w:rsidRPr="00975CE4">
          <w:rPr>
            <w:rStyle w:val="Hyperlink"/>
            <w:noProof/>
            <w:lang w:val="en-GB"/>
          </w:rPr>
          <w:t>The gNB choice of configurations and schemes depends lots of information about which UE has no knowledge.</w:t>
        </w:r>
      </w:hyperlink>
    </w:p>
    <w:p w14:paraId="27091E49" w14:textId="6DFC0D71"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2" w:history="1">
        <w:r w:rsidRPr="00975CE4">
          <w:rPr>
            <w:rStyle w:val="Hyperlink"/>
            <w:noProof/>
            <w:lang w:val="x-none"/>
          </w:rPr>
          <w:t>Observation 15</w:t>
        </w:r>
        <w:r>
          <w:rPr>
            <w:rFonts w:asciiTheme="minorHAnsi" w:eastAsiaTheme="minorEastAsia" w:hAnsiTheme="minorHAnsi"/>
            <w:b w:val="0"/>
            <w:noProof/>
            <w:sz w:val="22"/>
            <w:lang w:eastAsia="en-US"/>
          </w:rPr>
          <w:tab/>
        </w:r>
        <w:r w:rsidRPr="00975CE4">
          <w:rPr>
            <w:rStyle w:val="Hyperlink"/>
            <w:noProof/>
            <w:lang w:val="en-GB"/>
          </w:rPr>
          <w:t>Estimates based on intra-TRS autocorrelation lags doesn’t give decent accuracy below 50km/h.</w:t>
        </w:r>
      </w:hyperlink>
    </w:p>
    <w:p w14:paraId="23DBA38C" w14:textId="0A936FEB"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3" w:history="1">
        <w:r w:rsidRPr="00975CE4">
          <w:rPr>
            <w:rStyle w:val="Hyperlink"/>
            <w:noProof/>
            <w:lang w:val="x-none"/>
          </w:rPr>
          <w:t>Observation 16</w:t>
        </w:r>
        <w:r>
          <w:rPr>
            <w:rFonts w:asciiTheme="minorHAnsi" w:eastAsiaTheme="minorEastAsia" w:hAnsiTheme="minorHAnsi"/>
            <w:b w:val="0"/>
            <w:noProof/>
            <w:sz w:val="22"/>
            <w:lang w:eastAsia="en-US"/>
          </w:rPr>
          <w:tab/>
        </w:r>
        <w:r w:rsidRPr="00975CE4">
          <w:rPr>
            <w:rStyle w:val="Hyperlink"/>
            <w:noProof/>
            <w:lang w:val="en-GB"/>
          </w:rPr>
          <w:t>Estimates based on inter-TRS : autocorrelation lags of 20 or 40 slots perform best at 3km/h; autocorrelation lags of 10 and 5 slots performs best at 6km/h and 10km/h respectively.</w:t>
        </w:r>
      </w:hyperlink>
    </w:p>
    <w:p w14:paraId="3C1E0136" w14:textId="0F43084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4" w:history="1">
        <w:r w:rsidRPr="00975CE4">
          <w:rPr>
            <w:rStyle w:val="Hyperlink"/>
            <w:noProof/>
            <w:lang w:val="x-none"/>
          </w:rPr>
          <w:t>Observation 17</w:t>
        </w:r>
        <w:r>
          <w:rPr>
            <w:rFonts w:asciiTheme="minorHAnsi" w:eastAsiaTheme="minorEastAsia" w:hAnsiTheme="minorHAnsi"/>
            <w:b w:val="0"/>
            <w:noProof/>
            <w:sz w:val="22"/>
            <w:lang w:eastAsia="en-US"/>
          </w:rPr>
          <w:tab/>
        </w:r>
        <w:r w:rsidRPr="00975CE4">
          <w:rPr>
            <w:rStyle w:val="Hyperlink"/>
            <w:noProof/>
            <w:lang w:val="en-GB"/>
          </w:rPr>
          <w:t>Different autocorrelation lags are suitable for different UE velocities.</w:t>
        </w:r>
      </w:hyperlink>
    </w:p>
    <w:p w14:paraId="662135CE" w14:textId="7E32AB0C"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5" w:history="1">
        <w:r w:rsidRPr="00975CE4">
          <w:rPr>
            <w:rStyle w:val="Hyperlink"/>
            <w:noProof/>
            <w:lang w:val="x-none"/>
          </w:rPr>
          <w:t>Observation 18</w:t>
        </w:r>
        <w:r>
          <w:rPr>
            <w:rFonts w:asciiTheme="minorHAnsi" w:eastAsiaTheme="minorEastAsia" w:hAnsiTheme="minorHAnsi"/>
            <w:b w:val="0"/>
            <w:noProof/>
            <w:sz w:val="22"/>
            <w:lang w:eastAsia="en-US"/>
          </w:rPr>
          <w:tab/>
        </w:r>
        <w:r w:rsidRPr="00975CE4">
          <w:rPr>
            <w:rStyle w:val="Hyperlink"/>
            <w:noProof/>
            <w:lang w:val="en-GB"/>
          </w:rPr>
          <w:t>Based on the evaluated use cases, reporting of the Autocorrelation for the four lags, 4 symbols, 1 slot, ~5 slots and ~10 slots look reasonable.</w:t>
        </w:r>
      </w:hyperlink>
    </w:p>
    <w:p w14:paraId="2319FABA" w14:textId="3419CD56"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6" w:history="1">
        <w:r w:rsidRPr="00975CE4">
          <w:rPr>
            <w:rStyle w:val="Hyperlink"/>
            <w:noProof/>
            <w:lang w:val="x-none"/>
          </w:rPr>
          <w:t>Observation 19</w:t>
        </w:r>
        <w:r>
          <w:rPr>
            <w:rFonts w:asciiTheme="minorHAnsi" w:eastAsiaTheme="minorEastAsia" w:hAnsiTheme="minorHAnsi"/>
            <w:b w:val="0"/>
            <w:noProof/>
            <w:sz w:val="22"/>
            <w:lang w:eastAsia="en-US"/>
          </w:rPr>
          <w:tab/>
        </w:r>
        <w:r w:rsidRPr="00975CE4">
          <w:rPr>
            <w:rStyle w:val="Hyperlink"/>
            <w:noProof/>
            <w:lang w:val="en-GB"/>
          </w:rPr>
          <w:t>Multi-TRS burst measurement would be needed also for Doppler shift estimates for use cases around 10km/h: a large lag results in better accuracy for both Autocorrelation and Doppler shift measurement; while a too high lag results in phase ambiguities for both measurements.</w:t>
        </w:r>
      </w:hyperlink>
    </w:p>
    <w:p w14:paraId="36B471B6" w14:textId="2D579233"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7" w:history="1">
        <w:r w:rsidRPr="00975CE4">
          <w:rPr>
            <w:rStyle w:val="Hyperlink"/>
            <w:noProof/>
            <w:lang w:val="x-none"/>
          </w:rPr>
          <w:t>Observation 20</w:t>
        </w:r>
        <w:r>
          <w:rPr>
            <w:rFonts w:asciiTheme="minorHAnsi" w:eastAsiaTheme="minorEastAsia" w:hAnsiTheme="minorHAnsi"/>
            <w:b w:val="0"/>
            <w:noProof/>
            <w:sz w:val="22"/>
            <w:lang w:eastAsia="en-US"/>
          </w:rPr>
          <w:tab/>
        </w:r>
        <w:r w:rsidRPr="00975CE4">
          <w:rPr>
            <w:rStyle w:val="Hyperlink"/>
            <w:noProof/>
            <w:lang w:val="en-GB"/>
          </w:rPr>
          <w:t>For type II Doppler codebook with a 16Tx2Rx and 60 km/hr scenario, Alt 2 results in a larger overhead compared to Alt1, and Alt 2 only provides some small gains over Alt 1.</w:t>
        </w:r>
      </w:hyperlink>
    </w:p>
    <w:p w14:paraId="437B192D" w14:textId="276836E1"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8" w:history="1">
        <w:r w:rsidRPr="00975CE4">
          <w:rPr>
            <w:rStyle w:val="Hyperlink"/>
            <w:noProof/>
            <w:lang w:val="x-none"/>
          </w:rPr>
          <w:t>Observation 21</w:t>
        </w:r>
        <w:r>
          <w:rPr>
            <w:rFonts w:asciiTheme="minorHAnsi" w:eastAsiaTheme="minorEastAsia" w:hAnsiTheme="minorHAnsi"/>
            <w:b w:val="0"/>
            <w:noProof/>
            <w:sz w:val="22"/>
            <w:lang w:eastAsia="en-US"/>
          </w:rPr>
          <w:tab/>
        </w:r>
        <w:r w:rsidRPr="00975CE4">
          <w:rPr>
            <w:rStyle w:val="Hyperlink"/>
            <w:noProof/>
            <w:lang w:val="en-GB"/>
          </w:rPr>
          <w:t>Alt3 is beneficial for the case where reporting a single predicted PMI results in significant performance improvement.</w:t>
        </w:r>
      </w:hyperlink>
    </w:p>
    <w:p w14:paraId="6481A6D1" w14:textId="0BFCB834"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19" w:history="1">
        <w:r w:rsidRPr="00975CE4">
          <w:rPr>
            <w:rStyle w:val="Hyperlink"/>
            <w:noProof/>
            <w:lang w:val="x-none"/>
          </w:rPr>
          <w:t>Observation 22</w:t>
        </w:r>
        <w:r>
          <w:rPr>
            <w:rFonts w:asciiTheme="minorHAnsi" w:eastAsiaTheme="minorEastAsia" w:hAnsiTheme="minorHAnsi"/>
            <w:b w:val="0"/>
            <w:noProof/>
            <w:sz w:val="22"/>
            <w:lang w:eastAsia="en-US"/>
          </w:rPr>
          <w:tab/>
        </w:r>
        <w:r w:rsidRPr="00975CE4">
          <w:rPr>
            <w:rStyle w:val="Hyperlink"/>
            <w:noProof/>
            <w:lang w:val="en-GB"/>
          </w:rPr>
          <w:t>For type II Doppler codebook with a 16Tx2Rx and 60 km/hr scenario, when AR prediction is considered, Alt3 with a single predicted PMI provides similar gains as Alt1 and Alt2 but at a much reduced overhead.</w:t>
        </w:r>
      </w:hyperlink>
    </w:p>
    <w:p w14:paraId="5CE9871A" w14:textId="43904E48"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0" w:history="1">
        <w:r w:rsidRPr="00975CE4">
          <w:rPr>
            <w:rStyle w:val="Hyperlink"/>
            <w:noProof/>
            <w:lang w:val="x-none"/>
          </w:rPr>
          <w:t>Observation 23</w:t>
        </w:r>
        <w:r>
          <w:rPr>
            <w:rFonts w:asciiTheme="minorHAnsi" w:eastAsiaTheme="minorEastAsia" w:hAnsiTheme="minorHAnsi"/>
            <w:b w:val="0"/>
            <w:noProof/>
            <w:sz w:val="22"/>
            <w:lang w:eastAsia="en-US"/>
          </w:rPr>
          <w:tab/>
        </w:r>
        <w:r w:rsidRPr="00975CE4">
          <w:rPr>
            <w:rStyle w:val="Hyperlink"/>
            <w:noProof/>
            <w:lang w:val="en-GB"/>
          </w:rPr>
          <w:t>Performance of Alt1 compared to Alt3 depends on the accuracy of the UE side channel predictor.</w:t>
        </w:r>
      </w:hyperlink>
    </w:p>
    <w:p w14:paraId="05F0CEDC" w14:textId="3F626057"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1" w:history="1">
        <w:r w:rsidRPr="00975CE4">
          <w:rPr>
            <w:rStyle w:val="Hyperlink"/>
            <w:noProof/>
            <w:lang w:val="x-none"/>
          </w:rPr>
          <w:t>Observation 24</w:t>
        </w:r>
        <w:r>
          <w:rPr>
            <w:rFonts w:asciiTheme="minorHAnsi" w:eastAsiaTheme="minorEastAsia" w:hAnsiTheme="minorHAnsi"/>
            <w:b w:val="0"/>
            <w:noProof/>
            <w:sz w:val="22"/>
            <w:lang w:eastAsia="en-US"/>
          </w:rPr>
          <w:tab/>
        </w:r>
        <w:r w:rsidRPr="00975CE4">
          <w:rPr>
            <w:rStyle w:val="Hyperlink"/>
            <w:noProof/>
            <w:lang w:val="en-GB"/>
          </w:rPr>
          <w:t>We find no performance gain in considering DFT TD-bases with a rotation factor.</w:t>
        </w:r>
      </w:hyperlink>
    </w:p>
    <w:p w14:paraId="023C7C4E" w14:textId="4FE78300"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2" w:history="1">
        <w:r w:rsidRPr="00975CE4">
          <w:rPr>
            <w:rStyle w:val="Hyperlink"/>
            <w:noProof/>
            <w:lang w:val="x-none"/>
          </w:rPr>
          <w:t>Observation 25</w:t>
        </w:r>
        <w:r>
          <w:rPr>
            <w:rFonts w:asciiTheme="minorHAnsi" w:eastAsiaTheme="minorEastAsia" w:hAnsiTheme="minorHAnsi"/>
            <w:b w:val="0"/>
            <w:noProof/>
            <w:sz w:val="22"/>
            <w:lang w:eastAsia="en-US"/>
          </w:rPr>
          <w:tab/>
        </w:r>
        <w:r w:rsidRPr="00975CE4">
          <w:rPr>
            <w:rStyle w:val="Hyperlink"/>
            <w:noProof/>
            <w:lang w:val="en-CA"/>
          </w:rPr>
          <w:t>Value range of parameter R may need to be increased if delay differences among TRPs are not reported.</w:t>
        </w:r>
      </w:hyperlink>
    </w:p>
    <w:p w14:paraId="65798085" w14:textId="3CF2351F"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3" w:history="1">
        <w:r w:rsidRPr="00975CE4">
          <w:rPr>
            <w:rStyle w:val="Hyperlink"/>
            <w:noProof/>
            <w:lang w:val="x-none"/>
          </w:rPr>
          <w:t>Observation 26</w:t>
        </w:r>
        <w:r>
          <w:rPr>
            <w:rFonts w:asciiTheme="minorHAnsi" w:eastAsiaTheme="minorEastAsia" w:hAnsiTheme="minorHAnsi"/>
            <w:b w:val="0"/>
            <w:noProof/>
            <w:sz w:val="22"/>
            <w:lang w:eastAsia="en-US"/>
          </w:rPr>
          <w:tab/>
        </w:r>
        <w:r w:rsidRPr="00975CE4">
          <w:rPr>
            <w:rStyle w:val="Hyperlink"/>
            <w:noProof/>
            <w:lang w:val="en-CA"/>
          </w:rPr>
          <w:t xml:space="preserve">For CJT, whether </w:t>
        </w:r>
        <w:r w:rsidRPr="00975CE4">
          <w:rPr>
            <w:rStyle w:val="Hyperlink"/>
            <w:rFonts w:eastAsia="Malgun Gothic" w:cs="Arial"/>
            <w:i/>
            <w:noProof/>
          </w:rPr>
          <w:t>M</w:t>
        </w:r>
        <w:r w:rsidRPr="00975CE4">
          <w:rPr>
            <w:rStyle w:val="Hyperlink"/>
            <w:rFonts w:eastAsia="Malgun Gothic" w:cs="Arial"/>
            <w:noProof/>
            <w:vertAlign w:val="subscript"/>
          </w:rPr>
          <w:t>v</w:t>
        </w:r>
        <w:r w:rsidRPr="00975CE4">
          <w:rPr>
            <w:rStyle w:val="Hyperlink"/>
            <w:rFonts w:eastAsia="Malgun Gothic" w:cs="Arial"/>
            <w:noProof/>
          </w:rPr>
          <w:t xml:space="preserve"> and </w:t>
        </w:r>
        <w:r w:rsidRPr="00975CE4">
          <w:rPr>
            <w:rStyle w:val="Hyperlink"/>
            <w:rFonts w:eastAsia="Malgun Gothic" w:cs="Arial"/>
            <w:i/>
            <w:noProof/>
          </w:rPr>
          <w:t>p</w:t>
        </w:r>
        <w:r w:rsidRPr="00975CE4">
          <w:rPr>
            <w:rStyle w:val="Hyperlink"/>
            <w:rFonts w:eastAsia="Malgun Gothic" w:cs="Arial"/>
            <w:noProof/>
            <w:vertAlign w:val="subscript"/>
          </w:rPr>
          <w:t xml:space="preserve">v </w:t>
        </w:r>
        <w:r w:rsidRPr="00975CE4">
          <w:rPr>
            <w:rStyle w:val="Hyperlink"/>
            <w:noProof/>
            <w:lang w:val="en-CA"/>
          </w:rPr>
          <w:t xml:space="preserve"> are configured based the number of beams per TRP or the total number of beams across all TRPs need to be  determined. In either case, some new designs are needed to support some new scenarios.</w:t>
        </w:r>
      </w:hyperlink>
    </w:p>
    <w:p w14:paraId="01445367" w14:textId="404A6ED7"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4" w:history="1">
        <w:r w:rsidRPr="00975CE4">
          <w:rPr>
            <w:rStyle w:val="Hyperlink"/>
            <w:noProof/>
            <w:lang w:val="x-none"/>
          </w:rPr>
          <w:t>Observation 27</w:t>
        </w:r>
        <w:r>
          <w:rPr>
            <w:rFonts w:asciiTheme="minorHAnsi" w:eastAsiaTheme="minorEastAsia" w:hAnsiTheme="minorHAnsi"/>
            <w:b w:val="0"/>
            <w:noProof/>
            <w:sz w:val="22"/>
            <w:lang w:eastAsia="en-US"/>
          </w:rPr>
          <w:tab/>
        </w:r>
        <w:r w:rsidRPr="00975CE4">
          <w:rPr>
            <w:rStyle w:val="Hyperlink"/>
            <w:noProof/>
            <w:lang w:val="en-GB"/>
          </w:rPr>
          <w:t>Large overhead saving could be achieved with per TRP or per TRP and per layer NNZC and bitmap reporting for CJT.</w:t>
        </w:r>
      </w:hyperlink>
    </w:p>
    <w:p w14:paraId="35403BCF" w14:textId="2B635916"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5" w:history="1">
        <w:r w:rsidRPr="00975CE4">
          <w:rPr>
            <w:rStyle w:val="Hyperlink"/>
            <w:noProof/>
            <w:lang w:val="x-none"/>
          </w:rPr>
          <w:t>Observation 28</w:t>
        </w:r>
        <w:r>
          <w:rPr>
            <w:rFonts w:asciiTheme="minorHAnsi" w:eastAsiaTheme="minorEastAsia" w:hAnsiTheme="minorHAnsi"/>
            <w:b w:val="0"/>
            <w:noProof/>
            <w:sz w:val="22"/>
            <w:lang w:eastAsia="en-US"/>
          </w:rPr>
          <w:tab/>
        </w:r>
        <w:r w:rsidRPr="00975CE4">
          <w:rPr>
            <w:rStyle w:val="Hyperlink"/>
            <w:noProof/>
            <w:lang w:val="en-GB"/>
          </w:rPr>
          <w:t>Maximum delay spread that can be handled by Rel-16 type II CB is dependent on PMI subband size</w:t>
        </w:r>
      </w:hyperlink>
    </w:p>
    <w:p w14:paraId="7C43402D" w14:textId="24D9B618"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6" w:history="1">
        <w:r w:rsidRPr="00975CE4">
          <w:rPr>
            <w:rStyle w:val="Hyperlink"/>
            <w:noProof/>
            <w:lang w:val="x-none"/>
          </w:rPr>
          <w:t>Observation 29</w:t>
        </w:r>
        <w:r>
          <w:rPr>
            <w:rFonts w:asciiTheme="minorHAnsi" w:eastAsiaTheme="minorEastAsia" w:hAnsiTheme="minorHAnsi"/>
            <w:b w:val="0"/>
            <w:noProof/>
            <w:sz w:val="22"/>
            <w:lang w:eastAsia="en-US"/>
          </w:rPr>
          <w:tab/>
        </w:r>
        <w:r w:rsidRPr="00975CE4">
          <w:rPr>
            <w:rStyle w:val="Hyperlink"/>
            <w:noProof/>
            <w:lang w:val="en-GB"/>
          </w:rPr>
          <w:t>Further reducing PMI subband size would mean increased feedback overhead</w:t>
        </w:r>
      </w:hyperlink>
    </w:p>
    <w:p w14:paraId="3B01EABB" w14:textId="50002D0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7" w:history="1">
        <w:r w:rsidRPr="00975CE4">
          <w:rPr>
            <w:rStyle w:val="Hyperlink"/>
            <w:noProof/>
            <w:lang w:val="x-none"/>
          </w:rPr>
          <w:t>Observation 30</w:t>
        </w:r>
        <w:r>
          <w:rPr>
            <w:rFonts w:asciiTheme="minorHAnsi" w:eastAsiaTheme="minorEastAsia" w:hAnsiTheme="minorHAnsi"/>
            <w:b w:val="0"/>
            <w:noProof/>
            <w:sz w:val="22"/>
            <w:lang w:eastAsia="en-US"/>
          </w:rPr>
          <w:tab/>
        </w:r>
        <w:r w:rsidRPr="00975CE4">
          <w:rPr>
            <w:rStyle w:val="Hyperlink"/>
            <w:noProof/>
            <w:lang w:val="en-GB"/>
          </w:rPr>
          <w:t>Reporting delay difference between TRPs in a form of phase difference per PRB would allow gNB to perform delay pre-compensation through phase de-rotation for CJT PDSCH transmissions</w:t>
        </w:r>
      </w:hyperlink>
    </w:p>
    <w:p w14:paraId="5396EB36" w14:textId="263AF615"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28" w:history="1">
        <w:r w:rsidRPr="00975CE4">
          <w:rPr>
            <w:rStyle w:val="Hyperlink"/>
            <w:noProof/>
            <w:lang w:val="x-none"/>
          </w:rPr>
          <w:t>Observation 31</w:t>
        </w:r>
        <w:r>
          <w:rPr>
            <w:rFonts w:asciiTheme="minorHAnsi" w:eastAsiaTheme="minorEastAsia" w:hAnsiTheme="minorHAnsi"/>
            <w:b w:val="0"/>
            <w:noProof/>
            <w:sz w:val="22"/>
            <w:lang w:eastAsia="en-US"/>
          </w:rPr>
          <w:tab/>
        </w:r>
        <w:r w:rsidRPr="00975CE4">
          <w:rPr>
            <w:rStyle w:val="Hyperlink"/>
            <w:noProof/>
          </w:rPr>
          <w:t>FD basis shifting does not work when large delay differences exist among TRPs</w:t>
        </w:r>
      </w:hyperlink>
    </w:p>
    <w:p w14:paraId="5F69EC0F" w14:textId="5FCA6A4E" w:rsidR="006E1C82" w:rsidRPr="0070504D" w:rsidRDefault="006F6582" w:rsidP="008E065E">
      <w:pPr>
        <w:pStyle w:val="BodyText"/>
        <w:rPr>
          <w:b/>
        </w:rPr>
      </w:pPr>
      <w:r w:rsidRPr="0070504D">
        <w:rPr>
          <w:b/>
        </w:rPr>
        <w:fldChar w:fldCharType="end"/>
      </w:r>
    </w:p>
    <w:p w14:paraId="7D91EC5D" w14:textId="77777777" w:rsidR="006E1C82" w:rsidRPr="0070504D" w:rsidRDefault="006E1C82" w:rsidP="008E065E">
      <w:pPr>
        <w:pStyle w:val="BodyText"/>
        <w:rPr>
          <w:b/>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7EA795DB" w14:textId="0ADF24A1" w:rsidR="00492C91" w:rsidRDefault="006E1C82">
      <w:pPr>
        <w:pStyle w:val="TableofFigures"/>
        <w:tabs>
          <w:tab w:val="right" w:leader="dot" w:pos="9629"/>
        </w:tabs>
        <w:rPr>
          <w:rFonts w:asciiTheme="minorHAnsi" w:eastAsiaTheme="minorEastAsia" w:hAnsiTheme="minorHAnsi"/>
          <w:b w:val="0"/>
          <w:noProof/>
          <w:sz w:val="22"/>
          <w:lang w:eastAsia="en-US"/>
        </w:rPr>
      </w:pPr>
      <w:r w:rsidRPr="0070504D">
        <w:rPr>
          <w:b w:val="0"/>
        </w:rPr>
        <w:fldChar w:fldCharType="begin"/>
      </w:r>
      <w:r w:rsidRPr="00E206DE">
        <w:rPr>
          <w:b w:val="0"/>
          <w:bCs/>
          <w:color w:val="8EAADB" w:themeColor="accent1" w:themeTint="99"/>
        </w:rPr>
        <w:instrText xml:space="preserve"> TOC \n \h \z \t "Proposal" \c </w:instrText>
      </w:r>
      <w:r w:rsidRPr="0070504D">
        <w:rPr>
          <w:b w:val="0"/>
        </w:rPr>
        <w:fldChar w:fldCharType="separate"/>
      </w:r>
      <w:hyperlink w:anchor="_Toc115459151" w:history="1">
        <w:r w:rsidR="00492C91" w:rsidRPr="00712B56">
          <w:rPr>
            <w:rStyle w:val="Hyperlink"/>
            <w:noProof/>
            <w:lang w:val="en-GB"/>
          </w:rPr>
          <w:t>Proposal 1</w:t>
        </w:r>
        <w:r w:rsidR="00492C91">
          <w:rPr>
            <w:rFonts w:asciiTheme="minorHAnsi" w:eastAsiaTheme="minorEastAsia" w:hAnsiTheme="minorHAnsi"/>
            <w:b w:val="0"/>
            <w:noProof/>
            <w:sz w:val="22"/>
            <w:lang w:eastAsia="en-US"/>
          </w:rPr>
          <w:tab/>
        </w:r>
        <w:r w:rsidR="00492C91" w:rsidRPr="00712B56">
          <w:rPr>
            <w:rStyle w:val="Hyperlink"/>
            <w:noProof/>
            <w:lang w:val="en-GB"/>
          </w:rPr>
          <w:t>Autocorrelation (i.e., the cross correlation in time) should be reported as TDCP parameter for TRS based TDCP reporting as the TDCP quantity.</w:t>
        </w:r>
      </w:hyperlink>
    </w:p>
    <w:p w14:paraId="7E2CEF76" w14:textId="134C8DA7"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2" w:history="1">
        <w:r w:rsidRPr="00712B56">
          <w:rPr>
            <w:rStyle w:val="Hyperlink"/>
            <w:noProof/>
          </w:rPr>
          <w:t>Proposal 2</w:t>
        </w:r>
        <w:r>
          <w:rPr>
            <w:rFonts w:asciiTheme="minorHAnsi" w:eastAsiaTheme="minorEastAsia" w:hAnsiTheme="minorHAnsi"/>
            <w:b w:val="0"/>
            <w:noProof/>
            <w:sz w:val="22"/>
            <w:lang w:eastAsia="en-US"/>
          </w:rPr>
          <w:tab/>
        </w:r>
        <w:r w:rsidRPr="00712B56">
          <w:rPr>
            <w:rStyle w:val="Hyperlink"/>
            <w:noProof/>
          </w:rPr>
          <w:t xml:space="preserve">Define the TDCP measure as the absolute value of the normalized autocorrelation function, e.g., as </w:t>
        </w:r>
        <m:oMath>
          <m:r>
            <m:rPr>
              <m:sty m:val="bi"/>
            </m:rPr>
            <w:rPr>
              <w:rStyle w:val="Hyperlink"/>
              <w:rFonts w:ascii="Cambria Math" w:hAnsi="Cambria Math"/>
              <w:noProof/>
            </w:rPr>
            <m:t>At,τ=n=0</m:t>
          </m:r>
          <m:r>
            <m:rPr>
              <m:sty m:val="b"/>
            </m:rPr>
            <w:rPr>
              <w:rStyle w:val="Hyperlink"/>
              <w:rFonts w:ascii="Cambria Math" w:hAnsi="Cambria Math"/>
              <w:noProof/>
            </w:rPr>
            <m:t>N</m:t>
          </m:r>
          <m:r>
            <m:rPr>
              <m:sty m:val="bi"/>
            </m:rPr>
            <w:rPr>
              <w:rStyle w:val="Hyperlink"/>
              <w:rFonts w:ascii="Cambria Math" w:hAnsi="Cambria Math"/>
              <w:noProof/>
            </w:rPr>
            <m:t>-1</m:t>
          </m:r>
          <m:r>
            <m:rPr>
              <m:sty m:val="bi"/>
            </m:rPr>
            <w:rPr>
              <w:rStyle w:val="Hyperlink"/>
              <w:rFonts w:ascii="Cambria Math" w:hAnsi="Cambria Math"/>
              <w:noProof/>
            </w:rPr>
            <m:t>hnt+τ∙h</m:t>
          </m:r>
          <m:r>
            <m:rPr>
              <m:sty m:val="b"/>
            </m:rPr>
            <w:rPr>
              <w:rStyle w:val="Hyperlink"/>
              <w:rFonts w:ascii="Cambria Math" w:hAnsi="Cambria Math"/>
              <w:noProof/>
            </w:rPr>
            <m:t>n</m:t>
          </m:r>
          <m:r>
            <m:rPr>
              <m:sty m:val="bi"/>
            </m:rPr>
            <w:rPr>
              <w:rStyle w:val="Hyperlink"/>
              <w:rFonts w:ascii="Cambria Math" w:hAnsi="Cambria Math"/>
              <w:noProof/>
            </w:rPr>
            <m:t>*t</m:t>
          </m:r>
          <m:r>
            <m:rPr>
              <m:sty m:val="bi"/>
            </m:rPr>
            <w:rPr>
              <w:rStyle w:val="Hyperlink"/>
              <w:rFonts w:ascii="Cambria Math" w:hAnsi="Cambria Math"/>
              <w:noProof/>
            </w:rPr>
            <m:t>12∙n=0</m:t>
          </m:r>
          <m:r>
            <m:rPr>
              <m:sty m:val="b"/>
            </m:rPr>
            <w:rPr>
              <w:rStyle w:val="Hyperlink"/>
              <w:rFonts w:ascii="Cambria Math" w:hAnsi="Cambria Math"/>
              <w:noProof/>
            </w:rPr>
            <m:t>N</m:t>
          </m:r>
          <m:r>
            <m:rPr>
              <m:sty m:val="bi"/>
            </m:rPr>
            <w:rPr>
              <w:rStyle w:val="Hyperlink"/>
              <w:rFonts w:ascii="Cambria Math" w:hAnsi="Cambria Math"/>
              <w:noProof/>
            </w:rPr>
            <m:t>-1</m:t>
          </m:r>
          <m:r>
            <m:rPr>
              <m:sty m:val="bi"/>
            </m:rPr>
            <w:rPr>
              <w:rStyle w:val="Hyperlink"/>
              <w:rFonts w:ascii="Cambria Math" w:hAnsi="Cambria Math"/>
              <w:noProof/>
            </w:rPr>
            <m:t>hnt∙h</m:t>
          </m:r>
          <m:r>
            <m:rPr>
              <m:sty m:val="b"/>
            </m:rPr>
            <w:rPr>
              <w:rStyle w:val="Hyperlink"/>
              <w:rFonts w:ascii="Cambria Math" w:hAnsi="Cambria Math"/>
              <w:noProof/>
            </w:rPr>
            <m:t>n</m:t>
          </m:r>
          <m:r>
            <m:rPr>
              <m:sty m:val="bi"/>
            </m:rPr>
            <w:rPr>
              <w:rStyle w:val="Hyperlink"/>
              <w:rFonts w:ascii="Cambria Math" w:hAnsi="Cambria Math"/>
              <w:noProof/>
            </w:rPr>
            <m:t>*t+hnt+τ∙h</m:t>
          </m:r>
          <m:r>
            <m:rPr>
              <m:sty m:val="b"/>
            </m:rPr>
            <w:rPr>
              <w:rStyle w:val="Hyperlink"/>
              <w:rFonts w:ascii="Cambria Math" w:hAnsi="Cambria Math"/>
              <w:noProof/>
            </w:rPr>
            <m:t>n</m:t>
          </m:r>
          <m:r>
            <m:rPr>
              <m:sty m:val="bi"/>
            </m:rPr>
            <w:rPr>
              <w:rStyle w:val="Hyperlink"/>
              <w:rFonts w:ascii="Cambria Math" w:hAnsi="Cambria Math"/>
              <w:noProof/>
            </w:rPr>
            <m:t>*t+τ</m:t>
          </m:r>
        </m:oMath>
      </w:hyperlink>
    </w:p>
    <w:p w14:paraId="1CEB7A48" w14:textId="71F528D3"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3" w:history="1">
        <w:r w:rsidRPr="00712B56">
          <w:rPr>
            <w:rStyle w:val="Hyperlink"/>
            <w:noProof/>
          </w:rPr>
          <w:t>Proposal 3</w:t>
        </w:r>
        <w:r>
          <w:rPr>
            <w:rFonts w:asciiTheme="minorHAnsi" w:eastAsiaTheme="minorEastAsia" w:hAnsiTheme="minorHAnsi"/>
            <w:b w:val="0"/>
            <w:noProof/>
            <w:sz w:val="22"/>
            <w:lang w:eastAsia="en-US"/>
          </w:rPr>
          <w:tab/>
        </w:r>
        <w:r w:rsidRPr="00712B56">
          <w:rPr>
            <w:rStyle w:val="Hyperlink"/>
            <w:noProof/>
          </w:rPr>
          <w:t>The maximum Doppler shift should not be used as TDCP measure</w:t>
        </w:r>
      </w:hyperlink>
    </w:p>
    <w:p w14:paraId="10BECBBD" w14:textId="65F8DE0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4" w:history="1">
        <w:r w:rsidRPr="00712B56">
          <w:rPr>
            <w:rStyle w:val="Hyperlink"/>
            <w:noProof/>
          </w:rPr>
          <w:t>Proposal 4</w:t>
        </w:r>
        <w:r>
          <w:rPr>
            <w:rFonts w:asciiTheme="minorHAnsi" w:eastAsiaTheme="minorEastAsia" w:hAnsiTheme="minorHAnsi"/>
            <w:b w:val="0"/>
            <w:noProof/>
            <w:sz w:val="22"/>
            <w:lang w:eastAsia="en-US"/>
          </w:rPr>
          <w:tab/>
        </w:r>
        <w:r w:rsidRPr="00712B56">
          <w:rPr>
            <w:rStyle w:val="Hyperlink"/>
            <w:noProof/>
          </w:rPr>
          <w:t>“Relative Doppler shifts of different TRSs” should not be used as a TDCP report parameter.</w:t>
        </w:r>
      </w:hyperlink>
    </w:p>
    <w:p w14:paraId="029AD241" w14:textId="1208199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5" w:history="1">
        <w:r w:rsidRPr="00712B56">
          <w:rPr>
            <w:rStyle w:val="Hyperlink"/>
            <w:noProof/>
            <w:lang w:val="en-GB"/>
          </w:rPr>
          <w:t>Proposal 5</w:t>
        </w:r>
        <w:r>
          <w:rPr>
            <w:rFonts w:asciiTheme="minorHAnsi" w:eastAsiaTheme="minorEastAsia" w:hAnsiTheme="minorHAnsi"/>
            <w:b w:val="0"/>
            <w:noProof/>
            <w:sz w:val="22"/>
            <w:lang w:eastAsia="en-US"/>
          </w:rPr>
          <w:tab/>
        </w:r>
        <w:r w:rsidRPr="00712B56">
          <w:rPr>
            <w:rStyle w:val="Hyperlink"/>
            <w:noProof/>
            <w:lang w:val="en-GB"/>
          </w:rPr>
          <w:t>“</w:t>
        </w:r>
        <w:r w:rsidRPr="00712B56">
          <w:rPr>
            <w:rStyle w:val="Hyperlink"/>
            <w:noProof/>
          </w:rPr>
          <w:t>CSI-RS resource and/or CSI reporting setting configuration assistance</w:t>
        </w:r>
        <w:r w:rsidRPr="00712B56">
          <w:rPr>
            <w:rStyle w:val="Hyperlink"/>
            <w:noProof/>
            <w:lang w:val="en-GB"/>
          </w:rPr>
          <w:t>” should not be used for TDCP reporting.</w:t>
        </w:r>
      </w:hyperlink>
    </w:p>
    <w:p w14:paraId="0880AAC2" w14:textId="24092B7E"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6" w:history="1">
        <w:r w:rsidRPr="00712B56">
          <w:rPr>
            <w:rStyle w:val="Hyperlink"/>
            <w:noProof/>
            <w:lang w:val="en-GB"/>
          </w:rPr>
          <w:t>Proposal 6</w:t>
        </w:r>
        <w:r>
          <w:rPr>
            <w:rFonts w:asciiTheme="minorHAnsi" w:eastAsiaTheme="minorEastAsia" w:hAnsiTheme="minorHAnsi"/>
            <w:b w:val="0"/>
            <w:noProof/>
            <w:sz w:val="22"/>
            <w:lang w:eastAsia="en-US"/>
          </w:rPr>
          <w:tab/>
        </w:r>
        <w:r w:rsidRPr="00712B56">
          <w:rPr>
            <w:rStyle w:val="Hyperlink"/>
            <w:noProof/>
            <w:lang w:val="en-GB"/>
          </w:rPr>
          <w:t>Support Autocorrelation estimate for multiple lags in TDCP reporting, including inter-TRS and intra-TRS autocorrelation lags.</w:t>
        </w:r>
      </w:hyperlink>
    </w:p>
    <w:p w14:paraId="4B238F39" w14:textId="4EF1FB21"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7" w:history="1">
        <w:r w:rsidRPr="00712B56">
          <w:rPr>
            <w:rStyle w:val="Hyperlink"/>
            <w:noProof/>
            <w:lang w:val="en-GB"/>
          </w:rPr>
          <w:t>Proposal 7</w:t>
        </w:r>
        <w:r>
          <w:rPr>
            <w:rFonts w:asciiTheme="minorHAnsi" w:eastAsiaTheme="minorEastAsia" w:hAnsiTheme="minorHAnsi"/>
            <w:b w:val="0"/>
            <w:noProof/>
            <w:sz w:val="22"/>
            <w:lang w:eastAsia="en-US"/>
          </w:rPr>
          <w:tab/>
        </w:r>
        <w:r w:rsidRPr="00712B56">
          <w:rPr>
            <w:rStyle w:val="Hyperlink"/>
            <w:noProof/>
            <w:lang w:val="en-GB"/>
          </w:rPr>
          <w:t>It is preferred to define refinement of Rel-16 regular Type II codebook first before Rel-17 type II codebook.</w:t>
        </w:r>
      </w:hyperlink>
    </w:p>
    <w:p w14:paraId="2E3A57C3" w14:textId="7FB2DEE9"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8" w:history="1">
        <w:r w:rsidRPr="00712B56">
          <w:rPr>
            <w:rStyle w:val="Hyperlink"/>
            <w:noProof/>
          </w:rPr>
          <w:t>Proposal 8</w:t>
        </w:r>
        <w:r>
          <w:rPr>
            <w:rFonts w:asciiTheme="minorHAnsi" w:eastAsiaTheme="minorEastAsia" w:hAnsiTheme="minorHAnsi"/>
            <w:b w:val="0"/>
            <w:noProof/>
            <w:sz w:val="22"/>
            <w:lang w:eastAsia="en-US"/>
          </w:rPr>
          <w:tab/>
        </w:r>
        <w:r w:rsidRPr="00712B56">
          <w:rPr>
            <w:rStyle w:val="Hyperlink"/>
            <w:noProof/>
          </w:rPr>
          <w:t>F</w:t>
        </w:r>
        <w:r w:rsidRPr="00712B56">
          <w:rPr>
            <w:rStyle w:val="Hyperlink"/>
            <w:noProof/>
            <w:lang w:val="en-GB"/>
          </w:rPr>
          <w:t>or Type II codebook refinement for high/medium velocities, further evaluate the following alternatives:</w:t>
        </w:r>
      </w:hyperlink>
    </w:p>
    <w:p w14:paraId="0F45AB22" w14:textId="0D53F33D"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59" w:history="1">
        <w:r w:rsidRPr="00712B56">
          <w:rPr>
            <w:rStyle w:val="Hyperlink"/>
            <w:rFonts w:ascii="Symbol" w:eastAsia="Batang" w:hAnsi="Symbol" w:cs="Arial"/>
            <w:noProof/>
            <w:lang w:val="en-GB"/>
          </w:rPr>
          <w:t></w:t>
        </w:r>
        <w:r>
          <w:rPr>
            <w:rFonts w:asciiTheme="minorHAnsi" w:eastAsiaTheme="minorEastAsia" w:hAnsiTheme="minorHAnsi"/>
            <w:b w:val="0"/>
            <w:noProof/>
            <w:sz w:val="22"/>
            <w:lang w:eastAsia="en-US"/>
          </w:rPr>
          <w:tab/>
        </w:r>
        <w:r w:rsidRPr="00712B56">
          <w:rPr>
            <w:rStyle w:val="Hyperlink"/>
            <w:rFonts w:eastAsia="Batang" w:cs="Arial"/>
            <w:noProof/>
            <w:lang w:val="en-GB"/>
          </w:rPr>
          <w:t xml:space="preserve">Alt1: Doppler-domain orthogonal DFT basis commonly selected for all SD/FD bases </w:t>
        </w:r>
        <w:r w:rsidRPr="00712B56">
          <w:rPr>
            <w:rStyle w:val="Hyperlink"/>
            <w:rFonts w:eastAsia="Times New Roman" w:cs="Arial"/>
            <w:noProof/>
            <w:lang w:val="en-GB"/>
          </w:rPr>
          <w:t>reusing the legacy</w:t>
        </w:r>
        <w:r w:rsidRPr="00712B56">
          <w:rPr>
            <w:rStyle w:val="Hyperlink"/>
            <w:rFonts w:eastAsia="Times New Roman" w:cs="Arial"/>
            <w:i/>
            <w:noProof/>
            <w:lang w:val="en-GB"/>
          </w:rPr>
          <w:t xml:space="preserve"> </w:t>
        </w:r>
        <m:oMath>
          <m:r>
            <m:rPr>
              <m:sty m:val="bi"/>
            </m:rPr>
            <w:rPr>
              <w:rStyle w:val="Hyperlink"/>
              <w:rFonts w:ascii="Cambria Math" w:hAnsi="Cambria Math" w:cs="Arial"/>
              <w:noProof/>
            </w:rPr>
            <m:t>W</m:t>
          </m:r>
          <m:r>
            <m:rPr>
              <m:sty m:val="bi"/>
            </m:rPr>
            <w:rPr>
              <w:rStyle w:val="Hyperlink"/>
              <w:rFonts w:ascii="Cambria Math" w:hAnsi="Cambria Math" w:cs="Arial"/>
              <w:noProof/>
            </w:rPr>
            <m:t>1</m:t>
          </m:r>
        </m:oMath>
        <w:r w:rsidRPr="00712B56">
          <w:rPr>
            <w:rStyle w:val="Hyperlink"/>
            <w:rFonts w:eastAsia="Times New Roman" w:cs="Arial"/>
            <w:i/>
            <w:noProof/>
            <w:lang w:val="en-GB"/>
          </w:rPr>
          <w:t xml:space="preserve"> </w:t>
        </w:r>
        <w:r w:rsidRPr="00712B56">
          <w:rPr>
            <w:rStyle w:val="Hyperlink"/>
            <w:rFonts w:eastAsia="Times New Roman" w:cs="Arial"/>
            <w:noProof/>
            <w:lang w:val="en-GB"/>
          </w:rPr>
          <w:t>and</w:t>
        </w:r>
        <w:r w:rsidRPr="00712B56">
          <w:rPr>
            <w:rStyle w:val="Hyperlink"/>
            <w:rFonts w:eastAsia="Times New Roman" w:cs="Arial"/>
            <w:i/>
            <w:noProof/>
            <w:lang w:val="en-GB"/>
          </w:rPr>
          <w:t xml:space="preserve"> </w:t>
        </w:r>
        <m:oMath>
          <m:r>
            <m:rPr>
              <m:sty m:val="bi"/>
            </m:rPr>
            <w:rPr>
              <w:rStyle w:val="Hyperlink"/>
              <w:rFonts w:ascii="Cambria Math" w:hAnsi="Cambria Math" w:cs="Arial"/>
              <w:noProof/>
            </w:rPr>
            <m:t>Wf</m:t>
          </m:r>
        </m:oMath>
        <w:r w:rsidRPr="00712B56">
          <w:rPr>
            <w:rStyle w:val="Hyperlink"/>
            <w:rFonts w:eastAsia="Batang" w:cs="Arial"/>
            <w:i/>
            <w:noProof/>
            <w:lang w:val="en-GB"/>
          </w:rPr>
          <w:t xml:space="preserve">, </w:t>
        </w:r>
        <w:r w:rsidRPr="00712B56">
          <w:rPr>
            <w:rStyle w:val="Hyperlink"/>
            <w:rFonts w:eastAsia="Batang" w:cs="Arial"/>
            <w:noProof/>
            <w:lang w:val="en-GB"/>
          </w:rPr>
          <w:t>e.g.</w:t>
        </w:r>
        <w:r w:rsidRPr="00712B56">
          <w:rPr>
            <w:rStyle w:val="Hyperlink"/>
            <w:rFonts w:eastAsia="Batang" w:cs="Arial"/>
            <w:i/>
            <w:noProof/>
            <w:lang w:val="en-GB"/>
          </w:rPr>
          <w:t xml:space="preserve"> </w:t>
        </w:r>
        <m:oMath>
          <m:r>
            <m:rPr>
              <m:sty m:val="bi"/>
            </m:rPr>
            <w:rPr>
              <w:rStyle w:val="Hyperlink"/>
              <w:rFonts w:ascii="Cambria Math" w:hAnsi="Cambria Math" w:cs="Arial"/>
              <w:noProof/>
            </w:rPr>
            <m:t>W</m:t>
          </m:r>
          <m:r>
            <m:rPr>
              <m:sty m:val="bi"/>
            </m:rPr>
            <w:rPr>
              <w:rStyle w:val="Hyperlink"/>
              <w:rFonts w:ascii="Cambria Math" w:hAnsi="Cambria Math" w:cs="Arial"/>
              <w:noProof/>
            </w:rPr>
            <m:t>1</m:t>
          </m:r>
          <m:r>
            <m:rPr>
              <m:sty m:val="bi"/>
            </m:rPr>
            <w:rPr>
              <w:rStyle w:val="Hyperlink"/>
              <w:rFonts w:ascii="Cambria Math" w:hAnsi="Cambria Math" w:cs="Arial"/>
              <w:noProof/>
            </w:rPr>
            <m:t>W</m:t>
          </m:r>
          <m:r>
            <m:rPr>
              <m:sty m:val="bi"/>
            </m:rPr>
            <w:rPr>
              <w:rStyle w:val="Hyperlink"/>
              <w:rFonts w:ascii="Cambria Math" w:hAnsi="Cambria Math" w:cs="Arial"/>
              <w:noProof/>
            </w:rPr>
            <m:t>2</m:t>
          </m:r>
          <m:r>
            <m:rPr>
              <m:sty m:val="bi"/>
            </m:rPr>
            <w:rPr>
              <w:rStyle w:val="Hyperlink"/>
              <w:rFonts w:ascii="Cambria Math" w:hAnsi="Cambria Math" w:cs="Arial"/>
              <w:noProof/>
            </w:rPr>
            <m:t>Wf⨂WdH</m:t>
          </m:r>
        </m:oMath>
        <w:r w:rsidRPr="00712B56">
          <w:rPr>
            <w:rStyle w:val="Hyperlink"/>
            <w:rFonts w:eastAsia="Batang" w:cs="Arial"/>
            <w:i/>
            <w:noProof/>
          </w:rPr>
          <w:t xml:space="preserve"> for N</w:t>
        </w:r>
        <w:r w:rsidRPr="00712B56">
          <w:rPr>
            <w:rStyle w:val="Hyperlink"/>
            <w:rFonts w:eastAsia="Batang" w:cs="Arial"/>
            <w:i/>
            <w:noProof/>
            <w:vertAlign w:val="subscript"/>
          </w:rPr>
          <w:t>4</w:t>
        </w:r>
        <w:r w:rsidRPr="00712B56">
          <w:rPr>
            <w:rStyle w:val="Hyperlink"/>
            <w:rFonts w:eastAsia="Batang" w:cs="Arial"/>
            <w:i/>
            <w:noProof/>
          </w:rPr>
          <w:t xml:space="preserve"> &gt; N</w:t>
        </w:r>
        <w:r w:rsidRPr="00712B56">
          <w:rPr>
            <w:rStyle w:val="Hyperlink"/>
            <w:rFonts w:eastAsia="Batang" w:cs="Arial"/>
            <w:i/>
            <w:noProof/>
            <w:vertAlign w:val="subscript"/>
          </w:rPr>
          <w:t>T</w:t>
        </w:r>
      </w:hyperlink>
    </w:p>
    <w:p w14:paraId="7EC30247" w14:textId="6E35460C"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0" w:history="1">
        <w:r w:rsidRPr="00712B56">
          <w:rPr>
            <w:rStyle w:val="Hyperlink"/>
            <w:rFonts w:ascii="Symbol" w:eastAsia="Batang" w:hAnsi="Symbol" w:cs="Arial"/>
            <w:noProof/>
            <w:lang w:val="en-GB"/>
          </w:rPr>
          <w:t></w:t>
        </w:r>
        <w:r>
          <w:rPr>
            <w:rFonts w:asciiTheme="minorHAnsi" w:eastAsiaTheme="minorEastAsia" w:hAnsiTheme="minorHAnsi"/>
            <w:b w:val="0"/>
            <w:noProof/>
            <w:sz w:val="22"/>
            <w:lang w:eastAsia="en-US"/>
          </w:rPr>
          <w:tab/>
        </w:r>
        <w:r w:rsidRPr="00712B56">
          <w:rPr>
            <w:rStyle w:val="Hyperlink"/>
            <w:rFonts w:eastAsia="Times New Roman" w:cs="Arial"/>
            <w:noProof/>
            <w:lang w:val="en-GB"/>
          </w:rPr>
          <w:t>Alt3:  Doppler-domain basis is the identity (no Doppler-domain compression) reusing the legacy</w:t>
        </w:r>
        <w:r w:rsidRPr="00712B56">
          <w:rPr>
            <w:rStyle w:val="Hyperlink"/>
            <w:rFonts w:eastAsia="Times New Roman" w:cs="Arial"/>
            <w:i/>
            <w:noProof/>
            <w:lang w:val="en-GB"/>
          </w:rPr>
          <w:t xml:space="preserve"> </w:t>
        </w:r>
        <m:oMath>
          <m:r>
            <m:rPr>
              <m:sty m:val="bi"/>
            </m:rPr>
            <w:rPr>
              <w:rStyle w:val="Hyperlink"/>
              <w:rFonts w:ascii="Cambria Math" w:hAnsi="Cambria Math" w:cs="Arial"/>
              <w:noProof/>
            </w:rPr>
            <m:t>W</m:t>
          </m:r>
          <m:r>
            <m:rPr>
              <m:sty m:val="bi"/>
            </m:rPr>
            <w:rPr>
              <w:rStyle w:val="Hyperlink"/>
              <w:rFonts w:ascii="Cambria Math" w:hAnsi="Cambria Math" w:cs="Arial"/>
              <w:noProof/>
            </w:rPr>
            <m:t>1</m:t>
          </m:r>
        </m:oMath>
        <w:r w:rsidRPr="00712B56">
          <w:rPr>
            <w:rStyle w:val="Hyperlink"/>
            <w:rFonts w:eastAsia="Times New Roman" w:cs="Arial"/>
            <w:i/>
            <w:noProof/>
            <w:lang w:val="en-GB"/>
          </w:rPr>
          <w:t xml:space="preserve">, </w:t>
        </w:r>
        <m:oMath>
          <m:r>
            <m:rPr>
              <m:sty m:val="bi"/>
            </m:rPr>
            <w:rPr>
              <w:rStyle w:val="Hyperlink"/>
              <w:rFonts w:ascii="Cambria Math" w:hAnsi="Cambria Math" w:cs="Arial"/>
              <w:noProof/>
            </w:rPr>
            <m:t>W</m:t>
          </m:r>
          <m:r>
            <m:rPr>
              <m:sty m:val="bi"/>
            </m:rPr>
            <w:rPr>
              <w:rStyle w:val="Hyperlink"/>
              <w:rFonts w:ascii="Cambria Math" w:hAnsi="Cambria Math" w:cs="Arial"/>
              <w:noProof/>
            </w:rPr>
            <m:t>2</m:t>
          </m:r>
        </m:oMath>
        <w:r w:rsidRPr="00712B56">
          <w:rPr>
            <w:rStyle w:val="Hyperlink"/>
            <w:rFonts w:eastAsia="Times New Roman" w:cs="Arial"/>
            <w:i/>
            <w:noProof/>
            <w:lang w:val="en-GB"/>
          </w:rPr>
          <w:t xml:space="preserve">, </w:t>
        </w:r>
        <w:r w:rsidRPr="00712B56">
          <w:rPr>
            <w:rStyle w:val="Hyperlink"/>
            <w:rFonts w:eastAsia="Times New Roman" w:cs="Arial"/>
            <w:noProof/>
            <w:lang w:val="en-GB"/>
          </w:rPr>
          <w:t>and</w:t>
        </w:r>
        <w:r w:rsidRPr="00712B56">
          <w:rPr>
            <w:rStyle w:val="Hyperlink"/>
            <w:rFonts w:eastAsia="Times New Roman" w:cs="Arial"/>
            <w:i/>
            <w:noProof/>
            <w:lang w:val="en-GB"/>
          </w:rPr>
          <w:t xml:space="preserve"> </w:t>
        </w:r>
        <m:oMath>
          <m:r>
            <m:rPr>
              <m:sty m:val="bi"/>
            </m:rPr>
            <w:rPr>
              <w:rStyle w:val="Hyperlink"/>
              <w:rFonts w:ascii="Cambria Math" w:hAnsi="Cambria Math" w:cs="Arial"/>
              <w:noProof/>
            </w:rPr>
            <m:t>Wf</m:t>
          </m:r>
        </m:oMath>
        <w:r w:rsidRPr="00712B56">
          <w:rPr>
            <w:rStyle w:val="Hyperlink"/>
            <w:rFonts w:eastAsia="Times New Roman" w:cs="Arial"/>
            <w:i/>
            <w:noProof/>
            <w:lang w:val="en-GB"/>
          </w:rPr>
          <w:t xml:space="preserve">, e.g. </w:t>
        </w:r>
        <m:oMath>
          <m:r>
            <m:rPr>
              <m:sty m:val="bi"/>
            </m:rPr>
            <w:rPr>
              <w:rStyle w:val="Hyperlink"/>
              <w:rFonts w:ascii="Cambria Math" w:hAnsi="Cambria Math" w:cs="Arial"/>
              <w:noProof/>
            </w:rPr>
            <m:t>W</m:t>
          </m:r>
          <m:r>
            <m:rPr>
              <m:sty m:val="bi"/>
            </m:rPr>
            <w:rPr>
              <w:rStyle w:val="Hyperlink"/>
              <w:rFonts w:ascii="Cambria Math" w:hAnsi="Cambria Math" w:cs="Arial"/>
              <w:noProof/>
            </w:rPr>
            <m:t>1</m:t>
          </m:r>
          <m:r>
            <m:rPr>
              <m:sty m:val="bi"/>
            </m:rPr>
            <w:rPr>
              <w:rStyle w:val="Hyperlink"/>
              <w:rFonts w:ascii="Cambria Math" w:hAnsi="Cambria Math" w:cs="Arial"/>
              <w:noProof/>
            </w:rPr>
            <m:t>W</m:t>
          </m:r>
          <m:r>
            <m:rPr>
              <m:sty m:val="bi"/>
            </m:rPr>
            <w:rPr>
              <w:rStyle w:val="Hyperlink"/>
              <w:rFonts w:ascii="Cambria Math" w:hAnsi="Cambria Math" w:cs="Arial"/>
              <w:noProof/>
            </w:rPr>
            <m:t>2(Wf⨂</m:t>
          </m:r>
          <m:r>
            <m:rPr>
              <m:sty m:val="bi"/>
            </m:rPr>
            <w:rPr>
              <w:rStyle w:val="Hyperlink"/>
              <w:rFonts w:ascii="Cambria Math" w:eastAsia="Cambria Math" w:hAnsi="Cambria Math" w:cs="Arial"/>
              <w:noProof/>
            </w:rPr>
            <m:t>I</m:t>
          </m:r>
          <m:r>
            <m:rPr>
              <m:sty m:val="bi"/>
            </m:rPr>
            <w:rPr>
              <w:rStyle w:val="Hyperlink"/>
              <w:rFonts w:ascii="Cambria Math" w:hAnsi="Cambria Math" w:cs="Arial"/>
              <w:noProof/>
            </w:rPr>
            <m:t>)H</m:t>
          </m:r>
        </m:oMath>
        <w:r w:rsidRPr="00712B56">
          <w:rPr>
            <w:rStyle w:val="Hyperlink"/>
            <w:rFonts w:eastAsia="Batang" w:cs="Arial"/>
            <w:i/>
            <w:iCs/>
            <w:noProof/>
          </w:rPr>
          <w:t xml:space="preserve">  for N</w:t>
        </w:r>
        <w:r w:rsidRPr="00712B56">
          <w:rPr>
            <w:rStyle w:val="Hyperlink"/>
            <w:rFonts w:eastAsia="Batang" w:cs="Arial"/>
            <w:i/>
            <w:iCs/>
            <w:noProof/>
            <w:vertAlign w:val="subscript"/>
          </w:rPr>
          <w:t>4</w:t>
        </w:r>
        <w:r w:rsidRPr="00712B56">
          <w:rPr>
            <w:rStyle w:val="Hyperlink"/>
            <w:rFonts w:eastAsia="Batang" w:cs="Arial"/>
            <w:i/>
            <w:iCs/>
            <w:noProof/>
          </w:rPr>
          <w:t xml:space="preserve"> ≤ N</w:t>
        </w:r>
        <w:r w:rsidRPr="00712B56">
          <w:rPr>
            <w:rStyle w:val="Hyperlink"/>
            <w:rFonts w:eastAsia="Batang" w:cs="Arial"/>
            <w:i/>
            <w:iCs/>
            <w:noProof/>
            <w:vertAlign w:val="subscript"/>
          </w:rPr>
          <w:t>T</w:t>
        </w:r>
      </w:hyperlink>
    </w:p>
    <w:p w14:paraId="1A3B5036" w14:textId="4236A1E1" w:rsidR="00492C91" w:rsidRDefault="00492C91">
      <w:pPr>
        <w:pStyle w:val="TableofFigures"/>
        <w:tabs>
          <w:tab w:val="right" w:leader="dot" w:pos="9629"/>
        </w:tabs>
        <w:rPr>
          <w:rFonts w:asciiTheme="minorHAnsi" w:eastAsiaTheme="minorEastAsia" w:hAnsiTheme="minorHAnsi"/>
          <w:b w:val="0"/>
          <w:noProof/>
          <w:sz w:val="22"/>
          <w:lang w:eastAsia="en-US"/>
        </w:rPr>
      </w:pPr>
      <w:r>
        <w:rPr>
          <w:rStyle w:val="Hyperlink"/>
          <w:noProof/>
        </w:rPr>
        <w:t xml:space="preserve">                              </w:t>
      </w:r>
      <w:hyperlink w:anchor="_Toc115459161" w:history="1">
        <w:r w:rsidRPr="00712B56">
          <w:rPr>
            <w:rStyle w:val="Hyperlink"/>
            <w:rFonts w:eastAsia="Batang" w:cs="Arial"/>
            <w:i/>
            <w:noProof/>
            <w:lang w:val="en-GB"/>
          </w:rPr>
          <w:t>Note: the value of N</w:t>
        </w:r>
        <w:r w:rsidRPr="00712B56">
          <w:rPr>
            <w:rStyle w:val="Hyperlink"/>
            <w:rFonts w:eastAsia="Batang" w:cs="Arial"/>
            <w:i/>
            <w:noProof/>
            <w:vertAlign w:val="subscript"/>
            <w:lang w:val="en-GB"/>
          </w:rPr>
          <w:t>T</w:t>
        </w:r>
        <w:r w:rsidRPr="00712B56">
          <w:rPr>
            <w:rStyle w:val="Hyperlink"/>
            <w:rFonts w:eastAsia="Batang" w:cs="Arial"/>
            <w:i/>
            <w:noProof/>
            <w:lang w:val="en-GB"/>
          </w:rPr>
          <w:t xml:space="preserve"> is TBD</w:t>
        </w:r>
      </w:hyperlink>
    </w:p>
    <w:p w14:paraId="7080E92D" w14:textId="24C4ABC0"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2" w:history="1">
        <w:r w:rsidRPr="00712B56">
          <w:rPr>
            <w:rStyle w:val="Hyperlink"/>
            <w:noProof/>
          </w:rPr>
          <w:t>Proposal 9</w:t>
        </w:r>
        <w:r>
          <w:rPr>
            <w:rFonts w:asciiTheme="minorHAnsi" w:eastAsiaTheme="minorEastAsia" w:hAnsiTheme="minorHAnsi"/>
            <w:b w:val="0"/>
            <w:noProof/>
            <w:sz w:val="22"/>
            <w:lang w:eastAsia="en-US"/>
          </w:rPr>
          <w:tab/>
        </w:r>
        <w:r w:rsidRPr="00712B56">
          <w:rPr>
            <w:rStyle w:val="Hyperlink"/>
            <w:noProof/>
          </w:rPr>
          <w:t>F</w:t>
        </w:r>
        <w:r w:rsidRPr="00712B56">
          <w:rPr>
            <w:rStyle w:val="Hyperlink"/>
            <w:noProof/>
            <w:lang w:val="en-GB"/>
          </w:rPr>
          <w:t>or Type II codebook refinement for high/medium velocities, do not introduce rotation factor for TD-bases DFT vectors.</w:t>
        </w:r>
      </w:hyperlink>
    </w:p>
    <w:p w14:paraId="1C7E6114" w14:textId="4B0CF7DB"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3" w:history="1">
        <w:r w:rsidRPr="00712B56">
          <w:rPr>
            <w:rStyle w:val="Hyperlink"/>
            <w:noProof/>
          </w:rPr>
          <w:t>Proposal 10</w:t>
        </w:r>
        <w:r>
          <w:rPr>
            <w:rFonts w:asciiTheme="minorHAnsi" w:eastAsiaTheme="minorEastAsia" w:hAnsiTheme="minorHAnsi"/>
            <w:b w:val="0"/>
            <w:noProof/>
            <w:sz w:val="22"/>
            <w:lang w:eastAsia="en-US"/>
          </w:rPr>
          <w:tab/>
        </w:r>
        <w:r w:rsidRPr="00712B56">
          <w:rPr>
            <w:rStyle w:val="Hyperlink"/>
            <w:noProof/>
          </w:rPr>
          <w:t>F</w:t>
        </w:r>
        <w:r w:rsidRPr="00712B56">
          <w:rPr>
            <w:rStyle w:val="Hyperlink"/>
            <w:noProof/>
            <w:lang w:val="en-GB"/>
          </w:rPr>
          <w:t>or Type II codebook refinement for high/medium velocities, evaluate the possibility of configuring/selecting a different number of CQIs to feedback depending on duration of DD/TD compression time unit agreed for PMI.</w:t>
        </w:r>
      </w:hyperlink>
    </w:p>
    <w:p w14:paraId="375F0E50" w14:textId="0A3F4CFF"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4" w:history="1">
        <w:r w:rsidRPr="00712B56">
          <w:rPr>
            <w:rStyle w:val="Hyperlink"/>
            <w:noProof/>
            <w:lang w:val="en-GB"/>
          </w:rPr>
          <w:t>Proposal 11</w:t>
        </w:r>
        <w:r>
          <w:rPr>
            <w:rFonts w:asciiTheme="minorHAnsi" w:eastAsiaTheme="minorEastAsia" w:hAnsiTheme="minorHAnsi"/>
            <w:b w:val="0"/>
            <w:noProof/>
            <w:sz w:val="22"/>
            <w:lang w:eastAsia="en-US"/>
          </w:rPr>
          <w:tab/>
        </w:r>
        <w:r w:rsidRPr="00712B56">
          <w:rPr>
            <w:rStyle w:val="Hyperlink"/>
            <w:noProof/>
          </w:rPr>
          <w:t>F</w:t>
        </w:r>
        <w:r w:rsidRPr="00712B56">
          <w:rPr>
            <w:rStyle w:val="Hyperlink"/>
            <w:noProof/>
            <w:lang w:val="en-GB"/>
          </w:rPr>
          <w:t xml:space="preserve">or Type II codebook refinement for high/medium velocities, when UE side prediction is assumed, support </w:t>
        </w:r>
        <w:r w:rsidRPr="00712B56">
          <w:rPr>
            <w:rStyle w:val="Hyperlink"/>
            <w:noProof/>
          </w:rPr>
          <w:t xml:space="preserve"> </w:t>
        </w:r>
        <w:r w:rsidRPr="00712B56">
          <w:rPr>
            <w:rStyle w:val="Hyperlink"/>
            <w:noProof/>
            <w:lang w:val="en-GB"/>
          </w:rPr>
          <w:t>Alt2.B: l ≥ n where n is the CSI reporting slot and n is used as the boundary.</w:t>
        </w:r>
      </w:hyperlink>
    </w:p>
    <w:p w14:paraId="54B4E8EE" w14:textId="092B94E8"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5" w:history="1">
        <w:r w:rsidRPr="00712B56">
          <w:rPr>
            <w:rStyle w:val="Hyperlink"/>
            <w:noProof/>
          </w:rPr>
          <w:t>Proposal 12</w:t>
        </w:r>
        <w:r>
          <w:rPr>
            <w:rFonts w:asciiTheme="minorHAnsi" w:eastAsiaTheme="minorEastAsia" w:hAnsiTheme="minorHAnsi"/>
            <w:b w:val="0"/>
            <w:noProof/>
            <w:sz w:val="22"/>
            <w:lang w:eastAsia="en-US"/>
          </w:rPr>
          <w:tab/>
        </w:r>
        <w:r w:rsidRPr="00712B56">
          <w:rPr>
            <w:rStyle w:val="Hyperlink"/>
            <w:noProof/>
          </w:rPr>
          <w:t>For CJT, SD basis selection is layer-common and polarization-common with a common set of N1, N2, O1, O2 configured for all TRPs.</w:t>
        </w:r>
      </w:hyperlink>
    </w:p>
    <w:p w14:paraId="3B58D272" w14:textId="509C0985"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6" w:history="1">
        <w:r w:rsidRPr="00712B56">
          <w:rPr>
            <w:rStyle w:val="Hyperlink"/>
            <w:noProof/>
            <w:lang w:val="en-GB"/>
          </w:rPr>
          <w:t>Proposal 13</w:t>
        </w:r>
        <w:r>
          <w:rPr>
            <w:rFonts w:asciiTheme="minorHAnsi" w:eastAsiaTheme="minorEastAsia" w:hAnsiTheme="minorHAnsi"/>
            <w:b w:val="0"/>
            <w:noProof/>
            <w:sz w:val="22"/>
            <w:lang w:eastAsia="en-US"/>
          </w:rPr>
          <w:tab/>
        </w:r>
        <w:r w:rsidRPr="00712B56">
          <w:rPr>
            <w:rStyle w:val="Hyperlink"/>
            <w:noProof/>
            <w:lang w:val="en-GB"/>
          </w:rPr>
          <w:t>Different number of beams may be selected for different TRPs and the number of selected beams for each TRP is reported, where if no beam is selected for a TRP, the TRP is not selected for the CJT PMI report.</w:t>
        </w:r>
      </w:hyperlink>
    </w:p>
    <w:p w14:paraId="598E2D0A" w14:textId="0B1DC350"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7" w:history="1">
        <w:r w:rsidRPr="00712B56">
          <w:rPr>
            <w:rStyle w:val="Hyperlink"/>
            <w:noProof/>
            <w:lang w:val="en-CA"/>
          </w:rPr>
          <w:t>Proposal 14</w:t>
        </w:r>
        <w:r>
          <w:rPr>
            <w:rFonts w:asciiTheme="minorHAnsi" w:eastAsiaTheme="minorEastAsia" w:hAnsiTheme="minorHAnsi"/>
            <w:b w:val="0"/>
            <w:noProof/>
            <w:sz w:val="22"/>
            <w:lang w:eastAsia="en-US"/>
          </w:rPr>
          <w:tab/>
        </w:r>
        <w:r w:rsidRPr="00712B56">
          <w:rPr>
            <w:rStyle w:val="Hyperlink"/>
            <w:noProof/>
            <w:lang w:val="en-CA"/>
          </w:rPr>
          <w:t xml:space="preserve">For CJT, further clarify whether the parameters </w:t>
        </w:r>
        <w:r w:rsidRPr="00712B56">
          <w:rPr>
            <w:rStyle w:val="Hyperlink"/>
            <w:rFonts w:eastAsia="Malgun Gothic" w:cs="Arial"/>
            <w:i/>
            <w:noProof/>
          </w:rPr>
          <w:t>M</w:t>
        </w:r>
        <w:r w:rsidRPr="00712B56">
          <w:rPr>
            <w:rStyle w:val="Hyperlink"/>
            <w:rFonts w:eastAsia="Malgun Gothic" w:cs="Arial"/>
            <w:noProof/>
            <w:vertAlign w:val="subscript"/>
          </w:rPr>
          <w:t>v</w:t>
        </w:r>
        <w:r w:rsidRPr="00712B56">
          <w:rPr>
            <w:rStyle w:val="Hyperlink"/>
            <w:rFonts w:eastAsia="Malgun Gothic" w:cs="Arial"/>
            <w:noProof/>
          </w:rPr>
          <w:t xml:space="preserve"> and </w:t>
        </w:r>
        <w:r w:rsidRPr="00712B56">
          <w:rPr>
            <w:rStyle w:val="Hyperlink"/>
            <w:rFonts w:eastAsia="Malgun Gothic" w:cs="Arial"/>
            <w:i/>
            <w:noProof/>
          </w:rPr>
          <w:t>p</w:t>
        </w:r>
        <w:r w:rsidRPr="00712B56">
          <w:rPr>
            <w:rStyle w:val="Hyperlink"/>
            <w:rFonts w:eastAsia="Malgun Gothic" w:cs="Arial"/>
            <w:noProof/>
            <w:vertAlign w:val="subscript"/>
          </w:rPr>
          <w:t xml:space="preserve">v </w:t>
        </w:r>
        <w:r w:rsidRPr="00712B56">
          <w:rPr>
            <w:rStyle w:val="Hyperlink"/>
            <w:noProof/>
            <w:lang w:val="en-CA"/>
          </w:rPr>
          <w:t xml:space="preserve"> are based the number of beams per TRP or the total number of beams across all TRPs.</w:t>
        </w:r>
      </w:hyperlink>
    </w:p>
    <w:p w14:paraId="3E62B95E" w14:textId="508288CB"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8" w:history="1">
        <w:r w:rsidRPr="00712B56">
          <w:rPr>
            <w:rStyle w:val="Hyperlink"/>
            <w:noProof/>
            <w:lang w:val="en-GB" w:eastAsia="ja-JP"/>
          </w:rPr>
          <w:t>Proposal 15</w:t>
        </w:r>
        <w:r>
          <w:rPr>
            <w:rFonts w:asciiTheme="minorHAnsi" w:eastAsiaTheme="minorEastAsia" w:hAnsiTheme="minorHAnsi"/>
            <w:b w:val="0"/>
            <w:noProof/>
            <w:sz w:val="22"/>
            <w:lang w:eastAsia="en-US"/>
          </w:rPr>
          <w:tab/>
        </w:r>
        <w:r w:rsidRPr="00712B56">
          <w:rPr>
            <w:rStyle w:val="Hyperlink"/>
            <w:noProof/>
            <w:lang w:val="en-GB"/>
          </w:rPr>
          <w:t>For CJT, consider TRP-specific and layer-specific NNZC and bitmap reporting.</w:t>
        </w:r>
      </w:hyperlink>
    </w:p>
    <w:p w14:paraId="6C6E11BA" w14:textId="717A169F"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69" w:history="1">
        <w:r w:rsidRPr="00712B56">
          <w:rPr>
            <w:rStyle w:val="Hyperlink"/>
            <w:noProof/>
            <w:lang w:val="en-GB"/>
          </w:rPr>
          <w:t>Proposal 16</w:t>
        </w:r>
        <w:r>
          <w:rPr>
            <w:rFonts w:asciiTheme="minorHAnsi" w:eastAsiaTheme="minorEastAsia" w:hAnsiTheme="minorHAnsi"/>
            <w:b w:val="0"/>
            <w:noProof/>
            <w:sz w:val="22"/>
            <w:lang w:eastAsia="en-US"/>
          </w:rPr>
          <w:tab/>
        </w:r>
        <w:r w:rsidRPr="00712B56">
          <w:rPr>
            <w:rStyle w:val="Hyperlink"/>
            <w:noProof/>
            <w:lang w:val="en-GB"/>
          </w:rPr>
          <w:t>Support Alt.3 with a single SCI and wideband amplitude per polarization per TRP.</w:t>
        </w:r>
      </w:hyperlink>
    </w:p>
    <w:p w14:paraId="55AB10D1" w14:textId="110F844F"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70" w:history="1">
        <w:r w:rsidRPr="00712B56">
          <w:rPr>
            <w:rStyle w:val="Hyperlink"/>
            <w:noProof/>
            <w:lang w:val="en-GB"/>
          </w:rPr>
          <w:t>Proposal 17</w:t>
        </w:r>
        <w:r>
          <w:rPr>
            <w:rFonts w:asciiTheme="minorHAnsi" w:eastAsiaTheme="minorEastAsia" w:hAnsiTheme="minorHAnsi"/>
            <w:b w:val="0"/>
            <w:noProof/>
            <w:sz w:val="22"/>
            <w:lang w:eastAsia="en-US"/>
          </w:rPr>
          <w:tab/>
        </w:r>
        <w:r w:rsidRPr="00712B56">
          <w:rPr>
            <w:rStyle w:val="Hyperlink"/>
            <w:noProof/>
            <w:lang w:val="en-GB"/>
          </w:rPr>
          <w:t>Support reporting delay difference between TRPs in a form of   phase difference per PRB in CJT PMI report.</w:t>
        </w:r>
      </w:hyperlink>
    </w:p>
    <w:p w14:paraId="1EB112B2" w14:textId="6F5B3C27"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71" w:history="1">
        <w:r w:rsidRPr="00712B56">
          <w:rPr>
            <w:rStyle w:val="Hyperlink"/>
            <w:noProof/>
          </w:rPr>
          <w:t>Proposal 18</w:t>
        </w:r>
        <w:r>
          <w:rPr>
            <w:rFonts w:asciiTheme="minorHAnsi" w:eastAsiaTheme="minorEastAsia" w:hAnsiTheme="minorHAnsi"/>
            <w:b w:val="0"/>
            <w:noProof/>
            <w:sz w:val="22"/>
            <w:lang w:eastAsia="en-US"/>
          </w:rPr>
          <w:tab/>
        </w:r>
        <w:r w:rsidRPr="00712B56">
          <w:rPr>
            <w:rStyle w:val="Hyperlink"/>
            <w:noProof/>
          </w:rPr>
          <w:t>We slightly prefer Alt.2 with UE selecting N TRPs (</w:t>
        </w:r>
        <m:oMath>
          <m:r>
            <m:rPr>
              <m:sty m:val="bi"/>
            </m:rPr>
            <w:rPr>
              <w:rStyle w:val="Hyperlink"/>
              <w:rFonts w:ascii="Cambria Math" w:hAnsi="Cambria Math"/>
              <w:noProof/>
            </w:rPr>
            <m:t>N∈(1,…,NTRP))</m:t>
          </m:r>
        </m:oMath>
        <w:r w:rsidRPr="00712B56">
          <w:rPr>
            <w:rStyle w:val="Hyperlink"/>
            <w:noProof/>
          </w:rPr>
          <w:t xml:space="preserve"> out of </w:t>
        </w:r>
        <m:oMath>
          <m:r>
            <m:rPr>
              <m:sty m:val="bi"/>
            </m:rPr>
            <w:rPr>
              <w:rStyle w:val="Hyperlink"/>
              <w:rFonts w:ascii="Cambria Math" w:hAnsi="Cambria Math"/>
              <w:noProof/>
            </w:rPr>
            <m:t>NTRP</m:t>
          </m:r>
        </m:oMath>
        <w:r w:rsidRPr="00712B56">
          <w:rPr>
            <w:rStyle w:val="Hyperlink"/>
            <w:noProof/>
          </w:rPr>
          <w:t xml:space="preserve"> configured TRPs for CJT PMI report.</w:t>
        </w:r>
      </w:hyperlink>
    </w:p>
    <w:p w14:paraId="0A26F84E" w14:textId="4817831B" w:rsidR="00492C91" w:rsidRDefault="00492C91">
      <w:pPr>
        <w:pStyle w:val="TableofFigures"/>
        <w:tabs>
          <w:tab w:val="right" w:leader="dot" w:pos="9629"/>
        </w:tabs>
        <w:rPr>
          <w:rFonts w:asciiTheme="minorHAnsi" w:eastAsiaTheme="minorEastAsia" w:hAnsiTheme="minorHAnsi"/>
          <w:b w:val="0"/>
          <w:noProof/>
          <w:sz w:val="22"/>
          <w:lang w:eastAsia="en-US"/>
        </w:rPr>
      </w:pPr>
      <w:hyperlink w:anchor="_Toc115459172" w:history="1">
        <w:r w:rsidRPr="00712B56">
          <w:rPr>
            <w:rStyle w:val="Hyperlink"/>
            <w:noProof/>
            <w:lang w:val="en-GB"/>
          </w:rPr>
          <w:t>Proposal 19</w:t>
        </w:r>
        <w:r>
          <w:rPr>
            <w:rFonts w:asciiTheme="minorHAnsi" w:eastAsiaTheme="minorEastAsia" w:hAnsiTheme="minorHAnsi"/>
            <w:b w:val="0"/>
            <w:noProof/>
            <w:sz w:val="22"/>
            <w:lang w:eastAsia="en-US"/>
          </w:rPr>
          <w:tab/>
        </w:r>
        <w:r w:rsidRPr="00712B56">
          <w:rPr>
            <w:rStyle w:val="Hyperlink"/>
            <w:noProof/>
            <w:lang w:val="en-GB"/>
          </w:rPr>
          <w:t>Consider TRP ordering in CJT PMI report according to the CSI-RS received power or channel strength.</w:t>
        </w:r>
      </w:hyperlink>
    </w:p>
    <w:p w14:paraId="58ACA235" w14:textId="1410804F" w:rsidR="00C01F33" w:rsidRPr="00CE0424" w:rsidRDefault="006E1C82" w:rsidP="00C95959">
      <w:pPr>
        <w:pStyle w:val="BodyText"/>
      </w:pPr>
      <w:r w:rsidRPr="0070504D">
        <w:rPr>
          <w:b/>
        </w:rPr>
        <w:fldChar w:fldCharType="end"/>
      </w:r>
      <w:r w:rsidRPr="00CE0424">
        <w:rPr>
          <w:b/>
          <w:bCs/>
        </w:rPr>
        <w:t xml:space="preserve"> </w:t>
      </w:r>
      <w:bookmarkStart w:id="84" w:name="_In-sequence_SDU_delivery"/>
      <w:bookmarkEnd w:id="84"/>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85" w:name="_Ref31185007"/>
      <w:bookmarkStart w:id="86" w:name="_Ref174151459"/>
      <w:bookmarkStart w:id="87"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85"/>
      <w:r>
        <w:t>2021</w:t>
      </w:r>
      <w:bookmarkEnd w:id="86"/>
      <w:bookmarkEnd w:id="87"/>
    </w:p>
    <w:p w14:paraId="6E93520A" w14:textId="6067AA52" w:rsidR="00595D22" w:rsidRDefault="00595D22">
      <w:pPr>
        <w:pStyle w:val="Reference"/>
      </w:pPr>
      <w:bookmarkStart w:id="88" w:name="_Ref110961054"/>
      <w:r>
        <w:t>Chai</w:t>
      </w:r>
      <w:r w:rsidR="00FB0148">
        <w:t>r</w:t>
      </w:r>
      <w:r>
        <w:t>man notes</w:t>
      </w:r>
      <w:r w:rsidR="00D94C86">
        <w:t>, RAN1#1</w:t>
      </w:r>
      <w:r w:rsidR="00BB00BC">
        <w:t>10</w:t>
      </w:r>
      <w:r w:rsidR="00D94C86">
        <w:t xml:space="preserve">, </w:t>
      </w:r>
      <w:bookmarkEnd w:id="88"/>
      <w:r w:rsidR="00BB00BC" w:rsidRPr="00BB00BC">
        <w:t>August 22nd – 26th, 2022</w:t>
      </w:r>
    </w:p>
    <w:p w14:paraId="03FDE34F" w14:textId="22B4722B" w:rsidR="00BB00BC" w:rsidRDefault="006A3357" w:rsidP="00D921F9">
      <w:pPr>
        <w:pStyle w:val="Reference"/>
      </w:pPr>
      <w:r>
        <w:t xml:space="preserve">R1-2207506, </w:t>
      </w:r>
      <w:r w:rsidR="00BB00BC" w:rsidRPr="0013756C">
        <w:t>On CSI enhancements for Rel-18 NR MIMO evolution</w:t>
      </w:r>
      <w:r w:rsidR="00D921F9">
        <w:t xml:space="preserve">, Ericsson, RAN1#110, </w:t>
      </w:r>
      <w:r w:rsidR="00D921F9" w:rsidRPr="00BB00BC">
        <w:t>August 22nd – 26th</w:t>
      </w:r>
      <w:r w:rsidR="00D921F9" w:rsidRPr="003B39D3">
        <w:t>,</w:t>
      </w:r>
      <w:r w:rsidR="00D921F9">
        <w:t xml:space="preserve"> </w:t>
      </w:r>
      <w:r w:rsidR="00D921F9" w:rsidRPr="003B39D3">
        <w:t>2022</w:t>
      </w:r>
    </w:p>
    <w:p w14:paraId="3C0CEC6A" w14:textId="49F19BA4" w:rsidR="00B24A74" w:rsidRPr="00F70964" w:rsidRDefault="006C3E9B" w:rsidP="00CE0424">
      <w:pPr>
        <w:pStyle w:val="Reference"/>
      </w:pPr>
      <w:bookmarkStart w:id="89" w:name="_Ref110892597"/>
      <w:r w:rsidRPr="00F70964">
        <w:t xml:space="preserve">R1-2203229, </w:t>
      </w:r>
      <w:r w:rsidR="00286EED" w:rsidRPr="00F70964">
        <w:t xml:space="preserve">On CSI enhancements for Rel-18 NR MIMO evolution, Ericsson, RAN1#109e, </w:t>
      </w:r>
      <w:r w:rsidR="003B39D3" w:rsidRPr="00F70964">
        <w:t>May 9th – 20th ,2022</w:t>
      </w:r>
      <w:bookmarkEnd w:id="89"/>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p w14:paraId="1B6795EE" w14:textId="2D602A4A" w:rsidR="00FF08BE" w:rsidRDefault="00FF08BE" w:rsidP="001F326D">
      <w:pPr>
        <w:pStyle w:val="Caption"/>
        <w:jc w:val="center"/>
      </w:pPr>
      <w:r>
        <w:t xml:space="preserve">Table </w:t>
      </w:r>
      <w:r>
        <w:fldChar w:fldCharType="begin"/>
      </w:r>
      <w:r>
        <w:instrText xml:space="preserve"> SEQ Table \* ARABIC </w:instrText>
      </w:r>
      <w:r>
        <w:fldChar w:fldCharType="separate"/>
      </w:r>
      <w:r w:rsidR="005E02EB">
        <w:rPr>
          <w:noProof/>
        </w:rPr>
        <w:t>5</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8348FA"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w:t>
            </w:r>
            <w:proofErr w:type="spellStart"/>
            <w:r w:rsidRPr="00126193">
              <w:rPr>
                <w:szCs w:val="20"/>
                <w:lang w:val="en-GB" w:eastAsia="ja-JP"/>
              </w:rPr>
              <w:t>ms</w:t>
            </w:r>
            <w:proofErr w:type="spellEnd"/>
            <w:r w:rsidRPr="00126193">
              <w:rPr>
                <w:szCs w:val="20"/>
                <w:lang w:val="en-GB" w:eastAsia="ja-JP"/>
              </w:rPr>
              <w:t xml:space="preserve">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Scheduling delay: 4 </w:t>
            </w:r>
            <w:proofErr w:type="spellStart"/>
            <w:r w:rsidRPr="00126193">
              <w:rPr>
                <w:szCs w:val="20"/>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69E735EE"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5E02EB">
        <w:rPr>
          <w:noProof/>
        </w:rPr>
        <w:t>6</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8348FA"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spellStart"/>
            <w:proofErr w:type="gramStart"/>
            <w:r w:rsidRPr="00126193">
              <w:rPr>
                <w:rFonts w:eastAsia="Batang" w:cs="Arial"/>
                <w:sz w:val="20"/>
                <w:szCs w:val="20"/>
                <w:lang w:eastAsia="zh-CN"/>
              </w:rPr>
              <w:t>dH,dV</w:t>
            </w:r>
            <w:proofErr w:type="spellEnd"/>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03C5F9BA" w14:textId="488C19E8" w:rsidR="008E5E6A" w:rsidRDefault="008E5E6A" w:rsidP="008E5E6A">
      <w:pPr>
        <w:pStyle w:val="Heading2"/>
      </w:pPr>
      <w:bookmarkStart w:id="90" w:name="_Ref115425804"/>
      <w:r>
        <w:t>7</w:t>
      </w:r>
      <w:r w:rsidR="005E02EB">
        <w:t>B</w:t>
      </w:r>
      <w:r>
        <w:t>. System level evaluation assumptions for Type II codebook refinement for high/medium UE velocities</w:t>
      </w:r>
      <w:bookmarkEnd w:id="90"/>
    </w:p>
    <w:p w14:paraId="42A689F8" w14:textId="7873EBE4" w:rsidR="008E5E6A" w:rsidRPr="008E5E6A" w:rsidRDefault="008E5E6A" w:rsidP="00CA0C5C">
      <w:pPr>
        <w:pStyle w:val="Caption"/>
        <w:keepNext/>
        <w:jc w:val="center"/>
      </w:pPr>
      <w:bookmarkStart w:id="91" w:name="_Ref111118408"/>
      <w:r>
        <w:t xml:space="preserve">Table </w:t>
      </w:r>
      <w:r>
        <w:fldChar w:fldCharType="begin"/>
      </w:r>
      <w:r w:rsidRPr="008E5E6A">
        <w:rPr>
          <w:b w:val="0"/>
        </w:rPr>
        <w:instrText xml:space="preserve"> SEQ Table \* ARABIC </w:instrText>
      </w:r>
      <w:r>
        <w:fldChar w:fldCharType="separate"/>
      </w:r>
      <w:r w:rsidR="005E02EB">
        <w:rPr>
          <w:b w:val="0"/>
          <w:noProof/>
        </w:rPr>
        <w:t>8</w:t>
      </w:r>
      <w:r>
        <w:fldChar w:fldCharType="end"/>
      </w:r>
      <w:bookmarkEnd w:id="91"/>
      <w:r>
        <w:t xml:space="preserve"> </w:t>
      </w:r>
      <w:r w:rsidRPr="008E5E6A">
        <w:rPr>
          <w:b w:val="0"/>
        </w:rPr>
        <w:t xml:space="preserve">EVM assumptions for Rel-16 </w:t>
      </w:r>
      <w:proofErr w:type="spellStart"/>
      <w:r w:rsidRPr="008E5E6A">
        <w:rPr>
          <w:b w:val="0"/>
        </w:rPr>
        <w:t>eType</w:t>
      </w:r>
      <w:proofErr w:type="spellEnd"/>
      <w:r w:rsidRPr="008E5E6A">
        <w:rPr>
          <w:b w:val="0"/>
        </w:rPr>
        <w:t xml:space="preserv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9B32AB">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76F4D9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Duplex, Waveform </w:t>
            </w:r>
          </w:p>
        </w:tc>
        <w:tc>
          <w:tcPr>
            <w:tcW w:w="6508" w:type="dxa"/>
            <w:shd w:val="clear" w:color="auto" w:fill="FFFFFF" w:themeFill="background1"/>
            <w:hideMark/>
          </w:tcPr>
          <w:p w14:paraId="50D351F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Multiple access </w:t>
            </w:r>
          </w:p>
        </w:tc>
        <w:tc>
          <w:tcPr>
            <w:tcW w:w="6508" w:type="dxa"/>
            <w:shd w:val="clear" w:color="auto" w:fill="FFFFFF" w:themeFill="background1"/>
            <w:hideMark/>
          </w:tcPr>
          <w:p w14:paraId="489D33D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57A739B7" w14:textId="5F44E16E"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Dense Urban (macro only)</w:t>
            </w:r>
            <w:r w:rsidRPr="00126193">
              <w:rPr>
                <w:rFonts w:eastAsia="Times New Roman" w:cs="Arial"/>
                <w:color w:val="000000" w:themeColor="text1"/>
                <w:kern w:val="24"/>
                <w:sz w:val="20"/>
                <w:szCs w:val="20"/>
              </w:rPr>
              <w:br/>
              <w:t>Mobility model: Random UE direction. UE speed: 30</w:t>
            </w:r>
            <w:r w:rsidR="001A4CBE" w:rsidRPr="00126193">
              <w:rPr>
                <w:rFonts w:eastAsia="Times New Roman" w:cs="Arial"/>
                <w:color w:val="000000" w:themeColor="text1"/>
                <w:kern w:val="24"/>
                <w:sz w:val="20"/>
                <w:szCs w:val="20"/>
              </w:rPr>
              <w:t>, 60</w:t>
            </w:r>
            <w:r w:rsidRPr="00126193">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kmp</w:t>
            </w:r>
            <w:proofErr w:type="spellEnd"/>
            <w:r w:rsidRPr="00126193">
              <w:rPr>
                <w:rFonts w:eastAsia="Times New Roman" w:cs="Arial"/>
                <w:color w:val="000000" w:themeColor="text1"/>
                <w:kern w:val="24"/>
                <w:sz w:val="20"/>
                <w:szCs w:val="20"/>
              </w:rPr>
              <w:t>/h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0BEE84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Inter-BS (site) distance</w:t>
            </w:r>
          </w:p>
        </w:tc>
        <w:tc>
          <w:tcPr>
            <w:tcW w:w="6508" w:type="dxa"/>
            <w:shd w:val="clear" w:color="auto" w:fill="FFFFFF" w:themeFill="background1"/>
            <w:hideMark/>
          </w:tcPr>
          <w:p w14:paraId="7ABF82F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D05F5A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E5E6A" w:rsidRPr="00870B62" w14:paraId="30B72DE2" w14:textId="77777777" w:rsidTr="004142BA">
        <w:tc>
          <w:tcPr>
            <w:tcW w:w="2972" w:type="dxa"/>
            <w:shd w:val="clear" w:color="auto" w:fill="FFFFFF" w:themeFill="background1"/>
            <w:hideMark/>
          </w:tcPr>
          <w:p w14:paraId="00BFE4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71FD552B" w14:textId="77777777" w:rsidR="001A4CBE" w:rsidRPr="00126193" w:rsidRDefault="008E5E6A" w:rsidP="009B32AB">
            <w:pPr>
              <w:spacing w:after="120" w:line="240" w:lineRule="auto"/>
              <w:textAlignment w:val="center"/>
              <w:rPr>
                <w:rFonts w:eastAsia="Times New Roman" w:cs="Arial"/>
                <w:color w:val="000000" w:themeColor="text1"/>
                <w:kern w:val="24"/>
                <w:sz w:val="20"/>
                <w:szCs w:val="20"/>
                <w:lang w:val="sv-SE"/>
              </w:rPr>
            </w:pPr>
            <w:r w:rsidRPr="00126193">
              <w:rPr>
                <w:rFonts w:eastAsia="Times New Roman" w:cs="Arial"/>
                <w:color w:val="000000" w:themeColor="text1"/>
                <w:kern w:val="24"/>
                <w:sz w:val="20"/>
                <w:szCs w:val="20"/>
                <w:lang w:val="sv-SE"/>
              </w:rPr>
              <w:t>32 ports: (8,8,2,1,1,2,8), (dH,dV) = (0.5, 0.8)</w:t>
            </w:r>
            <w:r w:rsidRPr="00126193">
              <w:rPr>
                <w:rFonts w:eastAsia="Times New Roman" w:cs="Arial"/>
                <w:color w:val="000000" w:themeColor="text1"/>
                <w:kern w:val="24"/>
                <w:sz w:val="20"/>
                <w:szCs w:val="20"/>
              </w:rPr>
              <w:t>λ</w:t>
            </w:r>
          </w:p>
          <w:p w14:paraId="5CA49363" w14:textId="332B1339" w:rsidR="008E5E6A" w:rsidRPr="004142BA" w:rsidRDefault="001A4CBE" w:rsidP="009B32AB">
            <w:pPr>
              <w:spacing w:after="120" w:line="240" w:lineRule="auto"/>
              <w:textAlignment w:val="center"/>
              <w:rPr>
                <w:rFonts w:eastAsia="Times New Roman" w:cs="Arial"/>
                <w:sz w:val="20"/>
                <w:szCs w:val="20"/>
                <w:lang w:val="sv-SE"/>
              </w:rPr>
            </w:pPr>
            <w:r w:rsidRPr="00126193">
              <w:rPr>
                <w:rFonts w:eastAsia="Times New Roman" w:cs="Arial"/>
                <w:color w:val="000000" w:themeColor="text1"/>
                <w:kern w:val="24"/>
                <w:sz w:val="20"/>
                <w:szCs w:val="20"/>
                <w:lang w:val="sv-SE"/>
              </w:rPr>
              <w:t>16 ports: (8,</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,2,1,1,2,</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 (dH,dV) = (0.5, 0.8)</w:t>
            </w:r>
            <w:r w:rsidRPr="00126193">
              <w:rPr>
                <w:rFonts w:eastAsia="Times New Roman" w:cs="Arial"/>
                <w:color w:val="000000" w:themeColor="text1"/>
                <w:kern w:val="24"/>
                <w:sz w:val="20"/>
                <w:szCs w:val="20"/>
              </w:rPr>
              <w:t>λ</w:t>
            </w:r>
            <w:r w:rsidR="008E5E6A" w:rsidRPr="00126193">
              <w:rPr>
                <w:rFonts w:eastAsia="Times New Roman" w:cs="Arial"/>
                <w:color w:val="000000" w:themeColor="text1"/>
                <w:kern w:val="24"/>
                <w:sz w:val="20"/>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5C5B815" w14:textId="77777777" w:rsidR="008E5E6A" w:rsidRPr="00126193" w:rsidRDefault="008E5E6A"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 (0.5, 0.5)λ for rank &gt; 2</w:t>
            </w:r>
          </w:p>
          <w:p w14:paraId="798CBD26" w14:textId="5EF7B207" w:rsidR="008E5E6A" w:rsidRPr="004142BA" w:rsidRDefault="008613D1"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2RX: (1,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,2,1,1,1,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xml:space="preserve">) = (0.5, 0.5)λ for rank </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xml:space="preserve"> 2</w:t>
            </w:r>
            <w:r w:rsidR="00CE0E57" w:rsidRPr="00126193">
              <w:rPr>
                <w:rFonts w:eastAsia="Times New Roman" w:cs="Arial"/>
                <w:color w:val="000000" w:themeColor="text1"/>
                <w:kern w:val="24"/>
                <w:sz w:val="20"/>
                <w:szCs w:val="20"/>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2758440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F9C1C2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74D74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4075E00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C342115"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Coding on PDSCH </w:t>
            </w:r>
          </w:p>
        </w:tc>
        <w:tc>
          <w:tcPr>
            <w:tcW w:w="6508" w:type="dxa"/>
            <w:shd w:val="clear" w:color="auto" w:fill="FFFFFF" w:themeFill="background1"/>
            <w:hideMark/>
          </w:tcPr>
          <w:p w14:paraId="206F1D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4DE732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74D1675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Frame structure </w:t>
            </w:r>
          </w:p>
        </w:tc>
        <w:tc>
          <w:tcPr>
            <w:tcW w:w="6508" w:type="dxa"/>
            <w:shd w:val="clear" w:color="auto" w:fill="FFFFFF" w:themeFill="background1"/>
            <w:hideMark/>
          </w:tcPr>
          <w:p w14:paraId="7F9798F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49A153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layers</w:t>
            </w:r>
          </w:p>
        </w:tc>
        <w:tc>
          <w:tcPr>
            <w:tcW w:w="6508" w:type="dxa"/>
            <w:shd w:val="clear" w:color="auto" w:fill="FFFFFF" w:themeFill="background1"/>
            <w:hideMark/>
          </w:tcPr>
          <w:p w14:paraId="1D4C02E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CSI feedback </w:t>
            </w:r>
          </w:p>
        </w:tc>
        <w:tc>
          <w:tcPr>
            <w:tcW w:w="6508" w:type="dxa"/>
            <w:shd w:val="clear" w:color="auto" w:fill="FFFFFF" w:themeFill="background1"/>
            <w:hideMark/>
          </w:tcPr>
          <w:p w14:paraId="6F3221C9" w14:textId="77777777" w:rsidR="00874E6F" w:rsidRPr="00126193" w:rsidRDefault="00686A30"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Perio</w:t>
            </w:r>
            <w:r w:rsidR="000E61EB" w:rsidRPr="00126193">
              <w:rPr>
                <w:rFonts w:eastAsia="Times New Roman" w:cs="Arial"/>
                <w:color w:val="000000" w:themeColor="text1"/>
                <w:kern w:val="24"/>
                <w:sz w:val="20"/>
                <w:szCs w:val="20"/>
              </w:rPr>
              <w:t xml:space="preserve">dic </w:t>
            </w:r>
            <w:r w:rsidR="008E5E6A" w:rsidRPr="00126193">
              <w:rPr>
                <w:rFonts w:eastAsia="Times New Roman" w:cs="Arial"/>
                <w:color w:val="000000" w:themeColor="text1"/>
                <w:kern w:val="24"/>
                <w:sz w:val="20"/>
                <w:szCs w:val="20"/>
              </w:rPr>
              <w:t xml:space="preserve">CSI feedback: 5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4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delay </w:t>
            </w:r>
          </w:p>
          <w:p w14:paraId="43D9D63B" w14:textId="170A2A69"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w:t>
            </w:r>
            <w:r w:rsidR="00874E6F" w:rsidRPr="00126193">
              <w:rPr>
                <w:rFonts w:eastAsia="Times New Roman" w:cs="Arial"/>
                <w:color w:val="000000" w:themeColor="text1"/>
                <w:kern w:val="24"/>
                <w:sz w:val="20"/>
                <w:szCs w:val="20"/>
              </w:rPr>
              <w:t>el-</w:t>
            </w:r>
            <w:r w:rsidRPr="00126193">
              <w:rPr>
                <w:rFonts w:eastAsia="Times New Roman" w:cs="Arial"/>
                <w:color w:val="000000" w:themeColor="text1"/>
                <w:kern w:val="24"/>
                <w:sz w:val="20"/>
                <w:szCs w:val="20"/>
              </w:rPr>
              <w:t>16 baseline</w:t>
            </w:r>
            <w:r w:rsidR="00874E6F" w:rsidRPr="00126193">
              <w:rPr>
                <w:rFonts w:eastAsia="Times New Roman" w:cs="Arial"/>
                <w:color w:val="000000" w:themeColor="text1"/>
                <w:kern w:val="24"/>
                <w:sz w:val="20"/>
                <w:szCs w:val="20"/>
              </w:rPr>
              <w:t xml:space="preserve"> with </w:t>
            </w:r>
            <w:proofErr w:type="spellStart"/>
            <w:r w:rsidR="00874E6F" w:rsidRPr="00126193">
              <w:rPr>
                <w:rFonts w:eastAsia="Times New Roman" w:cs="Arial"/>
                <w:color w:val="000000" w:themeColor="text1"/>
                <w:kern w:val="24"/>
                <w:sz w:val="20"/>
                <w:szCs w:val="20"/>
              </w:rPr>
              <w:t>parameterCombination</w:t>
            </w:r>
            <w:proofErr w:type="spellEnd"/>
            <w:r w:rsidR="00874E6F" w:rsidRPr="00126193">
              <w:rPr>
                <w:rFonts w:eastAsia="Times New Roman" w:cs="Arial"/>
                <w:color w:val="000000" w:themeColor="text1"/>
                <w:kern w:val="24"/>
                <w:sz w:val="20"/>
                <w:szCs w:val="20"/>
              </w:rPr>
              <w:t xml:space="preserve"> = 6</w:t>
            </w:r>
            <w:r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br/>
              <w:t xml:space="preserve">CSI-RS burst: B measurement instances with separation </w:t>
            </w:r>
            <w:r w:rsidR="00AD2BAB" w:rsidRPr="00126193">
              <w:rPr>
                <w:rFonts w:eastAsia="Times New Roman" w:cs="Arial"/>
                <w:color w:val="000000" w:themeColor="text1"/>
                <w:kern w:val="24"/>
                <w:sz w:val="20"/>
                <w:szCs w:val="20"/>
              </w:rPr>
              <w:t xml:space="preserve">of </w:t>
            </w:r>
            <w:r w:rsidRPr="00126193">
              <w:rPr>
                <w:rFonts w:eastAsia="Times New Roman" w:cs="Arial"/>
                <w:color w:val="000000" w:themeColor="text1"/>
                <w:kern w:val="24"/>
                <w:sz w:val="20"/>
                <w:szCs w:val="20"/>
              </w:rPr>
              <w:t>d slots</w:t>
            </w:r>
            <w:r w:rsidR="00287837"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t xml:space="preserve"> measurement window (# slots): </w:t>
            </w:r>
            <w:proofErr w:type="spellStart"/>
            <w:r w:rsidRPr="00126193">
              <w:rPr>
                <w:rFonts w:eastAsia="Times New Roman" w:cs="Arial"/>
                <w:color w:val="000000" w:themeColor="text1"/>
                <w:kern w:val="24"/>
                <w:sz w:val="20"/>
                <w:szCs w:val="20"/>
              </w:rPr>
              <w:t>Ws</w:t>
            </w:r>
            <w:proofErr w:type="spellEnd"/>
            <w:r w:rsidRPr="00126193">
              <w:rPr>
                <w:rFonts w:eastAsia="Times New Roman" w:cs="Arial"/>
                <w:color w:val="000000" w:themeColor="text1"/>
                <w:kern w:val="24"/>
                <w:sz w:val="20"/>
                <w:szCs w:val="20"/>
              </w:rPr>
              <w:t>=(B-</w:t>
            </w:r>
            <w:proofErr w:type="gramStart"/>
            <w:r w:rsidRPr="00126193">
              <w:rPr>
                <w:rFonts w:eastAsia="Times New Roman" w:cs="Arial"/>
                <w:color w:val="000000" w:themeColor="text1"/>
                <w:kern w:val="24"/>
                <w:sz w:val="20"/>
                <w:szCs w:val="20"/>
              </w:rPr>
              <w:t>1)*</w:t>
            </w:r>
            <w:proofErr w:type="gramEnd"/>
            <w:r w:rsidRPr="00126193">
              <w:rPr>
                <w:rFonts w:eastAsia="Times New Roman" w:cs="Arial"/>
                <w:color w:val="000000" w:themeColor="text1"/>
                <w:kern w:val="24"/>
                <w:sz w:val="20"/>
                <w:szCs w:val="20"/>
              </w:rPr>
              <w:t>d+1</w:t>
            </w:r>
          </w:p>
        </w:tc>
      </w:tr>
      <w:tr w:rsidR="00E01127" w:rsidRPr="00D06449" w14:paraId="21E2DCD6" w14:textId="77777777" w:rsidTr="004142BA">
        <w:tc>
          <w:tcPr>
            <w:tcW w:w="2972" w:type="dxa"/>
            <w:shd w:val="clear" w:color="auto" w:fill="FFFFFF" w:themeFill="background1"/>
          </w:tcPr>
          <w:p w14:paraId="385AE731" w14:textId="5AE8B399"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prediction</w:t>
            </w:r>
          </w:p>
        </w:tc>
        <w:tc>
          <w:tcPr>
            <w:tcW w:w="6508" w:type="dxa"/>
            <w:shd w:val="clear" w:color="auto" w:fill="FFFFFF" w:themeFill="background1"/>
          </w:tcPr>
          <w:p w14:paraId="58DAE8C6"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computed from buffered measurements and UE sided beam-space channel prediction (with common W1) using AR method or using</w:t>
            </w:r>
          </w:p>
          <w:p w14:paraId="6120DEC7"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ideal channel prediction using measured channels from future slots.</w:t>
            </w:r>
          </w:p>
          <w:p w14:paraId="12640364" w14:textId="450F52E2" w:rsidR="00E01127" w:rsidRPr="00126193" w:rsidRDefault="00E01127" w:rsidP="009B32AB">
            <w:pPr>
              <w:spacing w:after="120" w:line="240" w:lineRule="auto"/>
              <w:textAlignment w:val="center"/>
              <w:rPr>
                <w:rFonts w:eastAsia="Times New Roman" w:cs="Arial"/>
                <w:color w:val="493118"/>
                <w:kern w:val="24"/>
                <w:sz w:val="20"/>
                <w:szCs w:val="20"/>
              </w:rPr>
            </w:pPr>
            <w:r w:rsidRPr="00126193">
              <w:rPr>
                <w:rFonts w:eastAsia="Times New Roman" w:cs="Arial"/>
                <w:color w:val="000000" w:themeColor="text1"/>
                <w:kern w:val="24"/>
                <w:sz w:val="20"/>
                <w:szCs w:val="20"/>
              </w:rPr>
              <w:t xml:space="preserve">Note: Predicted PMI accounts for the scheduling delay of 4 </w:t>
            </w:r>
            <w:proofErr w:type="spellStart"/>
            <w:r w:rsidRPr="00126193">
              <w:rPr>
                <w:rFonts w:eastAsia="Times New Roman" w:cs="Arial"/>
                <w:color w:val="000000" w:themeColor="text1"/>
                <w:kern w:val="24"/>
                <w:sz w:val="20"/>
                <w:szCs w:val="20"/>
              </w:rPr>
              <w:t>ms</w:t>
            </w:r>
            <w:proofErr w:type="spellEnd"/>
          </w:p>
        </w:tc>
      </w:tr>
      <w:tr w:rsidR="00E01127" w:rsidRPr="00D06449" w14:paraId="72D37F63" w14:textId="77777777" w:rsidTr="004142BA">
        <w:tc>
          <w:tcPr>
            <w:tcW w:w="2972" w:type="dxa"/>
            <w:shd w:val="clear" w:color="auto" w:fill="FFFFFF" w:themeFill="background1"/>
          </w:tcPr>
          <w:p w14:paraId="736D5403" w14:textId="1C997C8B"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Predicted CSI report/feedback</w:t>
            </w:r>
          </w:p>
        </w:tc>
        <w:tc>
          <w:tcPr>
            <w:tcW w:w="6508" w:type="dxa"/>
            <w:shd w:val="clear" w:color="auto" w:fill="FFFFFF" w:themeFill="background1"/>
          </w:tcPr>
          <w:p w14:paraId="485DE66F" w14:textId="77777777" w:rsidR="00E01127" w:rsidRPr="00CC38C0" w:rsidRDefault="00E01127"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Periodic predicted CSI feedback with period RP =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T</m:t>
                  </m:r>
                </m:e>
                <m:sub>
                  <m:r>
                    <w:rPr>
                      <w:rFonts w:ascii="Cambria Math" w:eastAsia="Times New Roman" w:hAnsi="Cambria Math" w:cs="Arial"/>
                      <w:kern w:val="24"/>
                      <w:sz w:val="20"/>
                      <w:szCs w:val="20"/>
                    </w:rPr>
                    <m:t>F</m:t>
                  </m:r>
                </m:sub>
              </m:sSub>
            </m:oMath>
            <w:r w:rsidRPr="00CC38C0">
              <w:rPr>
                <w:rFonts w:eastAsia="Times New Roman" w:cs="Arial"/>
                <w:kern w:val="24"/>
                <w:sz w:val="20"/>
                <w:szCs w:val="20"/>
              </w:rPr>
              <w:t xml:space="preserve"> = 5,10,20,40 ms</w:t>
            </w:r>
          </w:p>
          <w:p w14:paraId="2039E879" w14:textId="77777777" w:rsidR="00E63C60" w:rsidRPr="00CC38C0" w:rsidRDefault="00E01127"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Number of PMIs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N</m:t>
                  </m:r>
                </m:e>
                <m:sub>
                  <m:r>
                    <w:rPr>
                      <w:rFonts w:ascii="Cambria Math" w:eastAsia="Times New Roman" w:hAnsi="Cambria Math" w:cs="Arial"/>
                      <w:kern w:val="24"/>
                      <w:sz w:val="20"/>
                      <w:szCs w:val="20"/>
                    </w:rPr>
                    <m:t>4</m:t>
                  </m:r>
                </m:sub>
              </m:sSub>
            </m:oMath>
            <w:r w:rsidRPr="00CC38C0">
              <w:rPr>
                <w:rFonts w:eastAsia="Times New Roman" w:cs="Arial"/>
                <w:kern w:val="24"/>
                <w:sz w:val="20"/>
                <w:szCs w:val="20"/>
              </w:rPr>
              <w:t>=1,</w:t>
            </w:r>
            <w:r w:rsidR="00E63C60" w:rsidRPr="00CC38C0">
              <w:rPr>
                <w:rFonts w:eastAsia="Times New Roman" w:cs="Arial"/>
                <w:kern w:val="24"/>
                <w:sz w:val="20"/>
                <w:szCs w:val="20"/>
              </w:rPr>
              <w:t xml:space="preserve">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T</m:t>
                  </m:r>
                </m:e>
                <m:sub>
                  <m:r>
                    <w:rPr>
                      <w:rFonts w:ascii="Cambria Math" w:eastAsia="Times New Roman" w:hAnsi="Cambria Math" w:cs="Arial"/>
                      <w:kern w:val="24"/>
                      <w:sz w:val="20"/>
                      <w:szCs w:val="20"/>
                    </w:rPr>
                    <m:t>F</m:t>
                  </m:r>
                </m:sub>
              </m:sSub>
            </m:oMath>
          </w:p>
          <w:p w14:paraId="3E16BEE8" w14:textId="0DDADC16" w:rsidR="00E01127" w:rsidRPr="00CC38C0" w:rsidRDefault="00E01127"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TD/DD bases PMI Time-unit: </w:t>
            </w:r>
            <m:oMath>
              <m:sSub>
                <m:sSubPr>
                  <m:ctrlPr>
                    <w:rPr>
                      <w:rFonts w:ascii="Cambria Math" w:eastAsia="Times New Roman" w:hAnsi="Cambria Math" w:cs="Arial"/>
                      <w:i/>
                      <w:kern w:val="24"/>
                      <w:sz w:val="20"/>
                      <w:szCs w:val="20"/>
                    </w:rPr>
                  </m:ctrlPr>
                </m:sSubPr>
                <m:e>
                  <m:r>
                    <m:rPr>
                      <m:sty m:val="p"/>
                    </m:rPr>
                    <w:rPr>
                      <w:rFonts w:ascii="Cambria Math" w:eastAsia="Times New Roman" w:hAnsi="Cambria Math" w:cs="Arial"/>
                      <w:kern w:val="24"/>
                      <w:sz w:val="20"/>
                      <w:szCs w:val="20"/>
                    </w:rPr>
                    <m:t>Δ</m:t>
                  </m:r>
                  <m:ctrlPr>
                    <w:rPr>
                      <w:rFonts w:ascii="Cambria Math" w:eastAsia="Times New Roman" w:hAnsi="Cambria Math" w:cs="Arial"/>
                      <w:kern w:val="24"/>
                      <w:sz w:val="20"/>
                      <w:szCs w:val="20"/>
                    </w:rPr>
                  </m:ctrlPr>
                </m:e>
                <m:sub>
                  <m:r>
                    <w:rPr>
                      <w:rFonts w:ascii="Cambria Math" w:eastAsia="Times New Roman" w:hAnsi="Cambria Math" w:cs="Arial"/>
                      <w:kern w:val="24"/>
                      <w:sz w:val="20"/>
                      <w:szCs w:val="20"/>
                    </w:rPr>
                    <m:t>TD</m:t>
                  </m:r>
                </m:sub>
              </m:sSub>
            </m:oMath>
            <w:r w:rsidRPr="00CC38C0">
              <w:rPr>
                <w:rFonts w:eastAsia="Times New Roman" w:cs="Arial"/>
                <w:kern w:val="24"/>
                <w:sz w:val="20"/>
                <w:szCs w:val="20"/>
              </w:rPr>
              <w:t>=1,</w:t>
            </w:r>
            <w:r w:rsidR="00E63C60" w:rsidRPr="00CC38C0">
              <w:rPr>
                <w:rFonts w:eastAsia="Times New Roman" w:cs="Arial"/>
                <w:kern w:val="24"/>
                <w:sz w:val="20"/>
                <w:szCs w:val="20"/>
              </w:rPr>
              <w:t xml:space="preserve"> </w:t>
            </w:r>
            <w:r w:rsidRPr="00CC38C0">
              <w:rPr>
                <w:rFonts w:eastAsia="Times New Roman" w:cs="Arial"/>
                <w:kern w:val="24"/>
                <w:sz w:val="20"/>
                <w:szCs w:val="20"/>
              </w:rPr>
              <w:t>5 slots</w:t>
            </w:r>
          </w:p>
          <w:p w14:paraId="5D83DA9A" w14:textId="1D2393CD" w:rsidR="00E01127" w:rsidRPr="00CC38C0" w:rsidRDefault="00E01127"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Number of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M</m:t>
                  </m:r>
                </m:e>
                <m:sub>
                  <m:r>
                    <w:rPr>
                      <w:rFonts w:ascii="Cambria Math" w:eastAsia="Times New Roman" w:hAnsi="Cambria Math" w:cs="Arial"/>
                      <w:kern w:val="24"/>
                      <w:sz w:val="20"/>
                      <w:szCs w:val="20"/>
                    </w:rPr>
                    <m:t>DD</m:t>
                  </m:r>
                </m:sub>
              </m:sSub>
            </m:oMath>
            <w:r w:rsidR="00E63C60" w:rsidRPr="00CC38C0">
              <w:rPr>
                <w:rFonts w:eastAsia="Times New Roman" w:cs="Arial"/>
                <w:kern w:val="24"/>
                <w:sz w:val="20"/>
                <w:szCs w:val="20"/>
              </w:rPr>
              <w:t>= 2, 3</w:t>
            </w:r>
          </w:p>
          <w:p w14:paraId="5FFF1CA9" w14:textId="78E9D6D7" w:rsidR="00E01127" w:rsidRPr="00CC38C0" w:rsidRDefault="00E01127"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Number of DFT rotation factors for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O</m:t>
                  </m:r>
                </m:e>
                <m:sub>
                  <m:r>
                    <w:rPr>
                      <w:rFonts w:ascii="Cambria Math" w:eastAsia="Times New Roman" w:hAnsi="Cambria Math" w:cs="Arial"/>
                      <w:kern w:val="24"/>
                      <w:sz w:val="20"/>
                      <w:szCs w:val="20"/>
                    </w:rPr>
                    <m:t>D</m:t>
                  </m:r>
                </m:sub>
              </m:sSub>
            </m:oMath>
            <w:r w:rsidRPr="00CC38C0">
              <w:rPr>
                <w:rFonts w:eastAsia="Times New Roman" w:cs="Arial"/>
                <w:kern w:val="24"/>
                <w:sz w:val="20"/>
                <w:szCs w:val="20"/>
              </w:rPr>
              <w:t>=1,</w:t>
            </w:r>
            <w:r w:rsidR="00E63C60" w:rsidRPr="00CC38C0">
              <w:rPr>
                <w:rFonts w:eastAsia="Times New Roman" w:cs="Arial"/>
                <w:kern w:val="24"/>
                <w:sz w:val="20"/>
                <w:szCs w:val="20"/>
              </w:rPr>
              <w:t xml:space="preserve"> </w:t>
            </w:r>
            <w:r w:rsidRPr="00CC38C0">
              <w:rPr>
                <w:rFonts w:eastAsia="Times New Roman" w:cs="Arial"/>
                <w:kern w:val="24"/>
                <w:sz w:val="20"/>
                <w:szCs w:val="20"/>
              </w:rPr>
              <w:t>4</w:t>
            </w:r>
          </w:p>
          <w:p w14:paraId="443CFD70" w14:textId="3DE3FF3A" w:rsidR="00E01127" w:rsidRPr="00CC38C0" w:rsidRDefault="00E63C60" w:rsidP="009B32AB">
            <w:pPr>
              <w:spacing w:after="120" w:line="240" w:lineRule="auto"/>
              <w:textAlignment w:val="center"/>
              <w:rPr>
                <w:rFonts w:eastAsia="Times New Roman" w:cs="Arial"/>
                <w:kern w:val="24"/>
                <w:sz w:val="20"/>
                <w:szCs w:val="20"/>
              </w:rPr>
            </w:pPr>
            <w:r w:rsidRPr="00CC38C0">
              <w:rPr>
                <w:rFonts w:eastAsia="Times New Roman" w:cs="Arial"/>
                <w:kern w:val="24"/>
                <w:sz w:val="20"/>
                <w:szCs w:val="20"/>
              </w:rPr>
              <w:t xml:space="preserve">Number of CQIs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N</m:t>
                  </m:r>
                </m:e>
                <m:sub>
                  <m:r>
                    <w:rPr>
                      <w:rFonts w:ascii="Cambria Math" w:eastAsia="Times New Roman" w:hAnsi="Cambria Math" w:cs="Arial"/>
                      <w:kern w:val="24"/>
                      <w:sz w:val="20"/>
                      <w:szCs w:val="20"/>
                    </w:rPr>
                    <m:t>CQI</m:t>
                  </m:r>
                </m:sub>
              </m:sSub>
            </m:oMath>
            <w:r w:rsidRPr="00CC38C0">
              <w:rPr>
                <w:rFonts w:eastAsia="Times New Roman" w:cs="Arial"/>
                <w:kern w:val="24"/>
                <w:sz w:val="20"/>
                <w:szCs w:val="20"/>
              </w:rPr>
              <w:t xml:space="preserve">=1, </w:t>
            </w:r>
            <w:r w:rsidRPr="00CC38C0">
              <w:rPr>
                <w:rFonts w:eastAsia="Times New Roman" w:cs="Arial"/>
                <w:i/>
                <w:kern w:val="24"/>
                <w:sz w:val="20"/>
                <w:szCs w:val="20"/>
              </w:rPr>
              <w:t xml:space="preserve">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 w:val="20"/>
                      <w:szCs w:val="20"/>
                    </w:rPr>
                    <m:t>N</m:t>
                  </m:r>
                </m:e>
                <m:sub>
                  <m:r>
                    <w:rPr>
                      <w:rFonts w:ascii="Cambria Math" w:eastAsia="Times New Roman" w:hAnsi="Cambria Math" w:cs="Arial"/>
                      <w:kern w:val="24"/>
                      <w:sz w:val="20"/>
                      <w:szCs w:val="20"/>
                    </w:rPr>
                    <m:t>4</m:t>
                  </m:r>
                </m:sub>
              </m:sSub>
            </m:oMath>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1395E6CB" w14:textId="69E538D4" w:rsidR="008E5E6A" w:rsidRPr="004142BA" w:rsidRDefault="00F00A7B" w:rsidP="009B32AB">
            <w:pPr>
              <w:spacing w:after="120" w:line="240" w:lineRule="auto"/>
              <w:textAlignment w:val="center"/>
              <w:rPr>
                <w:rFonts w:eastAsia="Times New Roman" w:cs="Arial"/>
                <w:sz w:val="20"/>
                <w:szCs w:val="20"/>
              </w:rPr>
            </w:pPr>
            <w:r w:rsidRPr="00CC38C0">
              <w:rPr>
                <w:rFonts w:eastAsia="Times New Roman" w:cs="Arial"/>
                <w:kern w:val="24"/>
                <w:sz w:val="20"/>
                <w:szCs w:val="20"/>
              </w:rPr>
              <w:t xml:space="preserve">CSI Overhead bits is logged per report, see 7E for calculation and Table with max overhead per report for different ranks </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41AEE04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26D82C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20/50/70 %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2026575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4EB0AD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Feedback assumption</w:t>
            </w:r>
          </w:p>
        </w:tc>
        <w:tc>
          <w:tcPr>
            <w:tcW w:w="6508" w:type="dxa"/>
            <w:shd w:val="clear" w:color="auto" w:fill="FFFFFF" w:themeFill="background1"/>
            <w:hideMark/>
          </w:tcPr>
          <w:p w14:paraId="6C18F9D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6E5747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6C0FF2D" w14:textId="77777777" w:rsidR="008E5E6A" w:rsidRPr="008E5E6A" w:rsidRDefault="008E5E6A" w:rsidP="009B32AB">
      <w:pPr>
        <w:spacing w:after="120"/>
        <w:rPr>
          <w:color w:val="8EAADB" w:themeColor="accent1" w:themeTint="99"/>
          <w:lang w:val="en-GB" w:eastAsia="ja-JP"/>
        </w:rPr>
      </w:pPr>
    </w:p>
    <w:p w14:paraId="09C68395" w14:textId="64CF412C" w:rsidR="004B2CD6" w:rsidRDefault="004B2CD6" w:rsidP="004B2CD6">
      <w:pPr>
        <w:pStyle w:val="Heading2"/>
      </w:pPr>
      <w:r>
        <w:t>7</w:t>
      </w:r>
      <w:r w:rsidR="005E02EB">
        <w:t>C</w:t>
      </w:r>
      <w:r>
        <w:t>. Calculation of overhead</w:t>
      </w:r>
    </w:p>
    <w:p w14:paraId="13DA5622" w14:textId="78DA6C53" w:rsidR="004B2CD6" w:rsidRDefault="004B2CD6" w:rsidP="004B2CD6">
      <w:pPr>
        <w:rPr>
          <w:lang w:val="en-GB" w:eastAsia="ja-JP"/>
        </w:rPr>
      </w:pPr>
      <w:r>
        <w:rPr>
          <w:lang w:val="en-GB" w:eastAsia="ja-JP"/>
        </w:rPr>
        <w:t>In</w:t>
      </w:r>
      <w:r w:rsidR="007C4748">
        <w:rPr>
          <w:lang w:val="en-GB" w:eastAsia="ja-JP"/>
        </w:rPr>
        <w:t xml:space="preserve"> </w:t>
      </w:r>
      <w:r w:rsidR="0083533D">
        <w:rPr>
          <w:lang w:val="en-GB" w:eastAsia="ja-JP"/>
        </w:rPr>
        <w:fldChar w:fldCharType="begin"/>
      </w:r>
      <w:r w:rsidR="0083533D">
        <w:rPr>
          <w:lang w:val="en-GB" w:eastAsia="ja-JP"/>
        </w:rPr>
        <w:instrText xml:space="preserve"> REF _Ref115447796 \h </w:instrText>
      </w:r>
      <w:r w:rsidR="0083533D">
        <w:rPr>
          <w:lang w:val="en-GB" w:eastAsia="ja-JP"/>
        </w:rPr>
      </w:r>
      <w:r w:rsidR="0083533D">
        <w:rPr>
          <w:lang w:val="en-GB" w:eastAsia="ja-JP"/>
        </w:rPr>
        <w:fldChar w:fldCharType="separate"/>
      </w:r>
      <w:r w:rsidR="005E02EB">
        <w:t xml:space="preserve">Table </w:t>
      </w:r>
      <w:r w:rsidR="005E02EB">
        <w:rPr>
          <w:noProof/>
        </w:rPr>
        <w:t>9</w:t>
      </w:r>
      <w:r w:rsidR="0083533D">
        <w:rPr>
          <w:lang w:val="en-GB" w:eastAsia="ja-JP"/>
        </w:rPr>
        <w:fldChar w:fldCharType="end"/>
      </w:r>
      <w:r>
        <w:rPr>
          <w:lang w:val="en-GB" w:eastAsia="ja-JP"/>
        </w:rPr>
        <w:t>, we summarize the overhead of the codebook alternatives Alt2A, Alt2B and Alt 3 in number of bits</w:t>
      </w:r>
      <w:r w:rsidR="00896ED4">
        <w:rPr>
          <w:lang w:val="en-GB" w:eastAsia="ja-JP"/>
        </w:rPr>
        <w:t xml:space="preserve"> for rank </w:t>
      </w:r>
      <m:oMath>
        <m:r>
          <w:rPr>
            <w:rFonts w:ascii="Cambria Math" w:hAnsi="Cambria Math"/>
            <w:lang w:val="en-GB" w:eastAsia="ja-JP"/>
          </w:rPr>
          <m:t>v</m:t>
        </m:r>
      </m:oMath>
      <w:r>
        <w:rPr>
          <w:lang w:val="en-GB" w:eastAsia="ja-JP"/>
        </w:rPr>
        <w:t>.</w:t>
      </w:r>
    </w:p>
    <w:p w14:paraId="3A270F86" w14:textId="26149C5C" w:rsidR="004B2CD6" w:rsidRDefault="004B2CD6" w:rsidP="004B2CD6">
      <w:pPr>
        <w:rPr>
          <w:lang w:val="en-GB" w:eastAsia="ja-JP"/>
        </w:rPr>
      </w:pPr>
      <w:r w:rsidRPr="001A3529">
        <w:rPr>
          <w:b/>
          <w:bCs/>
          <w:lang w:val="en-GB" w:eastAsia="ja-JP"/>
        </w:rPr>
        <w:t>Parameter combination 6</w:t>
      </w:r>
      <w:r>
        <w:rPr>
          <w:lang w:val="en-GB" w:eastAsia="ja-JP"/>
        </w:rPr>
        <w:t xml:space="preserve"> of Rel-16 Type II codebook is used as a reference for the selection of number of spatial beams L, the number of FD basis</w:t>
      </w:r>
      <w:r w:rsidR="002612EC">
        <w:rPr>
          <w:lang w:val="en-GB" w:eastAsia="ja-JP"/>
        </w:rPr>
        <w:t>,</w:t>
      </w:r>
      <w:r>
        <w:rPr>
          <w:lang w:val="en-GB" w:eastAsia="ja-JP"/>
        </w:rPr>
        <w:t xml:space="preserve"> the number of non-zero coefficients. Below is a summary of the parameters common for all the alternatives.</w:t>
      </w:r>
    </w:p>
    <w:p w14:paraId="078B51DD" w14:textId="6A68CC3D" w:rsidR="004B2CD6" w:rsidRDefault="0003120E" w:rsidP="001F326D">
      <w:pPr>
        <w:rPr>
          <w:rFonts w:eastAsiaTheme="minorEastAsia"/>
          <w:lang w:val="en-GB" w:eastAsia="ja-JP"/>
        </w:rPr>
      </w:pPr>
      <m:oMath>
        <m:r>
          <w:rPr>
            <w:rFonts w:ascii="Cambria Math" w:hAnsi="Cambria Math"/>
            <w:lang w:val="en-GB" w:eastAsia="ja-JP"/>
          </w:rPr>
          <m:t xml:space="preserve">L=4,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r>
          <w:rPr>
            <w:rFonts w:ascii="Cambria Math" w:hAnsi="Cambria Math"/>
            <w:lang w:val="en-GB" w:eastAsia="ja-JP"/>
          </w:rPr>
          <m:t xml:space="preserve">=8,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4B2CD6">
        <w:rPr>
          <w:rFonts w:eastAsiaTheme="minorEastAsia"/>
          <w:lang w:val="en-GB" w:eastAsia="ja-JP"/>
        </w:rPr>
        <w:t>= 13</w:t>
      </w:r>
    </w:p>
    <w:p w14:paraId="06D03805" w14:textId="73F68562" w:rsidR="004B2CD6" w:rsidRPr="00382F9C" w:rsidRDefault="004B2CD6" w:rsidP="001F326D">
      <w:pPr>
        <w:rPr>
          <w:rFonts w:eastAsiaTheme="minorEastAsia"/>
          <w:lang w:val="en-GB" w:eastAsia="ja-JP"/>
        </w:rPr>
      </w:pPr>
      <w:r>
        <w:rPr>
          <w:rFonts w:eastAsiaTheme="minorEastAsia"/>
          <w:lang w:val="en-GB" w:eastAsia="ja-JP"/>
        </w:rPr>
        <w:t xml:space="preserve">The number of bits for indicating the </w:t>
      </w:r>
      <m:oMath>
        <m:r>
          <w:rPr>
            <w:rFonts w:ascii="Cambria Math" w:eastAsiaTheme="minorEastAsia" w:hAnsi="Cambria Math"/>
            <w:lang w:val="en-GB" w:eastAsia="ja-JP"/>
          </w:rPr>
          <m:t>L</m:t>
        </m:r>
      </m:oMath>
      <w:r>
        <w:rPr>
          <w:rFonts w:eastAsiaTheme="minorEastAsia"/>
          <w:lang w:val="en-GB" w:eastAsia="ja-JP"/>
        </w:rPr>
        <w:t xml:space="preserve"> selected beams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2</m:t>
                    </m:r>
                  </m:sub>
                </m:sSub>
                <m:r>
                  <w:rPr>
                    <w:rFonts w:ascii="Cambria Math" w:eastAsiaTheme="minorEastAsia" w:hAnsi="Cambria Math"/>
                    <w:lang w:val="en-GB" w:eastAsia="ja-JP"/>
                  </w:rPr>
                  <m:t>)</m:t>
                </m:r>
              </m:e>
            </m:func>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num>
                      <m:den>
                        <m:r>
                          <w:rPr>
                            <w:rFonts w:ascii="Cambria Math" w:hAnsi="Cambria Math"/>
                            <w:lang w:val="en-GB" w:eastAsia="ja-JP"/>
                          </w:rPr>
                          <m:t>L</m:t>
                        </m:r>
                      </m:den>
                    </m:f>
                  </m:e>
                </m:d>
              </m:e>
            </m:func>
          </m:e>
        </m:d>
      </m:oMath>
      <w:r>
        <w:rPr>
          <w:rFonts w:eastAsiaTheme="minorEastAsia"/>
          <w:lang w:val="en-GB" w:eastAsia="ja-JP"/>
        </w:rPr>
        <w:t>.</w:t>
      </w:r>
    </w:p>
    <w:p w14:paraId="7D01DC26" w14:textId="77777777" w:rsidR="004B2CD6" w:rsidRDefault="004B2CD6" w:rsidP="001F326D">
      <w:pPr>
        <w:rPr>
          <w:rFonts w:eastAsiaTheme="minorEastAsia"/>
          <w:lang w:val="en-GB" w:eastAsia="ja-JP"/>
        </w:rPr>
      </w:pPr>
      <w:r>
        <w:rPr>
          <w:rFonts w:eastAsiaTheme="minorEastAsia"/>
          <w:lang w:val="en-GB" w:eastAsia="ja-JP"/>
        </w:rPr>
        <w:t xml:space="preserve">Number of selected FD basis,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 xml:space="preserve">7 ,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v=1,2</m:t>
                </m:r>
              </m:e>
              <m:e>
                <m:r>
                  <w:rPr>
                    <w:rFonts w:ascii="Cambria Math" w:eastAsiaTheme="minorEastAsia" w:hAnsi="Cambria Math"/>
                    <w:lang w:val="en-GB" w:eastAsia="ja-JP"/>
                  </w:rPr>
                  <m:t xml:space="preserve">4,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v=3,4</m:t>
                </m:r>
              </m:e>
            </m:eqArr>
          </m:e>
        </m:d>
      </m:oMath>
    </w:p>
    <w:p w14:paraId="4B6790D2" w14:textId="77777777" w:rsidR="004B2CD6" w:rsidRDefault="004B2CD6" w:rsidP="001F326D">
      <w:pPr>
        <w:rPr>
          <w:rFonts w:eastAsiaTheme="minorEastAsia"/>
          <w:lang w:val="en-GB" w:eastAsia="ja-JP"/>
        </w:rPr>
      </w:pPr>
      <w:r>
        <w:rPr>
          <w:lang w:val="en-GB" w:eastAsia="ja-JP"/>
        </w:rPr>
        <w:t xml:space="preserve">The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 xml:space="preserve"> </m:t>
        </m:r>
      </m:oMath>
      <w:r>
        <w:rPr>
          <w:rFonts w:eastAsiaTheme="minorEastAsia"/>
          <w:lang w:val="en-GB" w:eastAsia="ja-JP"/>
        </w:rPr>
        <w:t xml:space="preserve">selected FD basis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 xml:space="preserve"> </m:t>
        </m:r>
      </m:oMath>
      <w:r>
        <w:rPr>
          <w:rFonts w:eastAsiaTheme="minorEastAsia"/>
          <w:lang w:val="en-GB" w:eastAsia="ja-JP"/>
        </w:rPr>
        <w:t xml:space="preserve">=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-1</m:t>
                        </m:r>
                      </m:den>
                    </m:f>
                  </m:e>
                </m:d>
              </m:e>
            </m:func>
          </m:e>
        </m:d>
      </m:oMath>
    </w:p>
    <w:p w14:paraId="5F2B9B3C" w14:textId="77777777" w:rsidR="004B2CD6" w:rsidRDefault="004B2CD6" w:rsidP="001F326D">
      <w:pPr>
        <w:rPr>
          <w:rFonts w:eastAsiaTheme="minorEastAsia"/>
          <w:lang w:val="en-GB" w:eastAsia="ja-JP"/>
        </w:rPr>
      </w:pPr>
      <w:r>
        <w:rPr>
          <w:rFonts w:eastAsiaTheme="minorEastAsia"/>
          <w:lang w:val="en-GB" w:eastAsia="ja-JP"/>
        </w:rPr>
        <w:t xml:space="preserve">Maximum number of non-zero coefficients (NZC),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28, v=1</m:t>
                </m:r>
              </m:e>
              <m:e>
                <m:r>
                  <w:rPr>
                    <w:rFonts w:ascii="Cambria Math" w:eastAsiaTheme="minorEastAsia" w:hAnsi="Cambria Math"/>
                    <w:lang w:val="en-GB" w:eastAsia="ja-JP"/>
                  </w:rPr>
                  <m:t>56, v≥2</m:t>
                </m:r>
              </m:e>
            </m:eqArr>
          </m:e>
        </m:d>
      </m:oMath>
    </w:p>
    <w:p w14:paraId="26EF298F" w14:textId="77777777" w:rsidR="004B2CD6" w:rsidRDefault="004B2CD6" w:rsidP="001F326D">
      <w:pPr>
        <w:rPr>
          <w:rFonts w:eastAsiaTheme="minorEastAsia"/>
          <w:lang w:val="en-GB" w:eastAsia="ja-JP"/>
        </w:rPr>
      </w:pPr>
      <w:r>
        <w:rPr>
          <w:rFonts w:eastAsiaTheme="minorEastAsia"/>
          <w:lang w:val="en-GB" w:eastAsia="ja-JP"/>
        </w:rPr>
        <w:t>Number of bits for reporting the number of NZC in the report = 6</w:t>
      </w:r>
    </w:p>
    <w:p w14:paraId="401A27D8" w14:textId="77777777" w:rsidR="004B2CD6" w:rsidRDefault="004B2CD6" w:rsidP="004B2CD6">
      <w:pPr>
        <w:rPr>
          <w:rFonts w:eastAsiaTheme="minorEastAsia"/>
          <w:lang w:val="en-GB" w:eastAsia="ja-JP"/>
        </w:rPr>
      </w:pPr>
      <w:r>
        <w:rPr>
          <w:rFonts w:eastAsiaTheme="minorEastAsia"/>
          <w:lang w:val="en-GB" w:eastAsia="ja-JP"/>
        </w:rPr>
        <w:t xml:space="preserve">The number of bits, per layer, for indicating the strongest coefficient index (SCI) </w:t>
      </w:r>
      <m:oMath>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e>
                    </m:func>
                  </m:e>
                </m:d>
                <m:r>
                  <w:rPr>
                    <w:rFonts w:ascii="Cambria Math" w:eastAsiaTheme="minorEastAsia" w:hAnsi="Cambria Math"/>
                    <w:lang w:val="en-GB" w:eastAsia="ja-JP"/>
                  </w:rPr>
                  <m:t>,  v=1</m:t>
                </m:r>
              </m:e>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(2L)</m:t>
                        </m:r>
                      </m:e>
                    </m:func>
                  </m:e>
                </m:d>
                <m:r>
                  <w:rPr>
                    <w:rFonts w:ascii="Cambria Math" w:eastAsiaTheme="minorEastAsia" w:hAnsi="Cambria Math"/>
                    <w:lang w:val="en-GB" w:eastAsia="ja-JP"/>
                  </w:rPr>
                  <m:t>,  v≥2</m:t>
                </m:r>
              </m:e>
            </m:eqArr>
          </m:e>
        </m:d>
      </m:oMath>
      <w:r>
        <w:rPr>
          <w:rFonts w:eastAsiaTheme="minorEastAsia"/>
          <w:lang w:val="en-GB" w:eastAsia="ja-JP"/>
        </w:rPr>
        <w:t xml:space="preserve"> </w:t>
      </w:r>
    </w:p>
    <w:p w14:paraId="46775B97" w14:textId="77777777" w:rsidR="004B2CD6" w:rsidRPr="00382F9C" w:rsidRDefault="004B2CD6" w:rsidP="001F326D">
      <w:pPr>
        <w:rPr>
          <w:lang w:val="en-GB" w:eastAsia="ja-JP"/>
        </w:rPr>
      </w:pPr>
      <w:r>
        <w:rPr>
          <w:rFonts w:eastAsiaTheme="minorEastAsia"/>
          <w:lang w:val="en-GB" w:eastAsia="ja-JP"/>
        </w:rPr>
        <w:t xml:space="preserve">Total number of bits for indicating the quantized amplitude and phase of NZCs </w:t>
      </w:r>
      <m:oMath>
        <m:r>
          <w:rPr>
            <w:rFonts w:ascii="Cambria Math" w:eastAsiaTheme="minorEastAsia" w:hAnsi="Cambria Math"/>
            <w:lang w:val="en-GB" w:eastAsia="ja-JP"/>
          </w:rPr>
          <m:t>=4v+</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r>
          <w:rPr>
            <w:rFonts w:ascii="Cambria Math" w:eastAsiaTheme="minorEastAsia" w:hAnsi="Cambria Math"/>
            <w:lang w:val="en-GB" w:eastAsia="ja-JP"/>
          </w:rPr>
          <m:t>×7</m:t>
        </m:r>
      </m:oMath>
    </w:p>
    <w:p w14:paraId="3D6ACA39" w14:textId="77777777" w:rsidR="004B2CD6" w:rsidRDefault="004B2CD6" w:rsidP="004B2CD6">
      <w:pPr>
        <w:rPr>
          <w:rFonts w:eastAsiaTheme="minorEastAsia"/>
          <w:lang w:val="en-GB" w:eastAsia="ja-JP"/>
        </w:rPr>
      </w:pPr>
      <w:r w:rsidRPr="001F326D">
        <w:rPr>
          <w:rFonts w:eastAsiaTheme="minorEastAsia"/>
          <w:b/>
          <w:lang w:val="en-GB" w:eastAsia="ja-JP"/>
        </w:rPr>
        <w:t>For the Rel-16 Type II report,</w:t>
      </w:r>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p>
    <w:p w14:paraId="36809F6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commonly selected for all SD FD basis. For the Rel-18 Type II report Alt 2B,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independently selected for each SD FD basis pair.</w:t>
      </w:r>
    </w:p>
    <w:p w14:paraId="7F7043ED" w14:textId="77777777" w:rsidR="004B2CD6" w:rsidRDefault="004B2CD6" w:rsidP="004B2CD6">
      <w:pPr>
        <w:rPr>
          <w:rFonts w:eastAsiaTheme="minorEastAsia"/>
          <w:lang w:val="en-GB" w:eastAsia="ja-JP"/>
        </w:rPr>
      </w:pPr>
      <w:r>
        <w:rPr>
          <w:rFonts w:eastAsiaTheme="minorEastAsia"/>
          <w:lang w:val="en-GB" w:eastAsia="ja-JP"/>
        </w:rPr>
        <w:t>For the Rel-18 Type II report Alt 2A, t</w:t>
      </w:r>
      <w:r>
        <w:rPr>
          <w:lang w:val="en-GB" w:eastAsia="ja-JP"/>
        </w:rPr>
        <w:t xml:space="preserve">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commonly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oMath>
      <w:r>
        <w:rPr>
          <w:rFonts w:eastAsiaTheme="minorEastAsia"/>
          <w:lang w:val="en-GB" w:eastAsia="ja-JP"/>
        </w:rPr>
        <w:t xml:space="preserve"> when the 0 Doppler basis is always selected.</w:t>
      </w:r>
    </w:p>
    <w:p w14:paraId="10EAD190" w14:textId="77777777" w:rsidR="004B2CD6" w:rsidRDefault="004B2CD6" w:rsidP="004B2CD6">
      <w:pPr>
        <w:rPr>
          <w:rFonts w:eastAsiaTheme="minorEastAsia"/>
          <w:lang w:val="en-GB" w:eastAsia="ja-JP"/>
        </w:rPr>
      </w:pPr>
      <w:r>
        <w:rPr>
          <w:rFonts w:eastAsiaTheme="minorEastAsia"/>
          <w:lang w:val="en-GB" w:eastAsia="ja-JP"/>
        </w:rPr>
        <w:t>For the Rel-18 Type II report Alt 2B, t</w:t>
      </w:r>
      <w:r>
        <w:rPr>
          <w:lang w:val="en-GB" w:eastAsia="ja-JP"/>
        </w:rPr>
        <w:t xml:space="preserve">he total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oMath>
      <w:r>
        <w:rPr>
          <w:rFonts w:eastAsiaTheme="minorEastAsia"/>
          <w:lang w:val="en-GB" w:eastAsia="ja-JP"/>
        </w:rPr>
        <w:t xml:space="preserve"> when the 0 Doppler basis is always selected.</w:t>
      </w:r>
    </w:p>
    <w:p w14:paraId="1B763B8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and Alt 2B,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×v</m:t>
        </m:r>
      </m:oMath>
    </w:p>
    <w:p w14:paraId="21D6AF6B" w14:textId="77777777" w:rsidR="004B2CD6" w:rsidRDefault="004B2CD6" w:rsidP="004B2CD6">
      <w:pPr>
        <w:rPr>
          <w:rFonts w:eastAsiaTheme="minorEastAsia"/>
          <w:lang w:val="en-GB" w:eastAsia="ja-JP"/>
        </w:rPr>
      </w:pPr>
      <w:r>
        <w:rPr>
          <w:rFonts w:eastAsiaTheme="minorEastAsia"/>
          <w:lang w:val="en-GB" w:eastAsia="ja-JP"/>
        </w:rPr>
        <w:t>For the Rel-18 Type II report Alt 3,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denote the number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s reported without the use of TD/DD basis compression. </w:t>
      </w:r>
    </w:p>
    <w:p w14:paraId="44145BA3" w14:textId="5570147D" w:rsidR="004B2CD6" w:rsidRDefault="004B2CD6" w:rsidP="004B2CD6">
      <w:pPr>
        <w:rPr>
          <w:rFonts w:eastAsiaTheme="minorEastAsia"/>
          <w:lang w:val="en-GB" w:eastAsia="ja-JP"/>
        </w:rPr>
      </w:pPr>
      <w:r>
        <w:rPr>
          <w:rFonts w:eastAsiaTheme="minorEastAsia"/>
          <w:lang w:val="en-GB" w:eastAsia="ja-JP"/>
        </w:rPr>
        <w:t xml:space="preserve">For the Rel-18 Type II report Alt 3, when a common bit map is used for all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r>
          <w:rPr>
            <w:rFonts w:ascii="Cambria Math" w:eastAsiaTheme="minorEastAsia" w:hAnsi="Cambria Math"/>
            <w:lang w:val="en-GB" w:eastAsia="ja-JP"/>
          </w:rPr>
          <m:t>s</m:t>
        </m:r>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r>
        <w:rPr>
          <w:rFonts w:eastAsiaTheme="minorEastAsia"/>
          <w:lang w:val="en-GB" w:eastAsia="ja-JP"/>
        </w:rPr>
        <w:t>.</w:t>
      </w:r>
    </w:p>
    <w:p w14:paraId="5C0C45CB" w14:textId="47CEF1E7" w:rsidR="004B2CD6" w:rsidRDefault="004B2CD6" w:rsidP="004B2CD6">
      <w:pPr>
        <w:rPr>
          <w:rFonts w:eastAsiaTheme="minorEastAsia"/>
          <w:lang w:val="en-GB" w:eastAsia="ja-JP"/>
        </w:rPr>
      </w:pPr>
      <w:r>
        <w:rPr>
          <w:rFonts w:eastAsiaTheme="minorEastAsia"/>
          <w:lang w:val="en-GB" w:eastAsia="ja-JP"/>
        </w:rPr>
        <w:t xml:space="preserve">For the Rel-18 Type II report Alt 3, when a different bit map is used for each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w:t>
      </w:r>
    </w:p>
    <w:p w14:paraId="426C9D61" w14:textId="5E7FDF32" w:rsidR="003F01FA" w:rsidRDefault="004B2CD6" w:rsidP="006D16FC">
      <w:r>
        <w:rPr>
          <w:rFonts w:eastAsiaTheme="minorEastAsia"/>
          <w:lang w:val="en-GB" w:eastAsia="ja-JP"/>
        </w:rPr>
        <w:t xml:space="preserve">For the Rel-18 Type II report Alt 3, the number of non-zero coefficients scales by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and the total number of bits for indicating the quantized amplitude and phase of NZCs </w:t>
      </w:r>
      <m:oMath>
        <m:r>
          <w:rPr>
            <w:rFonts w:ascii="Cambria Math" w:eastAsiaTheme="minorEastAsia" w:hAnsi="Cambria Math"/>
            <w:lang w:val="en-GB" w:eastAsia="ja-JP"/>
          </w:rPr>
          <m:t>=</m:t>
        </m:r>
        <m:d>
          <m:dPr>
            <m:ctrlPr>
              <w:rPr>
                <w:rFonts w:ascii="Cambria Math" w:eastAsiaTheme="minorEastAsia" w:hAnsi="Cambria Math"/>
                <w:i/>
                <w:lang w:val="en-GB" w:eastAsia="ja-JP"/>
              </w:rPr>
            </m:ctrlPr>
          </m:dPr>
          <m:e>
            <m:r>
              <w:rPr>
                <w:rFonts w:ascii="Cambria Math" w:eastAsiaTheme="minorEastAsia" w:hAnsi="Cambria Math"/>
                <w:lang w:val="en-GB" w:eastAsia="ja-JP"/>
              </w:rPr>
              <m:t>4v+7</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e>
        </m: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ctrlPr>
              <w:rPr>
                <w:rFonts w:ascii="Cambria Math" w:hAnsi="Cambria Math"/>
                <w:i/>
                <w:lang w:val="en-GB" w:eastAsia="ja-JP"/>
              </w:rPr>
            </m:ctrlPr>
          </m:e>
          <m:sub>
            <m:r>
              <w:rPr>
                <w:rFonts w:ascii="Cambria Math" w:hAnsi="Cambria Math"/>
                <w:lang w:val="en-GB" w:eastAsia="ja-JP"/>
              </w:rPr>
              <m:t>3</m:t>
            </m:r>
          </m:sub>
        </m:sSub>
      </m:oMath>
      <w:r>
        <w:rPr>
          <w:rFonts w:eastAsiaTheme="minorEastAsia"/>
          <w:lang w:val="en-GB" w:eastAsia="ja-JP"/>
        </w:rPr>
        <w:t>.</w:t>
      </w:r>
      <w:r>
        <w:fldChar w:fldCharType="begin"/>
      </w:r>
      <w:r>
        <w:fldChar w:fldCharType="separate"/>
      </w:r>
      <w:r w:rsidR="004F5EB9">
        <w:rPr>
          <w:noProof/>
        </w:rPr>
        <w:t>10</w:t>
      </w:r>
      <w:r>
        <w:fldChar w:fldCharType="end"/>
      </w:r>
    </w:p>
    <w:p w14:paraId="3DF65E78" w14:textId="1DEAE5D1" w:rsidR="00F35C2C" w:rsidRDefault="00F35C2C" w:rsidP="00CC38C0">
      <w:pPr>
        <w:pStyle w:val="Caption"/>
        <w:keepNext/>
        <w:jc w:val="center"/>
      </w:pPr>
      <w:bookmarkStart w:id="92" w:name="_Ref115447796"/>
      <w:r>
        <w:t xml:space="preserve">Table </w:t>
      </w:r>
      <w:r>
        <w:fldChar w:fldCharType="begin"/>
      </w:r>
      <w:r>
        <w:instrText xml:space="preserve"> SEQ Table \* ARABIC </w:instrText>
      </w:r>
      <w:r>
        <w:fldChar w:fldCharType="separate"/>
      </w:r>
      <w:r w:rsidR="005E02EB">
        <w:rPr>
          <w:noProof/>
        </w:rPr>
        <w:t>9</w:t>
      </w:r>
      <w:r>
        <w:fldChar w:fldCharType="end"/>
      </w:r>
      <w:bookmarkEnd w:id="92"/>
      <w:r>
        <w:t>: Overhead of different codebook alternatives in number of bits</w:t>
      </w:r>
    </w:p>
    <w:p w14:paraId="50CF3144" w14:textId="12D37D86" w:rsidR="004B2CD6" w:rsidRDefault="00AE791B" w:rsidP="004B2CD6">
      <w:pPr>
        <w:rPr>
          <w:lang w:val="en-GB" w:eastAsia="ja-JP"/>
        </w:rPr>
      </w:pPr>
      <w:r>
        <w:rPr>
          <w:noProof/>
          <w:lang w:val="en-GB" w:eastAsia="ja-JP"/>
        </w:rPr>
        <w:drawing>
          <wp:inline distT="0" distB="0" distL="0" distR="0" wp14:anchorId="5BDECD75" wp14:editId="56140F97">
            <wp:extent cx="6662598" cy="2449036"/>
            <wp:effectExtent l="0" t="0" r="508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691784" cy="2459764"/>
                    </a:xfrm>
                    <a:prstGeom prst="rect">
                      <a:avLst/>
                    </a:prstGeom>
                    <a:noFill/>
                  </pic:spPr>
                </pic:pic>
              </a:graphicData>
            </a:graphic>
          </wp:inline>
        </w:drawing>
      </w:r>
    </w:p>
    <w:p w14:paraId="37A1EE19" w14:textId="77777777" w:rsidR="004B2CD6" w:rsidRPr="001F326D" w:rsidRDefault="004B2CD6" w:rsidP="004B2CD6">
      <w:pPr>
        <w:rPr>
          <w:lang w:val="en-GB" w:eastAsia="ja-JP"/>
        </w:rPr>
      </w:pPr>
    </w:p>
    <w:p w14:paraId="7F8A9D6A" w14:textId="785CDFD1" w:rsidR="00E44D89" w:rsidRPr="004B2CD6" w:rsidRDefault="00E44D89">
      <w:pPr>
        <w:rPr>
          <w:lang w:val="en-GB" w:eastAsia="ja-JP"/>
        </w:rPr>
      </w:pPr>
    </w:p>
    <w:sectPr w:rsidR="00E44D89" w:rsidRPr="004B2CD6" w:rsidSect="00C473A5">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2366A" w14:textId="77777777" w:rsidR="00A66DDB" w:rsidRDefault="00A66DDB">
      <w:r>
        <w:separator/>
      </w:r>
    </w:p>
  </w:endnote>
  <w:endnote w:type="continuationSeparator" w:id="0">
    <w:p w14:paraId="66685DD0" w14:textId="77777777" w:rsidR="00A66DDB" w:rsidRDefault="00A66DDB">
      <w:r>
        <w:continuationSeparator/>
      </w:r>
    </w:p>
  </w:endnote>
  <w:endnote w:type="continuationNotice" w:id="1">
    <w:p w14:paraId="5B15EFB8" w14:textId="77777777" w:rsidR="00A66DDB" w:rsidRDefault="00A66D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6DDE4" w14:textId="77777777" w:rsidR="00A66DDB" w:rsidRDefault="00A66DDB">
      <w:r>
        <w:separator/>
      </w:r>
    </w:p>
  </w:footnote>
  <w:footnote w:type="continuationSeparator" w:id="0">
    <w:p w14:paraId="27A8F8C3" w14:textId="77777777" w:rsidR="00A66DDB" w:rsidRDefault="00A66DDB">
      <w:r>
        <w:continuationSeparator/>
      </w:r>
    </w:p>
  </w:footnote>
  <w:footnote w:type="continuationNotice" w:id="1">
    <w:p w14:paraId="2082820B" w14:textId="77777777" w:rsidR="00A66DDB" w:rsidRDefault="00A66DD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3872F3"/>
    <w:multiLevelType w:val="hybridMultilevel"/>
    <w:tmpl w:val="97DEAA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CF0612E"/>
    <w:multiLevelType w:val="hybridMultilevel"/>
    <w:tmpl w:val="E2B61A0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6E52192"/>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AA46647"/>
    <w:multiLevelType w:val="hybridMultilevel"/>
    <w:tmpl w:val="B1B4FE70"/>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22"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31" w15:restartNumberingAfterBreak="0">
    <w:nsid w:val="580A30C8"/>
    <w:multiLevelType w:val="hybridMultilevel"/>
    <w:tmpl w:val="246E027E"/>
    <w:lvl w:ilvl="0" w:tplc="B5A8667A">
      <w:numFmt w:val="bullet"/>
      <w:lvlText w:val="-"/>
      <w:lvlJc w:val="left"/>
      <w:pPr>
        <w:ind w:left="76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BD958C4"/>
    <w:multiLevelType w:val="hybridMultilevel"/>
    <w:tmpl w:val="63C8691C"/>
    <w:lvl w:ilvl="0" w:tplc="08090001">
      <w:start w:val="1"/>
      <w:numFmt w:val="bullet"/>
      <w:lvlText w:val=""/>
      <w:lvlJc w:val="left"/>
      <w:pPr>
        <w:ind w:left="893" w:hanging="360"/>
      </w:pPr>
      <w:rPr>
        <w:rFonts w:ascii="Symbol" w:hAnsi="Symbol" w:hint="default"/>
      </w:rPr>
    </w:lvl>
    <w:lvl w:ilvl="1" w:tplc="08090003" w:tentative="1">
      <w:start w:val="1"/>
      <w:numFmt w:val="bullet"/>
      <w:lvlText w:val="o"/>
      <w:lvlJc w:val="left"/>
      <w:pPr>
        <w:ind w:left="1613" w:hanging="360"/>
      </w:pPr>
      <w:rPr>
        <w:rFonts w:ascii="Courier New" w:hAnsi="Courier New" w:cs="Courier New" w:hint="default"/>
      </w:rPr>
    </w:lvl>
    <w:lvl w:ilvl="2" w:tplc="08090005" w:tentative="1">
      <w:start w:val="1"/>
      <w:numFmt w:val="bullet"/>
      <w:lvlText w:val=""/>
      <w:lvlJc w:val="left"/>
      <w:pPr>
        <w:ind w:left="2333" w:hanging="360"/>
      </w:pPr>
      <w:rPr>
        <w:rFonts w:ascii="Wingdings" w:hAnsi="Wingdings" w:hint="default"/>
      </w:rPr>
    </w:lvl>
    <w:lvl w:ilvl="3" w:tplc="08090001" w:tentative="1">
      <w:start w:val="1"/>
      <w:numFmt w:val="bullet"/>
      <w:lvlText w:val=""/>
      <w:lvlJc w:val="left"/>
      <w:pPr>
        <w:ind w:left="3053" w:hanging="360"/>
      </w:pPr>
      <w:rPr>
        <w:rFonts w:ascii="Symbol" w:hAnsi="Symbol" w:hint="default"/>
      </w:rPr>
    </w:lvl>
    <w:lvl w:ilvl="4" w:tplc="08090003" w:tentative="1">
      <w:start w:val="1"/>
      <w:numFmt w:val="bullet"/>
      <w:lvlText w:val="o"/>
      <w:lvlJc w:val="left"/>
      <w:pPr>
        <w:ind w:left="3773" w:hanging="360"/>
      </w:pPr>
      <w:rPr>
        <w:rFonts w:ascii="Courier New" w:hAnsi="Courier New" w:cs="Courier New" w:hint="default"/>
      </w:rPr>
    </w:lvl>
    <w:lvl w:ilvl="5" w:tplc="08090005" w:tentative="1">
      <w:start w:val="1"/>
      <w:numFmt w:val="bullet"/>
      <w:lvlText w:val=""/>
      <w:lvlJc w:val="left"/>
      <w:pPr>
        <w:ind w:left="4493" w:hanging="360"/>
      </w:pPr>
      <w:rPr>
        <w:rFonts w:ascii="Wingdings" w:hAnsi="Wingdings" w:hint="default"/>
      </w:rPr>
    </w:lvl>
    <w:lvl w:ilvl="6" w:tplc="08090001" w:tentative="1">
      <w:start w:val="1"/>
      <w:numFmt w:val="bullet"/>
      <w:lvlText w:val=""/>
      <w:lvlJc w:val="left"/>
      <w:pPr>
        <w:ind w:left="5213" w:hanging="360"/>
      </w:pPr>
      <w:rPr>
        <w:rFonts w:ascii="Symbol" w:hAnsi="Symbol" w:hint="default"/>
      </w:rPr>
    </w:lvl>
    <w:lvl w:ilvl="7" w:tplc="08090003" w:tentative="1">
      <w:start w:val="1"/>
      <w:numFmt w:val="bullet"/>
      <w:lvlText w:val="o"/>
      <w:lvlJc w:val="left"/>
      <w:pPr>
        <w:ind w:left="5933" w:hanging="360"/>
      </w:pPr>
      <w:rPr>
        <w:rFonts w:ascii="Courier New" w:hAnsi="Courier New" w:cs="Courier New" w:hint="default"/>
      </w:rPr>
    </w:lvl>
    <w:lvl w:ilvl="8" w:tplc="08090005" w:tentative="1">
      <w:start w:val="1"/>
      <w:numFmt w:val="bullet"/>
      <w:lvlText w:val=""/>
      <w:lvlJc w:val="left"/>
      <w:pPr>
        <w:ind w:left="6653" w:hanging="360"/>
      </w:pPr>
      <w:rPr>
        <w:rFonts w:ascii="Wingdings" w:hAnsi="Wingdings" w:hint="default"/>
      </w:rPr>
    </w:lvl>
  </w:abstractNum>
  <w:abstractNum w:abstractNumId="3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5E582A03"/>
    <w:multiLevelType w:val="multilevel"/>
    <w:tmpl w:val="5E582A03"/>
    <w:lvl w:ilvl="0">
      <w:start w:val="3"/>
      <w:numFmt w:val="bullet"/>
      <w:lvlText w:val="-"/>
      <w:lvlJc w:val="left"/>
      <w:pPr>
        <w:ind w:left="360" w:hanging="360"/>
      </w:pPr>
      <w:rPr>
        <w:rFonts w:ascii="Calibri" w:eastAsia="Malgun Gothic"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9751B0"/>
    <w:multiLevelType w:val="hybridMultilevel"/>
    <w:tmpl w:val="39A030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5B50D10"/>
    <w:multiLevelType w:val="hybridMultilevel"/>
    <w:tmpl w:val="8C4CA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6E1C6465"/>
    <w:multiLevelType w:val="hybridMultilevel"/>
    <w:tmpl w:val="F774A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24C1B88"/>
    <w:multiLevelType w:val="hybridMultilevel"/>
    <w:tmpl w:val="E78A2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26"/>
  </w:num>
  <w:num w:numId="2">
    <w:abstractNumId w:val="21"/>
  </w:num>
  <w:num w:numId="3">
    <w:abstractNumId w:val="0"/>
  </w:num>
  <w:num w:numId="4">
    <w:abstractNumId w:val="28"/>
  </w:num>
  <w:num w:numId="5">
    <w:abstractNumId w:val="29"/>
  </w:num>
  <w:num w:numId="6">
    <w:abstractNumId w:val="35"/>
  </w:num>
  <w:num w:numId="7">
    <w:abstractNumId w:val="10"/>
  </w:num>
  <w:num w:numId="8">
    <w:abstractNumId w:val="15"/>
  </w:num>
  <w:num w:numId="9">
    <w:abstractNumId w:val="5"/>
  </w:num>
  <w:num w:numId="10">
    <w:abstractNumId w:val="48"/>
  </w:num>
  <w:num w:numId="11">
    <w:abstractNumId w:val="18"/>
  </w:num>
  <w:num w:numId="12">
    <w:abstractNumId w:val="44"/>
  </w:num>
  <w:num w:numId="13">
    <w:abstractNumId w:val="52"/>
    <w:lvlOverride w:ilvl="0">
      <w:startOverride w:val="1"/>
    </w:lvlOverride>
  </w:num>
  <w:num w:numId="14">
    <w:abstractNumId w:val="19"/>
    <w:lvlOverride w:ilvl="0">
      <w:startOverride w:val="1"/>
    </w:lvlOverride>
  </w:num>
  <w:num w:numId="15">
    <w:abstractNumId w:val="3"/>
  </w:num>
  <w:num w:numId="16">
    <w:abstractNumId w:val="46"/>
  </w:num>
  <w:num w:numId="17">
    <w:abstractNumId w:val="24"/>
  </w:num>
  <w:num w:numId="18">
    <w:abstractNumId w:val="38"/>
  </w:num>
  <w:num w:numId="19">
    <w:abstractNumId w:val="32"/>
  </w:num>
  <w:num w:numId="20">
    <w:abstractNumId w:val="2"/>
  </w:num>
  <w:num w:numId="21">
    <w:abstractNumId w:val="12"/>
  </w:num>
  <w:num w:numId="22">
    <w:abstractNumId w:val="8"/>
  </w:num>
  <w:num w:numId="23">
    <w:abstractNumId w:val="51"/>
  </w:num>
  <w:num w:numId="24">
    <w:abstractNumId w:val="43"/>
  </w:num>
  <w:num w:numId="25">
    <w:abstractNumId w:val="6"/>
  </w:num>
  <w:num w:numId="26">
    <w:abstractNumId w:val="39"/>
  </w:num>
  <w:num w:numId="27">
    <w:abstractNumId w:val="14"/>
  </w:num>
  <w:num w:numId="28">
    <w:abstractNumId w:val="9"/>
  </w:num>
  <w:num w:numId="29">
    <w:abstractNumId w:val="23"/>
  </w:num>
  <w:num w:numId="30">
    <w:abstractNumId w:val="41"/>
  </w:num>
  <w:num w:numId="31">
    <w:abstractNumId w:val="37"/>
  </w:num>
  <w:num w:numId="32">
    <w:abstractNumId w:val="51"/>
  </w:num>
  <w:num w:numId="33">
    <w:abstractNumId w:val="47"/>
  </w:num>
  <w:num w:numId="34">
    <w:abstractNumId w:val="27"/>
  </w:num>
  <w:num w:numId="35">
    <w:abstractNumId w:val="11"/>
  </w:num>
  <w:num w:numId="36">
    <w:abstractNumId w:val="42"/>
  </w:num>
  <w:num w:numId="37">
    <w:abstractNumId w:val="50"/>
  </w:num>
  <w:num w:numId="38">
    <w:abstractNumId w:val="16"/>
  </w:num>
  <w:num w:numId="39">
    <w:abstractNumId w:val="25"/>
  </w:num>
  <w:num w:numId="40">
    <w:abstractNumId w:val="49"/>
  </w:num>
  <w:num w:numId="41">
    <w:abstractNumId w:val="13"/>
  </w:num>
  <w:num w:numId="42">
    <w:abstractNumId w:val="32"/>
  </w:num>
  <w:num w:numId="43">
    <w:abstractNumId w:val="38"/>
  </w:num>
  <w:num w:numId="44">
    <w:abstractNumId w:val="33"/>
  </w:num>
  <w:num w:numId="45">
    <w:abstractNumId w:val="36"/>
  </w:num>
  <w:num w:numId="46">
    <w:abstractNumId w:val="30"/>
  </w:num>
  <w:num w:numId="47">
    <w:abstractNumId w:val="4"/>
  </w:num>
  <w:num w:numId="48">
    <w:abstractNumId w:val="21"/>
    <w:lvlOverride w:ilvl="0">
      <w:startOverride w:val="1"/>
    </w:lvlOverride>
  </w:num>
  <w:num w:numId="49">
    <w:abstractNumId w:val="28"/>
  </w:num>
  <w:num w:numId="50">
    <w:abstractNumId w:val="20"/>
  </w:num>
  <w:num w:numId="51">
    <w:abstractNumId w:val="28"/>
    <w:lvlOverride w:ilvl="0">
      <w:startOverride w:val="1"/>
    </w:lvlOverride>
  </w:num>
  <w:num w:numId="52">
    <w:abstractNumId w:val="45"/>
  </w:num>
  <w:num w:numId="53">
    <w:abstractNumId w:val="1"/>
  </w:num>
  <w:num w:numId="54">
    <w:abstractNumId w:val="31"/>
  </w:num>
  <w:num w:numId="55">
    <w:abstractNumId w:val="17"/>
  </w:num>
  <w:num w:numId="56">
    <w:abstractNumId w:val="28"/>
    <w:lvlOverride w:ilvl="0">
      <w:startOverride w:val="1"/>
    </w:lvlOverride>
  </w:num>
  <w:num w:numId="57">
    <w:abstractNumId w:val="7"/>
  </w:num>
  <w:num w:numId="58">
    <w:abstractNumId w:val="22"/>
  </w:num>
  <w:num w:numId="59">
    <w:abstractNumId w:val="34"/>
  </w:num>
  <w:num w:numId="60">
    <w:abstractNumId w:val="40"/>
  </w:num>
  <w:num w:numId="61">
    <w:abstractNumId w:val="28"/>
    <w:lvlOverride w:ilvl="0">
      <w:startOverride w:val="1"/>
    </w:lvlOverride>
  </w:num>
  <w:num w:numId="62">
    <w:abstractNumId w:val="25"/>
  </w:num>
  <w:num w:numId="63">
    <w:abstractNumId w:val="16"/>
  </w:num>
  <w:num w:numId="64">
    <w:abstractNumId w:val="21"/>
    <w:lvlOverride w:ilvl="0">
      <w:startOverride w:val="1"/>
    </w:lvlOverride>
  </w:num>
  <w:num w:numId="65">
    <w:abstractNumId w:val="21"/>
    <w:lvlOverride w:ilvl="0">
      <w:startOverride w:val="1"/>
    </w:lvlOverride>
  </w:num>
  <w:num w:numId="66">
    <w:abstractNumId w:val="21"/>
    <w:lvlOverride w:ilvl="0">
      <w:startOverride w:val="1"/>
    </w:lvlOverride>
  </w:num>
  <w:num w:numId="67">
    <w:abstractNumId w:val="28"/>
    <w:lvlOverride w:ilvl="0">
      <w:startOverride w:val="1"/>
    </w:lvlOverride>
  </w:num>
  <w:num w:numId="68">
    <w:abstractNumId w:val="28"/>
    <w:lvlOverride w:ilvl="0">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248"/>
    <w:rsid w:val="0000036C"/>
    <w:rsid w:val="00000580"/>
    <w:rsid w:val="00000611"/>
    <w:rsid w:val="000006E1"/>
    <w:rsid w:val="00000726"/>
    <w:rsid w:val="00000F13"/>
    <w:rsid w:val="00001113"/>
    <w:rsid w:val="00001349"/>
    <w:rsid w:val="00001845"/>
    <w:rsid w:val="00001CE2"/>
    <w:rsid w:val="00001F2E"/>
    <w:rsid w:val="00002A37"/>
    <w:rsid w:val="00002AD8"/>
    <w:rsid w:val="00002B1B"/>
    <w:rsid w:val="00002BF1"/>
    <w:rsid w:val="00002D81"/>
    <w:rsid w:val="00002E05"/>
    <w:rsid w:val="00002F5B"/>
    <w:rsid w:val="0000320C"/>
    <w:rsid w:val="000036AE"/>
    <w:rsid w:val="00003AE7"/>
    <w:rsid w:val="00003FB8"/>
    <w:rsid w:val="0000419B"/>
    <w:rsid w:val="0000474F"/>
    <w:rsid w:val="00005027"/>
    <w:rsid w:val="000053A5"/>
    <w:rsid w:val="000054E0"/>
    <w:rsid w:val="0000559E"/>
    <w:rsid w:val="0000564C"/>
    <w:rsid w:val="0000584A"/>
    <w:rsid w:val="00005D40"/>
    <w:rsid w:val="00005D97"/>
    <w:rsid w:val="00005EF0"/>
    <w:rsid w:val="00006446"/>
    <w:rsid w:val="000065DF"/>
    <w:rsid w:val="00006896"/>
    <w:rsid w:val="00006B5C"/>
    <w:rsid w:val="00006B99"/>
    <w:rsid w:val="00006BD3"/>
    <w:rsid w:val="00006DFB"/>
    <w:rsid w:val="000070E4"/>
    <w:rsid w:val="00007285"/>
    <w:rsid w:val="0000754C"/>
    <w:rsid w:val="00007B56"/>
    <w:rsid w:val="00007CDC"/>
    <w:rsid w:val="00007D63"/>
    <w:rsid w:val="00010085"/>
    <w:rsid w:val="00010175"/>
    <w:rsid w:val="00010327"/>
    <w:rsid w:val="00010BF4"/>
    <w:rsid w:val="00010BF9"/>
    <w:rsid w:val="00010CD6"/>
    <w:rsid w:val="00010D02"/>
    <w:rsid w:val="00011296"/>
    <w:rsid w:val="000112DF"/>
    <w:rsid w:val="00011559"/>
    <w:rsid w:val="00011957"/>
    <w:rsid w:val="00011B28"/>
    <w:rsid w:val="000120AA"/>
    <w:rsid w:val="00012D08"/>
    <w:rsid w:val="00012E4B"/>
    <w:rsid w:val="00012ED9"/>
    <w:rsid w:val="000133DA"/>
    <w:rsid w:val="000138B5"/>
    <w:rsid w:val="00013C66"/>
    <w:rsid w:val="00013D03"/>
    <w:rsid w:val="00013E50"/>
    <w:rsid w:val="00013F9C"/>
    <w:rsid w:val="00014365"/>
    <w:rsid w:val="00014565"/>
    <w:rsid w:val="00014A27"/>
    <w:rsid w:val="00014B82"/>
    <w:rsid w:val="000153DB"/>
    <w:rsid w:val="0001557A"/>
    <w:rsid w:val="00015609"/>
    <w:rsid w:val="00015757"/>
    <w:rsid w:val="00015D15"/>
    <w:rsid w:val="00015D35"/>
    <w:rsid w:val="00015D75"/>
    <w:rsid w:val="00016002"/>
    <w:rsid w:val="000162DE"/>
    <w:rsid w:val="000162EB"/>
    <w:rsid w:val="0001641E"/>
    <w:rsid w:val="0001668D"/>
    <w:rsid w:val="0001676D"/>
    <w:rsid w:val="000167D6"/>
    <w:rsid w:val="0001690F"/>
    <w:rsid w:val="000178CD"/>
    <w:rsid w:val="000178D3"/>
    <w:rsid w:val="000179D4"/>
    <w:rsid w:val="00017B36"/>
    <w:rsid w:val="00017C53"/>
    <w:rsid w:val="00017FF3"/>
    <w:rsid w:val="000204B3"/>
    <w:rsid w:val="00020818"/>
    <w:rsid w:val="00020DED"/>
    <w:rsid w:val="0002106C"/>
    <w:rsid w:val="00021310"/>
    <w:rsid w:val="00021330"/>
    <w:rsid w:val="0002161C"/>
    <w:rsid w:val="000216FD"/>
    <w:rsid w:val="0002173E"/>
    <w:rsid w:val="000217BF"/>
    <w:rsid w:val="00021868"/>
    <w:rsid w:val="00021A37"/>
    <w:rsid w:val="00021F7E"/>
    <w:rsid w:val="0002202C"/>
    <w:rsid w:val="00022321"/>
    <w:rsid w:val="00022393"/>
    <w:rsid w:val="0002253A"/>
    <w:rsid w:val="000228C4"/>
    <w:rsid w:val="00022984"/>
    <w:rsid w:val="00022BFB"/>
    <w:rsid w:val="0002312A"/>
    <w:rsid w:val="00023199"/>
    <w:rsid w:val="000231A2"/>
    <w:rsid w:val="00023782"/>
    <w:rsid w:val="00023A4B"/>
    <w:rsid w:val="00023EA6"/>
    <w:rsid w:val="00023F34"/>
    <w:rsid w:val="0002409A"/>
    <w:rsid w:val="00024440"/>
    <w:rsid w:val="000246AE"/>
    <w:rsid w:val="0002475A"/>
    <w:rsid w:val="000249F8"/>
    <w:rsid w:val="00024A89"/>
    <w:rsid w:val="00024B83"/>
    <w:rsid w:val="0002503E"/>
    <w:rsid w:val="00025587"/>
    <w:rsid w:val="000255EB"/>
    <w:rsid w:val="0002564D"/>
    <w:rsid w:val="00025AB8"/>
    <w:rsid w:val="00025BC6"/>
    <w:rsid w:val="00025CE2"/>
    <w:rsid w:val="00025ECA"/>
    <w:rsid w:val="000262C0"/>
    <w:rsid w:val="000266AF"/>
    <w:rsid w:val="000266FE"/>
    <w:rsid w:val="00026734"/>
    <w:rsid w:val="00026876"/>
    <w:rsid w:val="00026C25"/>
    <w:rsid w:val="000270FA"/>
    <w:rsid w:val="00027107"/>
    <w:rsid w:val="00027218"/>
    <w:rsid w:val="0002751C"/>
    <w:rsid w:val="000277F9"/>
    <w:rsid w:val="00027E12"/>
    <w:rsid w:val="00030148"/>
    <w:rsid w:val="00030150"/>
    <w:rsid w:val="00030377"/>
    <w:rsid w:val="0003053E"/>
    <w:rsid w:val="000309AB"/>
    <w:rsid w:val="00030A04"/>
    <w:rsid w:val="00030B77"/>
    <w:rsid w:val="00030D48"/>
    <w:rsid w:val="0003120E"/>
    <w:rsid w:val="00031832"/>
    <w:rsid w:val="000318CC"/>
    <w:rsid w:val="00031C26"/>
    <w:rsid w:val="00031D01"/>
    <w:rsid w:val="00031F1B"/>
    <w:rsid w:val="00032173"/>
    <w:rsid w:val="000325B8"/>
    <w:rsid w:val="00032BE5"/>
    <w:rsid w:val="00032C7A"/>
    <w:rsid w:val="00032C84"/>
    <w:rsid w:val="000332BB"/>
    <w:rsid w:val="0003354D"/>
    <w:rsid w:val="000338F6"/>
    <w:rsid w:val="000338F8"/>
    <w:rsid w:val="00033979"/>
    <w:rsid w:val="00033B7F"/>
    <w:rsid w:val="00033C69"/>
    <w:rsid w:val="00034BE3"/>
    <w:rsid w:val="00034C15"/>
    <w:rsid w:val="00034E16"/>
    <w:rsid w:val="00034FCC"/>
    <w:rsid w:val="00035B41"/>
    <w:rsid w:val="00035BE2"/>
    <w:rsid w:val="00035E36"/>
    <w:rsid w:val="000360F7"/>
    <w:rsid w:val="000361F3"/>
    <w:rsid w:val="00036989"/>
    <w:rsid w:val="00036BA1"/>
    <w:rsid w:val="00036BD9"/>
    <w:rsid w:val="00036CF9"/>
    <w:rsid w:val="00036D47"/>
    <w:rsid w:val="00036EA9"/>
    <w:rsid w:val="0003734E"/>
    <w:rsid w:val="000373F8"/>
    <w:rsid w:val="00037510"/>
    <w:rsid w:val="00037759"/>
    <w:rsid w:val="000377BB"/>
    <w:rsid w:val="00037B41"/>
    <w:rsid w:val="0004039C"/>
    <w:rsid w:val="000408DE"/>
    <w:rsid w:val="0004090D"/>
    <w:rsid w:val="00040951"/>
    <w:rsid w:val="00040CB6"/>
    <w:rsid w:val="00040EBF"/>
    <w:rsid w:val="00041164"/>
    <w:rsid w:val="00041197"/>
    <w:rsid w:val="000414D7"/>
    <w:rsid w:val="00041511"/>
    <w:rsid w:val="00041961"/>
    <w:rsid w:val="00041A64"/>
    <w:rsid w:val="00041B6D"/>
    <w:rsid w:val="00041B9A"/>
    <w:rsid w:val="00041F79"/>
    <w:rsid w:val="000422E2"/>
    <w:rsid w:val="00042411"/>
    <w:rsid w:val="000424AC"/>
    <w:rsid w:val="0004262F"/>
    <w:rsid w:val="00042752"/>
    <w:rsid w:val="00042C8E"/>
    <w:rsid w:val="00042F22"/>
    <w:rsid w:val="000430A5"/>
    <w:rsid w:val="0004357A"/>
    <w:rsid w:val="00043721"/>
    <w:rsid w:val="0004431E"/>
    <w:rsid w:val="000444EF"/>
    <w:rsid w:val="00044593"/>
    <w:rsid w:val="00044A7C"/>
    <w:rsid w:val="00044AF5"/>
    <w:rsid w:val="000453DE"/>
    <w:rsid w:val="000457B2"/>
    <w:rsid w:val="00045A55"/>
    <w:rsid w:val="00045EE1"/>
    <w:rsid w:val="00046244"/>
    <w:rsid w:val="00046603"/>
    <w:rsid w:val="000467AF"/>
    <w:rsid w:val="000467F1"/>
    <w:rsid w:val="00046A6F"/>
    <w:rsid w:val="00046D28"/>
    <w:rsid w:val="000470E0"/>
    <w:rsid w:val="000478D5"/>
    <w:rsid w:val="000479D2"/>
    <w:rsid w:val="00047B80"/>
    <w:rsid w:val="00047DA4"/>
    <w:rsid w:val="00050017"/>
    <w:rsid w:val="000500EF"/>
    <w:rsid w:val="00050340"/>
    <w:rsid w:val="0005034E"/>
    <w:rsid w:val="00050667"/>
    <w:rsid w:val="00050D81"/>
    <w:rsid w:val="00050EBE"/>
    <w:rsid w:val="00051173"/>
    <w:rsid w:val="000514C8"/>
    <w:rsid w:val="000518AF"/>
    <w:rsid w:val="0005198C"/>
    <w:rsid w:val="00051B24"/>
    <w:rsid w:val="00051C09"/>
    <w:rsid w:val="00051E1F"/>
    <w:rsid w:val="000523FC"/>
    <w:rsid w:val="000526CE"/>
    <w:rsid w:val="000526DB"/>
    <w:rsid w:val="000528C7"/>
    <w:rsid w:val="00052A07"/>
    <w:rsid w:val="00053180"/>
    <w:rsid w:val="000534A5"/>
    <w:rsid w:val="000534E3"/>
    <w:rsid w:val="0005357C"/>
    <w:rsid w:val="00053587"/>
    <w:rsid w:val="00053A45"/>
    <w:rsid w:val="00053A67"/>
    <w:rsid w:val="00053F13"/>
    <w:rsid w:val="00053FCD"/>
    <w:rsid w:val="000540A8"/>
    <w:rsid w:val="00054173"/>
    <w:rsid w:val="00054317"/>
    <w:rsid w:val="0005435B"/>
    <w:rsid w:val="0005439D"/>
    <w:rsid w:val="00054717"/>
    <w:rsid w:val="00054830"/>
    <w:rsid w:val="0005488D"/>
    <w:rsid w:val="00054A58"/>
    <w:rsid w:val="00054A79"/>
    <w:rsid w:val="00054AAE"/>
    <w:rsid w:val="00054C9C"/>
    <w:rsid w:val="00054D34"/>
    <w:rsid w:val="00055102"/>
    <w:rsid w:val="000554A4"/>
    <w:rsid w:val="00055A58"/>
    <w:rsid w:val="00055AF4"/>
    <w:rsid w:val="00055E0A"/>
    <w:rsid w:val="0005606A"/>
    <w:rsid w:val="000564C8"/>
    <w:rsid w:val="000564FB"/>
    <w:rsid w:val="00056928"/>
    <w:rsid w:val="00056EA8"/>
    <w:rsid w:val="00057033"/>
    <w:rsid w:val="00057117"/>
    <w:rsid w:val="00057145"/>
    <w:rsid w:val="0005762C"/>
    <w:rsid w:val="00057707"/>
    <w:rsid w:val="00057EA2"/>
    <w:rsid w:val="0006000E"/>
    <w:rsid w:val="0006029F"/>
    <w:rsid w:val="000603E6"/>
    <w:rsid w:val="0006079A"/>
    <w:rsid w:val="00060D20"/>
    <w:rsid w:val="00060ED5"/>
    <w:rsid w:val="00061194"/>
    <w:rsid w:val="000615B2"/>
    <w:rsid w:val="000615E0"/>
    <w:rsid w:val="000616E7"/>
    <w:rsid w:val="000617A9"/>
    <w:rsid w:val="00061A61"/>
    <w:rsid w:val="00061D36"/>
    <w:rsid w:val="00061D46"/>
    <w:rsid w:val="00061E32"/>
    <w:rsid w:val="00062260"/>
    <w:rsid w:val="00062478"/>
    <w:rsid w:val="000625FD"/>
    <w:rsid w:val="00062730"/>
    <w:rsid w:val="000628D2"/>
    <w:rsid w:val="00062A5A"/>
    <w:rsid w:val="000631AF"/>
    <w:rsid w:val="000635F7"/>
    <w:rsid w:val="00063642"/>
    <w:rsid w:val="00063EE4"/>
    <w:rsid w:val="000646BB"/>
    <w:rsid w:val="0006487E"/>
    <w:rsid w:val="00064E01"/>
    <w:rsid w:val="000651E9"/>
    <w:rsid w:val="000651F0"/>
    <w:rsid w:val="00065444"/>
    <w:rsid w:val="00065E1A"/>
    <w:rsid w:val="00065E55"/>
    <w:rsid w:val="0006640D"/>
    <w:rsid w:val="00066430"/>
    <w:rsid w:val="00066696"/>
    <w:rsid w:val="00066F17"/>
    <w:rsid w:val="00067056"/>
    <w:rsid w:val="00067064"/>
    <w:rsid w:val="00067457"/>
    <w:rsid w:val="000674C6"/>
    <w:rsid w:val="000679D0"/>
    <w:rsid w:val="000679E2"/>
    <w:rsid w:val="00067D10"/>
    <w:rsid w:val="00067F22"/>
    <w:rsid w:val="00067FED"/>
    <w:rsid w:val="00070165"/>
    <w:rsid w:val="0007025C"/>
    <w:rsid w:val="0007025F"/>
    <w:rsid w:val="00070947"/>
    <w:rsid w:val="00070A8D"/>
    <w:rsid w:val="00071539"/>
    <w:rsid w:val="000718C2"/>
    <w:rsid w:val="00071D4B"/>
    <w:rsid w:val="00071FEA"/>
    <w:rsid w:val="0007287E"/>
    <w:rsid w:val="00072B55"/>
    <w:rsid w:val="00072D02"/>
    <w:rsid w:val="00072D5C"/>
    <w:rsid w:val="00072E49"/>
    <w:rsid w:val="00073208"/>
    <w:rsid w:val="00073604"/>
    <w:rsid w:val="0007363D"/>
    <w:rsid w:val="0007381D"/>
    <w:rsid w:val="00073B95"/>
    <w:rsid w:val="00073FA8"/>
    <w:rsid w:val="000740C3"/>
    <w:rsid w:val="000742B7"/>
    <w:rsid w:val="00074345"/>
    <w:rsid w:val="0007477D"/>
    <w:rsid w:val="0007480B"/>
    <w:rsid w:val="00074948"/>
    <w:rsid w:val="00074B5E"/>
    <w:rsid w:val="00074C0A"/>
    <w:rsid w:val="00074F26"/>
    <w:rsid w:val="00075204"/>
    <w:rsid w:val="00075407"/>
    <w:rsid w:val="00075446"/>
    <w:rsid w:val="00075639"/>
    <w:rsid w:val="00075707"/>
    <w:rsid w:val="0007584C"/>
    <w:rsid w:val="0007593F"/>
    <w:rsid w:val="00075A59"/>
    <w:rsid w:val="00075A79"/>
    <w:rsid w:val="00075C4A"/>
    <w:rsid w:val="00075F28"/>
    <w:rsid w:val="0007660D"/>
    <w:rsid w:val="00076B25"/>
    <w:rsid w:val="00076C06"/>
    <w:rsid w:val="00076C40"/>
    <w:rsid w:val="00076C50"/>
    <w:rsid w:val="00077184"/>
    <w:rsid w:val="00077804"/>
    <w:rsid w:val="00077825"/>
    <w:rsid w:val="00077B4A"/>
    <w:rsid w:val="00077BA0"/>
    <w:rsid w:val="00077E5F"/>
    <w:rsid w:val="000801A3"/>
    <w:rsid w:val="00080231"/>
    <w:rsid w:val="0008036A"/>
    <w:rsid w:val="000804D8"/>
    <w:rsid w:val="00080773"/>
    <w:rsid w:val="00080928"/>
    <w:rsid w:val="00080FAA"/>
    <w:rsid w:val="00081293"/>
    <w:rsid w:val="000812DC"/>
    <w:rsid w:val="000817E9"/>
    <w:rsid w:val="00081A34"/>
    <w:rsid w:val="00081AE6"/>
    <w:rsid w:val="00081DF2"/>
    <w:rsid w:val="000821F5"/>
    <w:rsid w:val="0008247B"/>
    <w:rsid w:val="000828B8"/>
    <w:rsid w:val="00082D81"/>
    <w:rsid w:val="00082F5C"/>
    <w:rsid w:val="00083211"/>
    <w:rsid w:val="000833C6"/>
    <w:rsid w:val="000835EE"/>
    <w:rsid w:val="00083631"/>
    <w:rsid w:val="000837DF"/>
    <w:rsid w:val="00083B48"/>
    <w:rsid w:val="00083DE1"/>
    <w:rsid w:val="00084691"/>
    <w:rsid w:val="0008486D"/>
    <w:rsid w:val="00084BE8"/>
    <w:rsid w:val="00084C06"/>
    <w:rsid w:val="00084CAC"/>
    <w:rsid w:val="000850C7"/>
    <w:rsid w:val="0008528F"/>
    <w:rsid w:val="000855EB"/>
    <w:rsid w:val="0008560B"/>
    <w:rsid w:val="0008583B"/>
    <w:rsid w:val="00085B52"/>
    <w:rsid w:val="00085C65"/>
    <w:rsid w:val="00085CC1"/>
    <w:rsid w:val="0008609D"/>
    <w:rsid w:val="000862CB"/>
    <w:rsid w:val="000863BC"/>
    <w:rsid w:val="000863FA"/>
    <w:rsid w:val="00086650"/>
    <w:rsid w:val="000866F2"/>
    <w:rsid w:val="00086996"/>
    <w:rsid w:val="0008767C"/>
    <w:rsid w:val="00087C51"/>
    <w:rsid w:val="00087D1C"/>
    <w:rsid w:val="00087DA6"/>
    <w:rsid w:val="00087E44"/>
    <w:rsid w:val="00090069"/>
    <w:rsid w:val="0009009F"/>
    <w:rsid w:val="000900B8"/>
    <w:rsid w:val="00090186"/>
    <w:rsid w:val="000902AC"/>
    <w:rsid w:val="00090E8D"/>
    <w:rsid w:val="00091173"/>
    <w:rsid w:val="00091357"/>
    <w:rsid w:val="00091557"/>
    <w:rsid w:val="00091605"/>
    <w:rsid w:val="0009181C"/>
    <w:rsid w:val="00091B1D"/>
    <w:rsid w:val="00091B82"/>
    <w:rsid w:val="00091CB2"/>
    <w:rsid w:val="00092059"/>
    <w:rsid w:val="000923B7"/>
    <w:rsid w:val="000924C1"/>
    <w:rsid w:val="000924D0"/>
    <w:rsid w:val="000924F0"/>
    <w:rsid w:val="000928E2"/>
    <w:rsid w:val="00092B07"/>
    <w:rsid w:val="00092B1D"/>
    <w:rsid w:val="00092D1E"/>
    <w:rsid w:val="00093438"/>
    <w:rsid w:val="00093474"/>
    <w:rsid w:val="00093CBA"/>
    <w:rsid w:val="0009416A"/>
    <w:rsid w:val="000944A0"/>
    <w:rsid w:val="000944C8"/>
    <w:rsid w:val="00094591"/>
    <w:rsid w:val="0009476A"/>
    <w:rsid w:val="000949B4"/>
    <w:rsid w:val="00094EC9"/>
    <w:rsid w:val="00094F9A"/>
    <w:rsid w:val="0009510F"/>
    <w:rsid w:val="000952D8"/>
    <w:rsid w:val="000955F0"/>
    <w:rsid w:val="00095B8D"/>
    <w:rsid w:val="00095F39"/>
    <w:rsid w:val="000962A0"/>
    <w:rsid w:val="00096EA0"/>
    <w:rsid w:val="000970CE"/>
    <w:rsid w:val="000973D6"/>
    <w:rsid w:val="000973DB"/>
    <w:rsid w:val="000979C0"/>
    <w:rsid w:val="00097E07"/>
    <w:rsid w:val="00097E95"/>
    <w:rsid w:val="00097EA9"/>
    <w:rsid w:val="000A05A0"/>
    <w:rsid w:val="000A060C"/>
    <w:rsid w:val="000A0618"/>
    <w:rsid w:val="000A0846"/>
    <w:rsid w:val="000A093B"/>
    <w:rsid w:val="000A0F44"/>
    <w:rsid w:val="000A1496"/>
    <w:rsid w:val="000A15C6"/>
    <w:rsid w:val="000A164C"/>
    <w:rsid w:val="000A172C"/>
    <w:rsid w:val="000A174F"/>
    <w:rsid w:val="000A1B7B"/>
    <w:rsid w:val="000A1F58"/>
    <w:rsid w:val="000A2430"/>
    <w:rsid w:val="000A2909"/>
    <w:rsid w:val="000A3215"/>
    <w:rsid w:val="000A3239"/>
    <w:rsid w:val="000A3E8B"/>
    <w:rsid w:val="000A3ECE"/>
    <w:rsid w:val="000A41A1"/>
    <w:rsid w:val="000A46A6"/>
    <w:rsid w:val="000A4716"/>
    <w:rsid w:val="000A48EE"/>
    <w:rsid w:val="000A4DBA"/>
    <w:rsid w:val="000A50A2"/>
    <w:rsid w:val="000A5580"/>
    <w:rsid w:val="000A56E5"/>
    <w:rsid w:val="000A56F2"/>
    <w:rsid w:val="000A582F"/>
    <w:rsid w:val="000A5B57"/>
    <w:rsid w:val="000A5B72"/>
    <w:rsid w:val="000A5B86"/>
    <w:rsid w:val="000A5D32"/>
    <w:rsid w:val="000A657C"/>
    <w:rsid w:val="000A6590"/>
    <w:rsid w:val="000A66A9"/>
    <w:rsid w:val="000A6B79"/>
    <w:rsid w:val="000A6DBC"/>
    <w:rsid w:val="000A712A"/>
    <w:rsid w:val="000A762B"/>
    <w:rsid w:val="000A7678"/>
    <w:rsid w:val="000A76C2"/>
    <w:rsid w:val="000A77C3"/>
    <w:rsid w:val="000A77EB"/>
    <w:rsid w:val="000A79F2"/>
    <w:rsid w:val="000A7CFE"/>
    <w:rsid w:val="000A7D34"/>
    <w:rsid w:val="000A7E13"/>
    <w:rsid w:val="000A7FD2"/>
    <w:rsid w:val="000B0367"/>
    <w:rsid w:val="000B0421"/>
    <w:rsid w:val="000B05EF"/>
    <w:rsid w:val="000B0673"/>
    <w:rsid w:val="000B117D"/>
    <w:rsid w:val="000B13F8"/>
    <w:rsid w:val="000B1473"/>
    <w:rsid w:val="000B1489"/>
    <w:rsid w:val="000B1650"/>
    <w:rsid w:val="000B1663"/>
    <w:rsid w:val="000B191A"/>
    <w:rsid w:val="000B1BF8"/>
    <w:rsid w:val="000B1D3E"/>
    <w:rsid w:val="000B1F38"/>
    <w:rsid w:val="000B1FBF"/>
    <w:rsid w:val="000B1FD7"/>
    <w:rsid w:val="000B2186"/>
    <w:rsid w:val="000B23DF"/>
    <w:rsid w:val="000B2719"/>
    <w:rsid w:val="000B2F78"/>
    <w:rsid w:val="000B3063"/>
    <w:rsid w:val="000B30D4"/>
    <w:rsid w:val="000B3A2A"/>
    <w:rsid w:val="000B3A8F"/>
    <w:rsid w:val="000B3B09"/>
    <w:rsid w:val="000B3F54"/>
    <w:rsid w:val="000B44DD"/>
    <w:rsid w:val="000B4AB9"/>
    <w:rsid w:val="000B4C4E"/>
    <w:rsid w:val="000B4E6E"/>
    <w:rsid w:val="000B4EC5"/>
    <w:rsid w:val="000B4F6A"/>
    <w:rsid w:val="000B4F85"/>
    <w:rsid w:val="000B534C"/>
    <w:rsid w:val="000B53D2"/>
    <w:rsid w:val="000B56E6"/>
    <w:rsid w:val="000B58C3"/>
    <w:rsid w:val="000B59F4"/>
    <w:rsid w:val="000B5B6F"/>
    <w:rsid w:val="000B5C34"/>
    <w:rsid w:val="000B614A"/>
    <w:rsid w:val="000B61E9"/>
    <w:rsid w:val="000B6361"/>
    <w:rsid w:val="000B64B7"/>
    <w:rsid w:val="000B69FC"/>
    <w:rsid w:val="000B6A14"/>
    <w:rsid w:val="000B6DCA"/>
    <w:rsid w:val="000B7000"/>
    <w:rsid w:val="000B7107"/>
    <w:rsid w:val="000B7176"/>
    <w:rsid w:val="000B73FD"/>
    <w:rsid w:val="000B7601"/>
    <w:rsid w:val="000B7936"/>
    <w:rsid w:val="000B7E5D"/>
    <w:rsid w:val="000B7EFC"/>
    <w:rsid w:val="000C0184"/>
    <w:rsid w:val="000C01B9"/>
    <w:rsid w:val="000C0208"/>
    <w:rsid w:val="000C05B2"/>
    <w:rsid w:val="000C06ED"/>
    <w:rsid w:val="000C0799"/>
    <w:rsid w:val="000C0A54"/>
    <w:rsid w:val="000C0ABD"/>
    <w:rsid w:val="000C0EA9"/>
    <w:rsid w:val="000C0FD8"/>
    <w:rsid w:val="000C122E"/>
    <w:rsid w:val="000C1256"/>
    <w:rsid w:val="000C1326"/>
    <w:rsid w:val="000C165A"/>
    <w:rsid w:val="000C17BC"/>
    <w:rsid w:val="000C1966"/>
    <w:rsid w:val="000C1A74"/>
    <w:rsid w:val="000C1AA2"/>
    <w:rsid w:val="000C1EEB"/>
    <w:rsid w:val="000C1F74"/>
    <w:rsid w:val="000C22FE"/>
    <w:rsid w:val="000C234B"/>
    <w:rsid w:val="000C25A2"/>
    <w:rsid w:val="000C25AD"/>
    <w:rsid w:val="000C2754"/>
    <w:rsid w:val="000C2D08"/>
    <w:rsid w:val="000C2D66"/>
    <w:rsid w:val="000C2E19"/>
    <w:rsid w:val="000C2F10"/>
    <w:rsid w:val="000C3199"/>
    <w:rsid w:val="000C320D"/>
    <w:rsid w:val="000C3A7B"/>
    <w:rsid w:val="000C3EC4"/>
    <w:rsid w:val="000C3F71"/>
    <w:rsid w:val="000C434E"/>
    <w:rsid w:val="000C463B"/>
    <w:rsid w:val="000C4672"/>
    <w:rsid w:val="000C478F"/>
    <w:rsid w:val="000C49E5"/>
    <w:rsid w:val="000C570D"/>
    <w:rsid w:val="000C578E"/>
    <w:rsid w:val="000C5824"/>
    <w:rsid w:val="000C5CDE"/>
    <w:rsid w:val="000C6195"/>
    <w:rsid w:val="000C61AA"/>
    <w:rsid w:val="000C62E8"/>
    <w:rsid w:val="000C65E3"/>
    <w:rsid w:val="000C6A14"/>
    <w:rsid w:val="000C6AFE"/>
    <w:rsid w:val="000C6B37"/>
    <w:rsid w:val="000C6C1C"/>
    <w:rsid w:val="000C74BD"/>
    <w:rsid w:val="000C7528"/>
    <w:rsid w:val="000C7B02"/>
    <w:rsid w:val="000C7B04"/>
    <w:rsid w:val="000C7BC1"/>
    <w:rsid w:val="000C7E2C"/>
    <w:rsid w:val="000C7E8A"/>
    <w:rsid w:val="000C7F69"/>
    <w:rsid w:val="000C7FF3"/>
    <w:rsid w:val="000D008C"/>
    <w:rsid w:val="000D02FC"/>
    <w:rsid w:val="000D0947"/>
    <w:rsid w:val="000D09AC"/>
    <w:rsid w:val="000D0BEE"/>
    <w:rsid w:val="000D0C2E"/>
    <w:rsid w:val="000D0CDC"/>
    <w:rsid w:val="000D0D07"/>
    <w:rsid w:val="000D0E4D"/>
    <w:rsid w:val="000D10F0"/>
    <w:rsid w:val="000D1324"/>
    <w:rsid w:val="000D15F6"/>
    <w:rsid w:val="000D169D"/>
    <w:rsid w:val="000D1AAC"/>
    <w:rsid w:val="000D1AE3"/>
    <w:rsid w:val="000D1C76"/>
    <w:rsid w:val="000D1F63"/>
    <w:rsid w:val="000D21F1"/>
    <w:rsid w:val="000D23DE"/>
    <w:rsid w:val="000D24BC"/>
    <w:rsid w:val="000D2535"/>
    <w:rsid w:val="000D26B2"/>
    <w:rsid w:val="000D2AD4"/>
    <w:rsid w:val="000D2DA1"/>
    <w:rsid w:val="000D2DB9"/>
    <w:rsid w:val="000D2DEC"/>
    <w:rsid w:val="000D2E0E"/>
    <w:rsid w:val="000D30E2"/>
    <w:rsid w:val="000D326C"/>
    <w:rsid w:val="000D3642"/>
    <w:rsid w:val="000D3719"/>
    <w:rsid w:val="000D37B4"/>
    <w:rsid w:val="000D3D51"/>
    <w:rsid w:val="000D3D56"/>
    <w:rsid w:val="000D3E10"/>
    <w:rsid w:val="000D3E83"/>
    <w:rsid w:val="000D464A"/>
    <w:rsid w:val="000D4797"/>
    <w:rsid w:val="000D4CA1"/>
    <w:rsid w:val="000D4D3B"/>
    <w:rsid w:val="000D51A9"/>
    <w:rsid w:val="000D5623"/>
    <w:rsid w:val="000D564A"/>
    <w:rsid w:val="000D57D0"/>
    <w:rsid w:val="000D5C5F"/>
    <w:rsid w:val="000D606E"/>
    <w:rsid w:val="000D607D"/>
    <w:rsid w:val="000D61E8"/>
    <w:rsid w:val="000D631E"/>
    <w:rsid w:val="000D632D"/>
    <w:rsid w:val="000D6366"/>
    <w:rsid w:val="000D6559"/>
    <w:rsid w:val="000D67D1"/>
    <w:rsid w:val="000D69AC"/>
    <w:rsid w:val="000D6D10"/>
    <w:rsid w:val="000D6E2E"/>
    <w:rsid w:val="000D702D"/>
    <w:rsid w:val="000D7176"/>
    <w:rsid w:val="000D71E8"/>
    <w:rsid w:val="000D73A2"/>
    <w:rsid w:val="000D7864"/>
    <w:rsid w:val="000D7975"/>
    <w:rsid w:val="000D7A10"/>
    <w:rsid w:val="000D7B37"/>
    <w:rsid w:val="000D7FB3"/>
    <w:rsid w:val="000E013A"/>
    <w:rsid w:val="000E0168"/>
    <w:rsid w:val="000E0527"/>
    <w:rsid w:val="000E0C82"/>
    <w:rsid w:val="000E0DF4"/>
    <w:rsid w:val="000E0E6F"/>
    <w:rsid w:val="000E15AF"/>
    <w:rsid w:val="000E16AE"/>
    <w:rsid w:val="000E16E5"/>
    <w:rsid w:val="000E1809"/>
    <w:rsid w:val="000E1C6D"/>
    <w:rsid w:val="000E1DD7"/>
    <w:rsid w:val="000E1DFF"/>
    <w:rsid w:val="000E1E92"/>
    <w:rsid w:val="000E1F91"/>
    <w:rsid w:val="000E25F8"/>
    <w:rsid w:val="000E27ED"/>
    <w:rsid w:val="000E2A81"/>
    <w:rsid w:val="000E2F20"/>
    <w:rsid w:val="000E2F61"/>
    <w:rsid w:val="000E2F67"/>
    <w:rsid w:val="000E31B6"/>
    <w:rsid w:val="000E34CD"/>
    <w:rsid w:val="000E422A"/>
    <w:rsid w:val="000E4398"/>
    <w:rsid w:val="000E4C6D"/>
    <w:rsid w:val="000E4E2F"/>
    <w:rsid w:val="000E4F11"/>
    <w:rsid w:val="000E4F9B"/>
    <w:rsid w:val="000E517E"/>
    <w:rsid w:val="000E519C"/>
    <w:rsid w:val="000E5347"/>
    <w:rsid w:val="000E5CD0"/>
    <w:rsid w:val="000E608B"/>
    <w:rsid w:val="000E60F8"/>
    <w:rsid w:val="000E61EB"/>
    <w:rsid w:val="000E634B"/>
    <w:rsid w:val="000E695F"/>
    <w:rsid w:val="000E6C65"/>
    <w:rsid w:val="000E6CB7"/>
    <w:rsid w:val="000E6E3F"/>
    <w:rsid w:val="000E6E7B"/>
    <w:rsid w:val="000E6F7A"/>
    <w:rsid w:val="000E70AF"/>
    <w:rsid w:val="000E70B2"/>
    <w:rsid w:val="000E718B"/>
    <w:rsid w:val="000E7234"/>
    <w:rsid w:val="000E7587"/>
    <w:rsid w:val="000E791E"/>
    <w:rsid w:val="000E7A30"/>
    <w:rsid w:val="000F0399"/>
    <w:rsid w:val="000F0699"/>
    <w:rsid w:val="000F06D6"/>
    <w:rsid w:val="000F0B7B"/>
    <w:rsid w:val="000F0C49"/>
    <w:rsid w:val="000F0E66"/>
    <w:rsid w:val="000F0EB1"/>
    <w:rsid w:val="000F1106"/>
    <w:rsid w:val="000F13D1"/>
    <w:rsid w:val="000F15C1"/>
    <w:rsid w:val="000F18B4"/>
    <w:rsid w:val="000F18B9"/>
    <w:rsid w:val="000F1BCD"/>
    <w:rsid w:val="000F1CEF"/>
    <w:rsid w:val="000F1D9A"/>
    <w:rsid w:val="000F262B"/>
    <w:rsid w:val="000F2E41"/>
    <w:rsid w:val="000F344A"/>
    <w:rsid w:val="000F35BB"/>
    <w:rsid w:val="000F37B7"/>
    <w:rsid w:val="000F37C7"/>
    <w:rsid w:val="000F3843"/>
    <w:rsid w:val="000F38D8"/>
    <w:rsid w:val="000F3B54"/>
    <w:rsid w:val="000F3BE9"/>
    <w:rsid w:val="000F3C6E"/>
    <w:rsid w:val="000F3D39"/>
    <w:rsid w:val="000F3F6C"/>
    <w:rsid w:val="000F402A"/>
    <w:rsid w:val="000F40CE"/>
    <w:rsid w:val="000F4557"/>
    <w:rsid w:val="000F4713"/>
    <w:rsid w:val="000F4A30"/>
    <w:rsid w:val="000F4E2B"/>
    <w:rsid w:val="000F51C2"/>
    <w:rsid w:val="000F53F8"/>
    <w:rsid w:val="000F5B44"/>
    <w:rsid w:val="000F5B6F"/>
    <w:rsid w:val="000F6265"/>
    <w:rsid w:val="000F6780"/>
    <w:rsid w:val="000F6BA5"/>
    <w:rsid w:val="000F6BB9"/>
    <w:rsid w:val="000F6BC9"/>
    <w:rsid w:val="000F6DF3"/>
    <w:rsid w:val="000F6E3E"/>
    <w:rsid w:val="000F70AD"/>
    <w:rsid w:val="000F71C8"/>
    <w:rsid w:val="000F72B6"/>
    <w:rsid w:val="000F78FC"/>
    <w:rsid w:val="000F7AC1"/>
    <w:rsid w:val="001001BC"/>
    <w:rsid w:val="001005FF"/>
    <w:rsid w:val="001009AA"/>
    <w:rsid w:val="00100ACA"/>
    <w:rsid w:val="00101017"/>
    <w:rsid w:val="00101465"/>
    <w:rsid w:val="00101586"/>
    <w:rsid w:val="001015B5"/>
    <w:rsid w:val="00101612"/>
    <w:rsid w:val="0010189D"/>
    <w:rsid w:val="00101ADE"/>
    <w:rsid w:val="00101BEF"/>
    <w:rsid w:val="00101C6E"/>
    <w:rsid w:val="00101CB9"/>
    <w:rsid w:val="00101FB1"/>
    <w:rsid w:val="001023B1"/>
    <w:rsid w:val="001023DC"/>
    <w:rsid w:val="00102E42"/>
    <w:rsid w:val="00102F83"/>
    <w:rsid w:val="001032A2"/>
    <w:rsid w:val="001033EF"/>
    <w:rsid w:val="001038F2"/>
    <w:rsid w:val="001045E4"/>
    <w:rsid w:val="001046AF"/>
    <w:rsid w:val="0010484F"/>
    <w:rsid w:val="00104CA9"/>
    <w:rsid w:val="00104D86"/>
    <w:rsid w:val="00104E5A"/>
    <w:rsid w:val="0010512C"/>
    <w:rsid w:val="00105946"/>
    <w:rsid w:val="00105976"/>
    <w:rsid w:val="00105C49"/>
    <w:rsid w:val="00105DDF"/>
    <w:rsid w:val="001062FB"/>
    <w:rsid w:val="001063E6"/>
    <w:rsid w:val="001063F3"/>
    <w:rsid w:val="00106706"/>
    <w:rsid w:val="0010680F"/>
    <w:rsid w:val="00106A6D"/>
    <w:rsid w:val="00106F8C"/>
    <w:rsid w:val="00107126"/>
    <w:rsid w:val="0010722F"/>
    <w:rsid w:val="00107285"/>
    <w:rsid w:val="00107311"/>
    <w:rsid w:val="001073EA"/>
    <w:rsid w:val="001077C7"/>
    <w:rsid w:val="0010783F"/>
    <w:rsid w:val="00107A27"/>
    <w:rsid w:val="00107A7B"/>
    <w:rsid w:val="00107D03"/>
    <w:rsid w:val="0011069E"/>
    <w:rsid w:val="00110A9C"/>
    <w:rsid w:val="00110CF4"/>
    <w:rsid w:val="00110D4B"/>
    <w:rsid w:val="00110DD0"/>
    <w:rsid w:val="00110DE4"/>
    <w:rsid w:val="001112C7"/>
    <w:rsid w:val="00111507"/>
    <w:rsid w:val="00111AC1"/>
    <w:rsid w:val="00111DF5"/>
    <w:rsid w:val="00112129"/>
    <w:rsid w:val="00112171"/>
    <w:rsid w:val="0011241D"/>
    <w:rsid w:val="00112865"/>
    <w:rsid w:val="0011297F"/>
    <w:rsid w:val="00112AE5"/>
    <w:rsid w:val="00112B35"/>
    <w:rsid w:val="00112CCE"/>
    <w:rsid w:val="00112FB2"/>
    <w:rsid w:val="0011319E"/>
    <w:rsid w:val="00113237"/>
    <w:rsid w:val="0011331E"/>
    <w:rsid w:val="00113378"/>
    <w:rsid w:val="001133D5"/>
    <w:rsid w:val="00113439"/>
    <w:rsid w:val="00113453"/>
    <w:rsid w:val="0011351F"/>
    <w:rsid w:val="00113976"/>
    <w:rsid w:val="00113CF4"/>
    <w:rsid w:val="00113E6D"/>
    <w:rsid w:val="0011419D"/>
    <w:rsid w:val="00114326"/>
    <w:rsid w:val="00114BEF"/>
    <w:rsid w:val="00114D94"/>
    <w:rsid w:val="001153A8"/>
    <w:rsid w:val="001153EA"/>
    <w:rsid w:val="00115525"/>
    <w:rsid w:val="00115643"/>
    <w:rsid w:val="00115689"/>
    <w:rsid w:val="00115BC5"/>
    <w:rsid w:val="001162AF"/>
    <w:rsid w:val="00116363"/>
    <w:rsid w:val="00116765"/>
    <w:rsid w:val="001168FC"/>
    <w:rsid w:val="00116BCF"/>
    <w:rsid w:val="00116E30"/>
    <w:rsid w:val="00116F46"/>
    <w:rsid w:val="00116FBA"/>
    <w:rsid w:val="00117019"/>
    <w:rsid w:val="00117160"/>
    <w:rsid w:val="001171DF"/>
    <w:rsid w:val="001172EA"/>
    <w:rsid w:val="001174FD"/>
    <w:rsid w:val="00117651"/>
    <w:rsid w:val="001178D3"/>
    <w:rsid w:val="00117B65"/>
    <w:rsid w:val="001200FE"/>
    <w:rsid w:val="00120655"/>
    <w:rsid w:val="0012071B"/>
    <w:rsid w:val="001207AE"/>
    <w:rsid w:val="001209C3"/>
    <w:rsid w:val="00120DCF"/>
    <w:rsid w:val="00120FE4"/>
    <w:rsid w:val="00121049"/>
    <w:rsid w:val="001211E0"/>
    <w:rsid w:val="00121207"/>
    <w:rsid w:val="001213CB"/>
    <w:rsid w:val="00121738"/>
    <w:rsid w:val="00121819"/>
    <w:rsid w:val="001218DB"/>
    <w:rsid w:val="001219F5"/>
    <w:rsid w:val="00121A20"/>
    <w:rsid w:val="00121D60"/>
    <w:rsid w:val="00121F97"/>
    <w:rsid w:val="00122612"/>
    <w:rsid w:val="0012282C"/>
    <w:rsid w:val="0012348B"/>
    <w:rsid w:val="001234F7"/>
    <w:rsid w:val="0012377F"/>
    <w:rsid w:val="00123C1E"/>
    <w:rsid w:val="00123DFE"/>
    <w:rsid w:val="00123F5B"/>
    <w:rsid w:val="001242D3"/>
    <w:rsid w:val="00124310"/>
    <w:rsid w:val="00124314"/>
    <w:rsid w:val="00124A06"/>
    <w:rsid w:val="00124FDF"/>
    <w:rsid w:val="001251AD"/>
    <w:rsid w:val="00125AE7"/>
    <w:rsid w:val="00125D80"/>
    <w:rsid w:val="00126193"/>
    <w:rsid w:val="001261F8"/>
    <w:rsid w:val="00126294"/>
    <w:rsid w:val="001262FB"/>
    <w:rsid w:val="001265DF"/>
    <w:rsid w:val="001266BD"/>
    <w:rsid w:val="00126767"/>
    <w:rsid w:val="0012696F"/>
    <w:rsid w:val="0012698E"/>
    <w:rsid w:val="0012699E"/>
    <w:rsid w:val="00126B4A"/>
    <w:rsid w:val="00126B68"/>
    <w:rsid w:val="00126C62"/>
    <w:rsid w:val="00126E6F"/>
    <w:rsid w:val="00127378"/>
    <w:rsid w:val="00127392"/>
    <w:rsid w:val="00127F03"/>
    <w:rsid w:val="00130353"/>
    <w:rsid w:val="00130783"/>
    <w:rsid w:val="001307D4"/>
    <w:rsid w:val="001309DA"/>
    <w:rsid w:val="00130D7A"/>
    <w:rsid w:val="0013116C"/>
    <w:rsid w:val="0013139C"/>
    <w:rsid w:val="00131496"/>
    <w:rsid w:val="00131574"/>
    <w:rsid w:val="00131727"/>
    <w:rsid w:val="001319F5"/>
    <w:rsid w:val="0013219C"/>
    <w:rsid w:val="001322F0"/>
    <w:rsid w:val="00132525"/>
    <w:rsid w:val="00132A78"/>
    <w:rsid w:val="00132AB9"/>
    <w:rsid w:val="00132FD0"/>
    <w:rsid w:val="0013302C"/>
    <w:rsid w:val="00133110"/>
    <w:rsid w:val="001332B1"/>
    <w:rsid w:val="001333E1"/>
    <w:rsid w:val="0013369D"/>
    <w:rsid w:val="00133993"/>
    <w:rsid w:val="00133C4F"/>
    <w:rsid w:val="001344C0"/>
    <w:rsid w:val="001345DF"/>
    <w:rsid w:val="001345F7"/>
    <w:rsid w:val="001346FA"/>
    <w:rsid w:val="00134718"/>
    <w:rsid w:val="001348CE"/>
    <w:rsid w:val="00134965"/>
    <w:rsid w:val="00134AE3"/>
    <w:rsid w:val="00134B55"/>
    <w:rsid w:val="00134D04"/>
    <w:rsid w:val="00134F1E"/>
    <w:rsid w:val="00135252"/>
    <w:rsid w:val="001353C1"/>
    <w:rsid w:val="00135732"/>
    <w:rsid w:val="00135F55"/>
    <w:rsid w:val="001360D9"/>
    <w:rsid w:val="001361E0"/>
    <w:rsid w:val="001366A1"/>
    <w:rsid w:val="001369D0"/>
    <w:rsid w:val="00136B2C"/>
    <w:rsid w:val="00136B7C"/>
    <w:rsid w:val="00136C40"/>
    <w:rsid w:val="00136F70"/>
    <w:rsid w:val="00136FC5"/>
    <w:rsid w:val="00137205"/>
    <w:rsid w:val="0013732D"/>
    <w:rsid w:val="0013756C"/>
    <w:rsid w:val="001375E7"/>
    <w:rsid w:val="00137748"/>
    <w:rsid w:val="001378C2"/>
    <w:rsid w:val="00137AB5"/>
    <w:rsid w:val="00137ADA"/>
    <w:rsid w:val="00137C99"/>
    <w:rsid w:val="00137F0B"/>
    <w:rsid w:val="001406CA"/>
    <w:rsid w:val="00140BF8"/>
    <w:rsid w:val="00140D96"/>
    <w:rsid w:val="00141C10"/>
    <w:rsid w:val="00142074"/>
    <w:rsid w:val="0014238D"/>
    <w:rsid w:val="00142572"/>
    <w:rsid w:val="0014269E"/>
    <w:rsid w:val="001427AB"/>
    <w:rsid w:val="001427DC"/>
    <w:rsid w:val="00142AB0"/>
    <w:rsid w:val="00142CD1"/>
    <w:rsid w:val="00142ED8"/>
    <w:rsid w:val="001439B6"/>
    <w:rsid w:val="00143A90"/>
    <w:rsid w:val="00143ACC"/>
    <w:rsid w:val="00144109"/>
    <w:rsid w:val="0014445A"/>
    <w:rsid w:val="00144613"/>
    <w:rsid w:val="001447D9"/>
    <w:rsid w:val="00144A9F"/>
    <w:rsid w:val="00144BA2"/>
    <w:rsid w:val="001450D2"/>
    <w:rsid w:val="001451AA"/>
    <w:rsid w:val="00145262"/>
    <w:rsid w:val="001460D4"/>
    <w:rsid w:val="00146207"/>
    <w:rsid w:val="001463A4"/>
    <w:rsid w:val="001464C0"/>
    <w:rsid w:val="00146534"/>
    <w:rsid w:val="0014699B"/>
    <w:rsid w:val="00146D2C"/>
    <w:rsid w:val="00146D57"/>
    <w:rsid w:val="00146E10"/>
    <w:rsid w:val="00146FFC"/>
    <w:rsid w:val="001471A4"/>
    <w:rsid w:val="001471FD"/>
    <w:rsid w:val="001472E4"/>
    <w:rsid w:val="00147304"/>
    <w:rsid w:val="001473B8"/>
    <w:rsid w:val="001475DB"/>
    <w:rsid w:val="00147677"/>
    <w:rsid w:val="00147742"/>
    <w:rsid w:val="001479A4"/>
    <w:rsid w:val="00147BF2"/>
    <w:rsid w:val="00147FFA"/>
    <w:rsid w:val="00150170"/>
    <w:rsid w:val="00150302"/>
    <w:rsid w:val="00150385"/>
    <w:rsid w:val="00150535"/>
    <w:rsid w:val="00150713"/>
    <w:rsid w:val="0015133D"/>
    <w:rsid w:val="0015184E"/>
    <w:rsid w:val="00151C59"/>
    <w:rsid w:val="00151E0D"/>
    <w:rsid w:val="00151E23"/>
    <w:rsid w:val="00151E9D"/>
    <w:rsid w:val="00152363"/>
    <w:rsid w:val="00152554"/>
    <w:rsid w:val="001526AB"/>
    <w:rsid w:val="001526E0"/>
    <w:rsid w:val="00152A9A"/>
    <w:rsid w:val="00152C30"/>
    <w:rsid w:val="00152FF9"/>
    <w:rsid w:val="00153229"/>
    <w:rsid w:val="0015394E"/>
    <w:rsid w:val="0015463B"/>
    <w:rsid w:val="001546EB"/>
    <w:rsid w:val="00154755"/>
    <w:rsid w:val="001548CB"/>
    <w:rsid w:val="00154D12"/>
    <w:rsid w:val="001550A0"/>
    <w:rsid w:val="001551B5"/>
    <w:rsid w:val="00155255"/>
    <w:rsid w:val="001556A5"/>
    <w:rsid w:val="001556EC"/>
    <w:rsid w:val="00155E96"/>
    <w:rsid w:val="00155F3F"/>
    <w:rsid w:val="00156590"/>
    <w:rsid w:val="00156647"/>
    <w:rsid w:val="0015667C"/>
    <w:rsid w:val="001567E0"/>
    <w:rsid w:val="0015683A"/>
    <w:rsid w:val="00156ABA"/>
    <w:rsid w:val="00156DF5"/>
    <w:rsid w:val="00156E0F"/>
    <w:rsid w:val="001570B1"/>
    <w:rsid w:val="00157219"/>
    <w:rsid w:val="00157709"/>
    <w:rsid w:val="001577DC"/>
    <w:rsid w:val="00157F0B"/>
    <w:rsid w:val="00160253"/>
    <w:rsid w:val="00160554"/>
    <w:rsid w:val="00160576"/>
    <w:rsid w:val="00160744"/>
    <w:rsid w:val="0016090D"/>
    <w:rsid w:val="00160976"/>
    <w:rsid w:val="00160A10"/>
    <w:rsid w:val="0016115C"/>
    <w:rsid w:val="001611EC"/>
    <w:rsid w:val="00161B7E"/>
    <w:rsid w:val="00161C65"/>
    <w:rsid w:val="0016224A"/>
    <w:rsid w:val="00162368"/>
    <w:rsid w:val="00162590"/>
    <w:rsid w:val="00162631"/>
    <w:rsid w:val="001628F8"/>
    <w:rsid w:val="00162AD1"/>
    <w:rsid w:val="00162B49"/>
    <w:rsid w:val="00162BA0"/>
    <w:rsid w:val="00162CE1"/>
    <w:rsid w:val="00162DF5"/>
    <w:rsid w:val="00162E0E"/>
    <w:rsid w:val="001630A5"/>
    <w:rsid w:val="00163478"/>
    <w:rsid w:val="00163494"/>
    <w:rsid w:val="001634B9"/>
    <w:rsid w:val="001634E5"/>
    <w:rsid w:val="001634FE"/>
    <w:rsid w:val="0016361C"/>
    <w:rsid w:val="00163960"/>
    <w:rsid w:val="00163B4F"/>
    <w:rsid w:val="00163DF9"/>
    <w:rsid w:val="00163E77"/>
    <w:rsid w:val="00163FE2"/>
    <w:rsid w:val="00163FF6"/>
    <w:rsid w:val="00164182"/>
    <w:rsid w:val="001644D7"/>
    <w:rsid w:val="00164968"/>
    <w:rsid w:val="00164992"/>
    <w:rsid w:val="00164A04"/>
    <w:rsid w:val="00164BBC"/>
    <w:rsid w:val="00165094"/>
    <w:rsid w:val="001652FC"/>
    <w:rsid w:val="001655BD"/>
    <w:rsid w:val="0016565A"/>
    <w:rsid w:val="001657D6"/>
    <w:rsid w:val="001659C1"/>
    <w:rsid w:val="001661F0"/>
    <w:rsid w:val="00166234"/>
    <w:rsid w:val="00166294"/>
    <w:rsid w:val="00167050"/>
    <w:rsid w:val="00167A8E"/>
    <w:rsid w:val="0017020F"/>
    <w:rsid w:val="00170A03"/>
    <w:rsid w:val="00170A91"/>
    <w:rsid w:val="001715FF"/>
    <w:rsid w:val="00171928"/>
    <w:rsid w:val="0017192D"/>
    <w:rsid w:val="001722E2"/>
    <w:rsid w:val="00172620"/>
    <w:rsid w:val="00172836"/>
    <w:rsid w:val="00172CCB"/>
    <w:rsid w:val="00173345"/>
    <w:rsid w:val="0017362B"/>
    <w:rsid w:val="00173728"/>
    <w:rsid w:val="00173A8E"/>
    <w:rsid w:val="001743E6"/>
    <w:rsid w:val="0017459B"/>
    <w:rsid w:val="00174C23"/>
    <w:rsid w:val="00174C4B"/>
    <w:rsid w:val="00174FF8"/>
    <w:rsid w:val="0017502C"/>
    <w:rsid w:val="0017521A"/>
    <w:rsid w:val="001753E7"/>
    <w:rsid w:val="00175428"/>
    <w:rsid w:val="00175653"/>
    <w:rsid w:val="00175ACF"/>
    <w:rsid w:val="00175AEF"/>
    <w:rsid w:val="001760AC"/>
    <w:rsid w:val="0017615F"/>
    <w:rsid w:val="0017628F"/>
    <w:rsid w:val="001769AD"/>
    <w:rsid w:val="00176BF4"/>
    <w:rsid w:val="00176DAD"/>
    <w:rsid w:val="00176EEF"/>
    <w:rsid w:val="001771F9"/>
    <w:rsid w:val="0017730E"/>
    <w:rsid w:val="001773D6"/>
    <w:rsid w:val="001774A1"/>
    <w:rsid w:val="00177BD4"/>
    <w:rsid w:val="00177C96"/>
    <w:rsid w:val="001802E6"/>
    <w:rsid w:val="0018032A"/>
    <w:rsid w:val="001803CF"/>
    <w:rsid w:val="001803EA"/>
    <w:rsid w:val="001805C5"/>
    <w:rsid w:val="001805CE"/>
    <w:rsid w:val="0018143F"/>
    <w:rsid w:val="0018149B"/>
    <w:rsid w:val="0018163C"/>
    <w:rsid w:val="001816BA"/>
    <w:rsid w:val="0018198D"/>
    <w:rsid w:val="00181FF8"/>
    <w:rsid w:val="0018205E"/>
    <w:rsid w:val="001821BA"/>
    <w:rsid w:val="0018220A"/>
    <w:rsid w:val="00182288"/>
    <w:rsid w:val="00182555"/>
    <w:rsid w:val="00182636"/>
    <w:rsid w:val="0018268C"/>
    <w:rsid w:val="00182CC3"/>
    <w:rsid w:val="00182DA1"/>
    <w:rsid w:val="00183011"/>
    <w:rsid w:val="00183146"/>
    <w:rsid w:val="001834F2"/>
    <w:rsid w:val="0018361B"/>
    <w:rsid w:val="00183775"/>
    <w:rsid w:val="0018389A"/>
    <w:rsid w:val="001838D2"/>
    <w:rsid w:val="00183995"/>
    <w:rsid w:val="00183CE9"/>
    <w:rsid w:val="00183F54"/>
    <w:rsid w:val="001843D0"/>
    <w:rsid w:val="00184A63"/>
    <w:rsid w:val="00184D48"/>
    <w:rsid w:val="00184D64"/>
    <w:rsid w:val="001856C1"/>
    <w:rsid w:val="00185B7C"/>
    <w:rsid w:val="00185B8A"/>
    <w:rsid w:val="0018615F"/>
    <w:rsid w:val="00186227"/>
    <w:rsid w:val="00186891"/>
    <w:rsid w:val="00186BE5"/>
    <w:rsid w:val="00186E03"/>
    <w:rsid w:val="0018709C"/>
    <w:rsid w:val="00187389"/>
    <w:rsid w:val="00187576"/>
    <w:rsid w:val="00187A8E"/>
    <w:rsid w:val="00187D72"/>
    <w:rsid w:val="00187E67"/>
    <w:rsid w:val="00187F0F"/>
    <w:rsid w:val="00187F49"/>
    <w:rsid w:val="001901B9"/>
    <w:rsid w:val="00190480"/>
    <w:rsid w:val="001909C7"/>
    <w:rsid w:val="00190AC1"/>
    <w:rsid w:val="00190CC4"/>
    <w:rsid w:val="00190F0C"/>
    <w:rsid w:val="0019130F"/>
    <w:rsid w:val="00191405"/>
    <w:rsid w:val="001918B4"/>
    <w:rsid w:val="00191908"/>
    <w:rsid w:val="00191BF9"/>
    <w:rsid w:val="00192354"/>
    <w:rsid w:val="0019270E"/>
    <w:rsid w:val="001929A1"/>
    <w:rsid w:val="00192C19"/>
    <w:rsid w:val="00192C20"/>
    <w:rsid w:val="0019305F"/>
    <w:rsid w:val="0019317E"/>
    <w:rsid w:val="001931A4"/>
    <w:rsid w:val="0019341A"/>
    <w:rsid w:val="00193825"/>
    <w:rsid w:val="00193B54"/>
    <w:rsid w:val="00193C40"/>
    <w:rsid w:val="00193F20"/>
    <w:rsid w:val="00193FEF"/>
    <w:rsid w:val="0019419A"/>
    <w:rsid w:val="001941A4"/>
    <w:rsid w:val="001944A9"/>
    <w:rsid w:val="00194754"/>
    <w:rsid w:val="001947E1"/>
    <w:rsid w:val="00194A8B"/>
    <w:rsid w:val="00194BC0"/>
    <w:rsid w:val="00194D0C"/>
    <w:rsid w:val="00194E40"/>
    <w:rsid w:val="00194EE5"/>
    <w:rsid w:val="0019530D"/>
    <w:rsid w:val="00195445"/>
    <w:rsid w:val="00195488"/>
    <w:rsid w:val="00195613"/>
    <w:rsid w:val="00195766"/>
    <w:rsid w:val="00195908"/>
    <w:rsid w:val="00195967"/>
    <w:rsid w:val="00195A1E"/>
    <w:rsid w:val="00195AB0"/>
    <w:rsid w:val="00195B40"/>
    <w:rsid w:val="00195B5B"/>
    <w:rsid w:val="00195F84"/>
    <w:rsid w:val="001960AC"/>
    <w:rsid w:val="001961A1"/>
    <w:rsid w:val="0019636E"/>
    <w:rsid w:val="001967F2"/>
    <w:rsid w:val="0019681D"/>
    <w:rsid w:val="00196882"/>
    <w:rsid w:val="00196B1F"/>
    <w:rsid w:val="00196D76"/>
    <w:rsid w:val="00196EF1"/>
    <w:rsid w:val="001977B2"/>
    <w:rsid w:val="001978A9"/>
    <w:rsid w:val="00197A16"/>
    <w:rsid w:val="00197CFD"/>
    <w:rsid w:val="00197DF9"/>
    <w:rsid w:val="00197E8D"/>
    <w:rsid w:val="001A005C"/>
    <w:rsid w:val="001A0C52"/>
    <w:rsid w:val="001A0F51"/>
    <w:rsid w:val="001A10F0"/>
    <w:rsid w:val="001A12DB"/>
    <w:rsid w:val="001A14B2"/>
    <w:rsid w:val="001A175A"/>
    <w:rsid w:val="001A1829"/>
    <w:rsid w:val="001A1917"/>
    <w:rsid w:val="001A1987"/>
    <w:rsid w:val="001A1AA5"/>
    <w:rsid w:val="001A1B87"/>
    <w:rsid w:val="001A1DF5"/>
    <w:rsid w:val="001A1E1F"/>
    <w:rsid w:val="001A1EE5"/>
    <w:rsid w:val="001A1FB3"/>
    <w:rsid w:val="001A2025"/>
    <w:rsid w:val="001A21FC"/>
    <w:rsid w:val="001A2564"/>
    <w:rsid w:val="001A2A04"/>
    <w:rsid w:val="001A2A49"/>
    <w:rsid w:val="001A2EC8"/>
    <w:rsid w:val="001A2FD5"/>
    <w:rsid w:val="001A3230"/>
    <w:rsid w:val="001A3300"/>
    <w:rsid w:val="001A335C"/>
    <w:rsid w:val="001A3471"/>
    <w:rsid w:val="001A3529"/>
    <w:rsid w:val="001A36CD"/>
    <w:rsid w:val="001A37A0"/>
    <w:rsid w:val="001A3A43"/>
    <w:rsid w:val="001A3B09"/>
    <w:rsid w:val="001A3C58"/>
    <w:rsid w:val="001A3D13"/>
    <w:rsid w:val="001A3E43"/>
    <w:rsid w:val="001A43EA"/>
    <w:rsid w:val="001A4486"/>
    <w:rsid w:val="001A491E"/>
    <w:rsid w:val="001A4C43"/>
    <w:rsid w:val="001A4CBE"/>
    <w:rsid w:val="001A4D28"/>
    <w:rsid w:val="001A50AF"/>
    <w:rsid w:val="001A5503"/>
    <w:rsid w:val="001A5697"/>
    <w:rsid w:val="001A581A"/>
    <w:rsid w:val="001A5F54"/>
    <w:rsid w:val="001A5FF2"/>
    <w:rsid w:val="001A6173"/>
    <w:rsid w:val="001A6182"/>
    <w:rsid w:val="001A61D2"/>
    <w:rsid w:val="001A64A9"/>
    <w:rsid w:val="001A65C1"/>
    <w:rsid w:val="001A6845"/>
    <w:rsid w:val="001A6CBA"/>
    <w:rsid w:val="001A6F0B"/>
    <w:rsid w:val="001A7076"/>
    <w:rsid w:val="001A7701"/>
    <w:rsid w:val="001A7DA6"/>
    <w:rsid w:val="001B015C"/>
    <w:rsid w:val="001B02DF"/>
    <w:rsid w:val="001B04C0"/>
    <w:rsid w:val="001B0919"/>
    <w:rsid w:val="001B0D97"/>
    <w:rsid w:val="001B1064"/>
    <w:rsid w:val="001B1B55"/>
    <w:rsid w:val="001B1D7E"/>
    <w:rsid w:val="001B1D92"/>
    <w:rsid w:val="001B1F81"/>
    <w:rsid w:val="001B220D"/>
    <w:rsid w:val="001B22A9"/>
    <w:rsid w:val="001B2441"/>
    <w:rsid w:val="001B2514"/>
    <w:rsid w:val="001B3334"/>
    <w:rsid w:val="001B371D"/>
    <w:rsid w:val="001B376D"/>
    <w:rsid w:val="001B3785"/>
    <w:rsid w:val="001B3793"/>
    <w:rsid w:val="001B37CC"/>
    <w:rsid w:val="001B3999"/>
    <w:rsid w:val="001B451C"/>
    <w:rsid w:val="001B4724"/>
    <w:rsid w:val="001B4CC7"/>
    <w:rsid w:val="001B50B1"/>
    <w:rsid w:val="001B51A6"/>
    <w:rsid w:val="001B53F1"/>
    <w:rsid w:val="001B55F0"/>
    <w:rsid w:val="001B584B"/>
    <w:rsid w:val="001B5A5D"/>
    <w:rsid w:val="001B5B7C"/>
    <w:rsid w:val="001B5B94"/>
    <w:rsid w:val="001B6133"/>
    <w:rsid w:val="001B62F7"/>
    <w:rsid w:val="001B6722"/>
    <w:rsid w:val="001B6AFF"/>
    <w:rsid w:val="001B6CC9"/>
    <w:rsid w:val="001B6D01"/>
    <w:rsid w:val="001B6D6B"/>
    <w:rsid w:val="001B71F7"/>
    <w:rsid w:val="001B72D1"/>
    <w:rsid w:val="001B7C72"/>
    <w:rsid w:val="001C0110"/>
    <w:rsid w:val="001C01A3"/>
    <w:rsid w:val="001C02CE"/>
    <w:rsid w:val="001C02E2"/>
    <w:rsid w:val="001C04D9"/>
    <w:rsid w:val="001C05CA"/>
    <w:rsid w:val="001C0880"/>
    <w:rsid w:val="001C0D97"/>
    <w:rsid w:val="001C139B"/>
    <w:rsid w:val="001C1BD9"/>
    <w:rsid w:val="001C1CE5"/>
    <w:rsid w:val="001C1F75"/>
    <w:rsid w:val="001C1F93"/>
    <w:rsid w:val="001C2329"/>
    <w:rsid w:val="001C23EE"/>
    <w:rsid w:val="001C2579"/>
    <w:rsid w:val="001C2E05"/>
    <w:rsid w:val="001C2E35"/>
    <w:rsid w:val="001C37DF"/>
    <w:rsid w:val="001C3A91"/>
    <w:rsid w:val="001C3AEA"/>
    <w:rsid w:val="001C3D2A"/>
    <w:rsid w:val="001C4196"/>
    <w:rsid w:val="001C42C3"/>
    <w:rsid w:val="001C46A6"/>
    <w:rsid w:val="001C4A6C"/>
    <w:rsid w:val="001C540D"/>
    <w:rsid w:val="001C55BD"/>
    <w:rsid w:val="001C605A"/>
    <w:rsid w:val="001C6158"/>
    <w:rsid w:val="001C616B"/>
    <w:rsid w:val="001C6350"/>
    <w:rsid w:val="001C65BC"/>
    <w:rsid w:val="001C65CC"/>
    <w:rsid w:val="001C685B"/>
    <w:rsid w:val="001C69A3"/>
    <w:rsid w:val="001C6B44"/>
    <w:rsid w:val="001C6E56"/>
    <w:rsid w:val="001C700F"/>
    <w:rsid w:val="001C73D6"/>
    <w:rsid w:val="001C747A"/>
    <w:rsid w:val="001C748B"/>
    <w:rsid w:val="001C75B2"/>
    <w:rsid w:val="001C760B"/>
    <w:rsid w:val="001C76B9"/>
    <w:rsid w:val="001C76BE"/>
    <w:rsid w:val="001C7706"/>
    <w:rsid w:val="001C7798"/>
    <w:rsid w:val="001C7FB2"/>
    <w:rsid w:val="001D01C1"/>
    <w:rsid w:val="001D0255"/>
    <w:rsid w:val="001D032C"/>
    <w:rsid w:val="001D03DD"/>
    <w:rsid w:val="001D0A3D"/>
    <w:rsid w:val="001D0BD9"/>
    <w:rsid w:val="001D0C3A"/>
    <w:rsid w:val="001D0FA8"/>
    <w:rsid w:val="001D12FD"/>
    <w:rsid w:val="001D14C6"/>
    <w:rsid w:val="001D1C8F"/>
    <w:rsid w:val="001D1CAC"/>
    <w:rsid w:val="001D1D8F"/>
    <w:rsid w:val="001D1D94"/>
    <w:rsid w:val="001D21E5"/>
    <w:rsid w:val="001D2F5C"/>
    <w:rsid w:val="001D3578"/>
    <w:rsid w:val="001D396D"/>
    <w:rsid w:val="001D3CFC"/>
    <w:rsid w:val="001D469C"/>
    <w:rsid w:val="001D4D7F"/>
    <w:rsid w:val="001D5181"/>
    <w:rsid w:val="001D51BA"/>
    <w:rsid w:val="001D51DB"/>
    <w:rsid w:val="001D52F4"/>
    <w:rsid w:val="001D53E7"/>
    <w:rsid w:val="001D592F"/>
    <w:rsid w:val="001D597D"/>
    <w:rsid w:val="001D5BEF"/>
    <w:rsid w:val="001D5C64"/>
    <w:rsid w:val="001D5F29"/>
    <w:rsid w:val="001D5FE3"/>
    <w:rsid w:val="001D6342"/>
    <w:rsid w:val="001D6D1D"/>
    <w:rsid w:val="001D6D53"/>
    <w:rsid w:val="001D71CE"/>
    <w:rsid w:val="001D7944"/>
    <w:rsid w:val="001D7F05"/>
    <w:rsid w:val="001E0441"/>
    <w:rsid w:val="001E04EC"/>
    <w:rsid w:val="001E056C"/>
    <w:rsid w:val="001E056F"/>
    <w:rsid w:val="001E057F"/>
    <w:rsid w:val="001E0759"/>
    <w:rsid w:val="001E0EDD"/>
    <w:rsid w:val="001E0FDB"/>
    <w:rsid w:val="001E1381"/>
    <w:rsid w:val="001E13FA"/>
    <w:rsid w:val="001E171F"/>
    <w:rsid w:val="001E176A"/>
    <w:rsid w:val="001E1A98"/>
    <w:rsid w:val="001E1D3E"/>
    <w:rsid w:val="001E1FDF"/>
    <w:rsid w:val="001E25CE"/>
    <w:rsid w:val="001E303B"/>
    <w:rsid w:val="001E3159"/>
    <w:rsid w:val="001E31D1"/>
    <w:rsid w:val="001E32D9"/>
    <w:rsid w:val="001E3512"/>
    <w:rsid w:val="001E3741"/>
    <w:rsid w:val="001E3EFD"/>
    <w:rsid w:val="001E401D"/>
    <w:rsid w:val="001E4173"/>
    <w:rsid w:val="001E4242"/>
    <w:rsid w:val="001E4343"/>
    <w:rsid w:val="001E4A62"/>
    <w:rsid w:val="001E4AFA"/>
    <w:rsid w:val="001E50D9"/>
    <w:rsid w:val="001E5151"/>
    <w:rsid w:val="001E51D8"/>
    <w:rsid w:val="001E5409"/>
    <w:rsid w:val="001E552F"/>
    <w:rsid w:val="001E56E2"/>
    <w:rsid w:val="001E58E2"/>
    <w:rsid w:val="001E5B8A"/>
    <w:rsid w:val="001E5D5A"/>
    <w:rsid w:val="001E5F2A"/>
    <w:rsid w:val="001E5FAF"/>
    <w:rsid w:val="001E66D4"/>
    <w:rsid w:val="001E6BA2"/>
    <w:rsid w:val="001E71F7"/>
    <w:rsid w:val="001E7AED"/>
    <w:rsid w:val="001E7D71"/>
    <w:rsid w:val="001E7EEC"/>
    <w:rsid w:val="001E7F35"/>
    <w:rsid w:val="001F0266"/>
    <w:rsid w:val="001F0283"/>
    <w:rsid w:val="001F0473"/>
    <w:rsid w:val="001F08F6"/>
    <w:rsid w:val="001F0B5A"/>
    <w:rsid w:val="001F1060"/>
    <w:rsid w:val="001F1135"/>
    <w:rsid w:val="001F119E"/>
    <w:rsid w:val="001F12B1"/>
    <w:rsid w:val="001F1587"/>
    <w:rsid w:val="001F17D3"/>
    <w:rsid w:val="001F17EC"/>
    <w:rsid w:val="001F1906"/>
    <w:rsid w:val="001F191B"/>
    <w:rsid w:val="001F19CB"/>
    <w:rsid w:val="001F19DD"/>
    <w:rsid w:val="001F1D16"/>
    <w:rsid w:val="001F1E40"/>
    <w:rsid w:val="001F2498"/>
    <w:rsid w:val="001F269B"/>
    <w:rsid w:val="001F2BF7"/>
    <w:rsid w:val="001F2E98"/>
    <w:rsid w:val="001F304B"/>
    <w:rsid w:val="001F31D7"/>
    <w:rsid w:val="001F326D"/>
    <w:rsid w:val="001F33F9"/>
    <w:rsid w:val="001F35A1"/>
    <w:rsid w:val="001F36E8"/>
    <w:rsid w:val="001F3779"/>
    <w:rsid w:val="001F3916"/>
    <w:rsid w:val="001F3B46"/>
    <w:rsid w:val="001F4158"/>
    <w:rsid w:val="001F4337"/>
    <w:rsid w:val="001F43F4"/>
    <w:rsid w:val="001F466A"/>
    <w:rsid w:val="001F4733"/>
    <w:rsid w:val="001F4755"/>
    <w:rsid w:val="001F477D"/>
    <w:rsid w:val="001F491C"/>
    <w:rsid w:val="001F4B2B"/>
    <w:rsid w:val="001F4EF6"/>
    <w:rsid w:val="001F4F42"/>
    <w:rsid w:val="001F5021"/>
    <w:rsid w:val="001F51AA"/>
    <w:rsid w:val="001F54C5"/>
    <w:rsid w:val="001F5501"/>
    <w:rsid w:val="001F5C66"/>
    <w:rsid w:val="001F5CFC"/>
    <w:rsid w:val="001F6233"/>
    <w:rsid w:val="001F662C"/>
    <w:rsid w:val="001F66B3"/>
    <w:rsid w:val="001F6806"/>
    <w:rsid w:val="001F6AF0"/>
    <w:rsid w:val="001F6E18"/>
    <w:rsid w:val="001F6FF7"/>
    <w:rsid w:val="001F7074"/>
    <w:rsid w:val="001F7146"/>
    <w:rsid w:val="001F7243"/>
    <w:rsid w:val="001F7394"/>
    <w:rsid w:val="001F7466"/>
    <w:rsid w:val="001F7585"/>
    <w:rsid w:val="001F75F3"/>
    <w:rsid w:val="001F7913"/>
    <w:rsid w:val="001F7A8F"/>
    <w:rsid w:val="001F7D7E"/>
    <w:rsid w:val="0020003D"/>
    <w:rsid w:val="00200490"/>
    <w:rsid w:val="00200552"/>
    <w:rsid w:val="002005C9"/>
    <w:rsid w:val="00200669"/>
    <w:rsid w:val="002006C3"/>
    <w:rsid w:val="002007EC"/>
    <w:rsid w:val="00200933"/>
    <w:rsid w:val="00200A54"/>
    <w:rsid w:val="00200A6D"/>
    <w:rsid w:val="00200B5D"/>
    <w:rsid w:val="00201186"/>
    <w:rsid w:val="0020136F"/>
    <w:rsid w:val="002013E5"/>
    <w:rsid w:val="002014BF"/>
    <w:rsid w:val="00201F3A"/>
    <w:rsid w:val="00201F52"/>
    <w:rsid w:val="002020C9"/>
    <w:rsid w:val="00202433"/>
    <w:rsid w:val="0020246F"/>
    <w:rsid w:val="002026CB"/>
    <w:rsid w:val="0020294D"/>
    <w:rsid w:val="00202A5F"/>
    <w:rsid w:val="0020307B"/>
    <w:rsid w:val="002037B7"/>
    <w:rsid w:val="00203A49"/>
    <w:rsid w:val="00203F96"/>
    <w:rsid w:val="0020440D"/>
    <w:rsid w:val="00204909"/>
    <w:rsid w:val="002049B2"/>
    <w:rsid w:val="00204CF1"/>
    <w:rsid w:val="00204DE9"/>
    <w:rsid w:val="00204E04"/>
    <w:rsid w:val="00204ED2"/>
    <w:rsid w:val="00204FCF"/>
    <w:rsid w:val="00204FED"/>
    <w:rsid w:val="00205183"/>
    <w:rsid w:val="00205216"/>
    <w:rsid w:val="002058B1"/>
    <w:rsid w:val="00205A24"/>
    <w:rsid w:val="00205A35"/>
    <w:rsid w:val="00206511"/>
    <w:rsid w:val="00206537"/>
    <w:rsid w:val="002069B2"/>
    <w:rsid w:val="00206D22"/>
    <w:rsid w:val="0020705C"/>
    <w:rsid w:val="002074BF"/>
    <w:rsid w:val="002074EC"/>
    <w:rsid w:val="00207675"/>
    <w:rsid w:val="002078B8"/>
    <w:rsid w:val="0020791D"/>
    <w:rsid w:val="00207AE4"/>
    <w:rsid w:val="00207FA3"/>
    <w:rsid w:val="00210172"/>
    <w:rsid w:val="00210980"/>
    <w:rsid w:val="002109F0"/>
    <w:rsid w:val="00210B30"/>
    <w:rsid w:val="00210BCE"/>
    <w:rsid w:val="00210DEC"/>
    <w:rsid w:val="00210E3D"/>
    <w:rsid w:val="00210EBB"/>
    <w:rsid w:val="0021112A"/>
    <w:rsid w:val="00211E41"/>
    <w:rsid w:val="00211F9B"/>
    <w:rsid w:val="0021203D"/>
    <w:rsid w:val="0021268A"/>
    <w:rsid w:val="00212897"/>
    <w:rsid w:val="002129EB"/>
    <w:rsid w:val="00212EDB"/>
    <w:rsid w:val="00212FA2"/>
    <w:rsid w:val="0021307F"/>
    <w:rsid w:val="00213208"/>
    <w:rsid w:val="002132B3"/>
    <w:rsid w:val="002133C2"/>
    <w:rsid w:val="00213488"/>
    <w:rsid w:val="002134D2"/>
    <w:rsid w:val="0021383E"/>
    <w:rsid w:val="00213C77"/>
    <w:rsid w:val="00213F4C"/>
    <w:rsid w:val="00213FC2"/>
    <w:rsid w:val="002142E9"/>
    <w:rsid w:val="0021439B"/>
    <w:rsid w:val="0021439F"/>
    <w:rsid w:val="002145DE"/>
    <w:rsid w:val="002146BA"/>
    <w:rsid w:val="00214996"/>
    <w:rsid w:val="00214B00"/>
    <w:rsid w:val="00214DA8"/>
    <w:rsid w:val="00214F14"/>
    <w:rsid w:val="00215423"/>
    <w:rsid w:val="002154E6"/>
    <w:rsid w:val="002156D0"/>
    <w:rsid w:val="00215811"/>
    <w:rsid w:val="002158FA"/>
    <w:rsid w:val="00215AC2"/>
    <w:rsid w:val="00215FD1"/>
    <w:rsid w:val="002163CE"/>
    <w:rsid w:val="00216567"/>
    <w:rsid w:val="00216638"/>
    <w:rsid w:val="00216A35"/>
    <w:rsid w:val="00216E9B"/>
    <w:rsid w:val="002171A5"/>
    <w:rsid w:val="0021737E"/>
    <w:rsid w:val="00217551"/>
    <w:rsid w:val="00217CB5"/>
    <w:rsid w:val="00217CFB"/>
    <w:rsid w:val="00217E04"/>
    <w:rsid w:val="0022007C"/>
    <w:rsid w:val="00220084"/>
    <w:rsid w:val="002202F7"/>
    <w:rsid w:val="00220600"/>
    <w:rsid w:val="00220710"/>
    <w:rsid w:val="00220912"/>
    <w:rsid w:val="00220C82"/>
    <w:rsid w:val="002210AB"/>
    <w:rsid w:val="00221146"/>
    <w:rsid w:val="002216AA"/>
    <w:rsid w:val="002216CC"/>
    <w:rsid w:val="00221A06"/>
    <w:rsid w:val="00221B5D"/>
    <w:rsid w:val="00221FB3"/>
    <w:rsid w:val="00222380"/>
    <w:rsid w:val="00222383"/>
    <w:rsid w:val="002224DB"/>
    <w:rsid w:val="00222673"/>
    <w:rsid w:val="00222794"/>
    <w:rsid w:val="0022288A"/>
    <w:rsid w:val="002229C4"/>
    <w:rsid w:val="00222BA9"/>
    <w:rsid w:val="00222D0E"/>
    <w:rsid w:val="00222E11"/>
    <w:rsid w:val="00222F7A"/>
    <w:rsid w:val="00223262"/>
    <w:rsid w:val="002232E3"/>
    <w:rsid w:val="00223EA5"/>
    <w:rsid w:val="00223FCB"/>
    <w:rsid w:val="002242ED"/>
    <w:rsid w:val="0022470B"/>
    <w:rsid w:val="0022488E"/>
    <w:rsid w:val="00224DD0"/>
    <w:rsid w:val="00224E64"/>
    <w:rsid w:val="00224F65"/>
    <w:rsid w:val="002251A8"/>
    <w:rsid w:val="002252C3"/>
    <w:rsid w:val="00225332"/>
    <w:rsid w:val="00225654"/>
    <w:rsid w:val="002258CE"/>
    <w:rsid w:val="00225AF1"/>
    <w:rsid w:val="00225C54"/>
    <w:rsid w:val="00225DE4"/>
    <w:rsid w:val="0022668E"/>
    <w:rsid w:val="00226A02"/>
    <w:rsid w:val="00226B66"/>
    <w:rsid w:val="00226EF8"/>
    <w:rsid w:val="00227287"/>
    <w:rsid w:val="00227712"/>
    <w:rsid w:val="002277F6"/>
    <w:rsid w:val="00227ABF"/>
    <w:rsid w:val="00227B0E"/>
    <w:rsid w:val="0023011A"/>
    <w:rsid w:val="00230765"/>
    <w:rsid w:val="002307D7"/>
    <w:rsid w:val="002308DA"/>
    <w:rsid w:val="00230D18"/>
    <w:rsid w:val="00231637"/>
    <w:rsid w:val="0023171A"/>
    <w:rsid w:val="00231929"/>
    <w:rsid w:val="002319E4"/>
    <w:rsid w:val="00231A47"/>
    <w:rsid w:val="00231B80"/>
    <w:rsid w:val="00231CC0"/>
    <w:rsid w:val="00231D3E"/>
    <w:rsid w:val="00231E0B"/>
    <w:rsid w:val="0023228A"/>
    <w:rsid w:val="0023239B"/>
    <w:rsid w:val="0023248C"/>
    <w:rsid w:val="00232BE8"/>
    <w:rsid w:val="00232C18"/>
    <w:rsid w:val="00232FDD"/>
    <w:rsid w:val="00233143"/>
    <w:rsid w:val="0023322F"/>
    <w:rsid w:val="002333E4"/>
    <w:rsid w:val="0023348F"/>
    <w:rsid w:val="0023351C"/>
    <w:rsid w:val="002337B5"/>
    <w:rsid w:val="00234164"/>
    <w:rsid w:val="00234302"/>
    <w:rsid w:val="00234652"/>
    <w:rsid w:val="00234735"/>
    <w:rsid w:val="00234AE3"/>
    <w:rsid w:val="00234DE9"/>
    <w:rsid w:val="002350CF"/>
    <w:rsid w:val="00235205"/>
    <w:rsid w:val="00235402"/>
    <w:rsid w:val="002354E9"/>
    <w:rsid w:val="00235632"/>
    <w:rsid w:val="00235872"/>
    <w:rsid w:val="00235A6B"/>
    <w:rsid w:val="00235CD8"/>
    <w:rsid w:val="00235DAC"/>
    <w:rsid w:val="00236238"/>
    <w:rsid w:val="00236888"/>
    <w:rsid w:val="00236CB3"/>
    <w:rsid w:val="0023719A"/>
    <w:rsid w:val="00237536"/>
    <w:rsid w:val="0023794D"/>
    <w:rsid w:val="00237BA8"/>
    <w:rsid w:val="00237C68"/>
    <w:rsid w:val="00237ED3"/>
    <w:rsid w:val="00237F98"/>
    <w:rsid w:val="0024003E"/>
    <w:rsid w:val="002400A0"/>
    <w:rsid w:val="00240311"/>
    <w:rsid w:val="0024034E"/>
    <w:rsid w:val="0024036B"/>
    <w:rsid w:val="002403C1"/>
    <w:rsid w:val="00240724"/>
    <w:rsid w:val="002407BB"/>
    <w:rsid w:val="00240899"/>
    <w:rsid w:val="002408BA"/>
    <w:rsid w:val="00241119"/>
    <w:rsid w:val="00241559"/>
    <w:rsid w:val="00241730"/>
    <w:rsid w:val="0024189B"/>
    <w:rsid w:val="00241B2A"/>
    <w:rsid w:val="00241D71"/>
    <w:rsid w:val="002422C9"/>
    <w:rsid w:val="00242334"/>
    <w:rsid w:val="00242392"/>
    <w:rsid w:val="00242BF7"/>
    <w:rsid w:val="00242D80"/>
    <w:rsid w:val="00242DF4"/>
    <w:rsid w:val="00242FAF"/>
    <w:rsid w:val="00243124"/>
    <w:rsid w:val="002431E0"/>
    <w:rsid w:val="002433F1"/>
    <w:rsid w:val="0024342F"/>
    <w:rsid w:val="002435B3"/>
    <w:rsid w:val="0024372B"/>
    <w:rsid w:val="002439A3"/>
    <w:rsid w:val="00243AAC"/>
    <w:rsid w:val="00243B00"/>
    <w:rsid w:val="00243F62"/>
    <w:rsid w:val="00243FBD"/>
    <w:rsid w:val="002440A4"/>
    <w:rsid w:val="002446A4"/>
    <w:rsid w:val="00244FEE"/>
    <w:rsid w:val="00245088"/>
    <w:rsid w:val="0024509E"/>
    <w:rsid w:val="00245137"/>
    <w:rsid w:val="0024539E"/>
    <w:rsid w:val="002455E2"/>
    <w:rsid w:val="002458EB"/>
    <w:rsid w:val="00245952"/>
    <w:rsid w:val="00245A90"/>
    <w:rsid w:val="00245CFA"/>
    <w:rsid w:val="002462F8"/>
    <w:rsid w:val="002464B0"/>
    <w:rsid w:val="00246EA4"/>
    <w:rsid w:val="00247341"/>
    <w:rsid w:val="00247789"/>
    <w:rsid w:val="00247B29"/>
    <w:rsid w:val="00247B67"/>
    <w:rsid w:val="002500C8"/>
    <w:rsid w:val="00250C5D"/>
    <w:rsid w:val="00250ECC"/>
    <w:rsid w:val="00250FC4"/>
    <w:rsid w:val="00251459"/>
    <w:rsid w:val="002514F6"/>
    <w:rsid w:val="002516BD"/>
    <w:rsid w:val="002517B0"/>
    <w:rsid w:val="00251945"/>
    <w:rsid w:val="00251A59"/>
    <w:rsid w:val="00251CB1"/>
    <w:rsid w:val="00251FDB"/>
    <w:rsid w:val="00251FF9"/>
    <w:rsid w:val="00252034"/>
    <w:rsid w:val="00252170"/>
    <w:rsid w:val="00252354"/>
    <w:rsid w:val="0025257D"/>
    <w:rsid w:val="00252620"/>
    <w:rsid w:val="00252A19"/>
    <w:rsid w:val="00252B9C"/>
    <w:rsid w:val="00252DB1"/>
    <w:rsid w:val="00252E4A"/>
    <w:rsid w:val="002536E7"/>
    <w:rsid w:val="00253A68"/>
    <w:rsid w:val="00253BA1"/>
    <w:rsid w:val="00253F80"/>
    <w:rsid w:val="0025414B"/>
    <w:rsid w:val="00254692"/>
    <w:rsid w:val="002546F1"/>
    <w:rsid w:val="002549A2"/>
    <w:rsid w:val="002549A4"/>
    <w:rsid w:val="00254C47"/>
    <w:rsid w:val="00255066"/>
    <w:rsid w:val="00255211"/>
    <w:rsid w:val="002554D1"/>
    <w:rsid w:val="0025581D"/>
    <w:rsid w:val="00255C6F"/>
    <w:rsid w:val="00255DE9"/>
    <w:rsid w:val="00256252"/>
    <w:rsid w:val="00256270"/>
    <w:rsid w:val="002564C9"/>
    <w:rsid w:val="002567E9"/>
    <w:rsid w:val="00256AF0"/>
    <w:rsid w:val="0025739C"/>
    <w:rsid w:val="00257543"/>
    <w:rsid w:val="00257731"/>
    <w:rsid w:val="00257A08"/>
    <w:rsid w:val="00257AE3"/>
    <w:rsid w:val="00257D27"/>
    <w:rsid w:val="00257ED9"/>
    <w:rsid w:val="0026005C"/>
    <w:rsid w:val="002600B6"/>
    <w:rsid w:val="0026023B"/>
    <w:rsid w:val="0026039E"/>
    <w:rsid w:val="00260448"/>
    <w:rsid w:val="00260567"/>
    <w:rsid w:val="00260A0D"/>
    <w:rsid w:val="00260A8E"/>
    <w:rsid w:val="00260B31"/>
    <w:rsid w:val="002612EC"/>
    <w:rsid w:val="002617E7"/>
    <w:rsid w:val="0026183B"/>
    <w:rsid w:val="00261A1A"/>
    <w:rsid w:val="00261AD6"/>
    <w:rsid w:val="00261F27"/>
    <w:rsid w:val="00262302"/>
    <w:rsid w:val="00262477"/>
    <w:rsid w:val="00262492"/>
    <w:rsid w:val="0026282D"/>
    <w:rsid w:val="0026293A"/>
    <w:rsid w:val="002629E6"/>
    <w:rsid w:val="00262C5E"/>
    <w:rsid w:val="00262D32"/>
    <w:rsid w:val="00262E46"/>
    <w:rsid w:val="00262EA1"/>
    <w:rsid w:val="00263234"/>
    <w:rsid w:val="002634C4"/>
    <w:rsid w:val="00263DC4"/>
    <w:rsid w:val="00263FF0"/>
    <w:rsid w:val="00264102"/>
    <w:rsid w:val="00264228"/>
    <w:rsid w:val="00264334"/>
    <w:rsid w:val="00264428"/>
    <w:rsid w:val="0026443E"/>
    <w:rsid w:val="0026455F"/>
    <w:rsid w:val="0026473E"/>
    <w:rsid w:val="00264939"/>
    <w:rsid w:val="00264B0B"/>
    <w:rsid w:val="00264B72"/>
    <w:rsid w:val="00264DEE"/>
    <w:rsid w:val="00264EDB"/>
    <w:rsid w:val="00265068"/>
    <w:rsid w:val="00265550"/>
    <w:rsid w:val="00265851"/>
    <w:rsid w:val="002660A3"/>
    <w:rsid w:val="00266124"/>
    <w:rsid w:val="00266214"/>
    <w:rsid w:val="0026661D"/>
    <w:rsid w:val="00266690"/>
    <w:rsid w:val="00267860"/>
    <w:rsid w:val="0026789C"/>
    <w:rsid w:val="00267B82"/>
    <w:rsid w:val="00267C13"/>
    <w:rsid w:val="00267C83"/>
    <w:rsid w:val="002701C4"/>
    <w:rsid w:val="00270320"/>
    <w:rsid w:val="0027047B"/>
    <w:rsid w:val="00270916"/>
    <w:rsid w:val="00270A10"/>
    <w:rsid w:val="00270C10"/>
    <w:rsid w:val="002711CB"/>
    <w:rsid w:val="0027144F"/>
    <w:rsid w:val="002714E8"/>
    <w:rsid w:val="00271813"/>
    <w:rsid w:val="00271A22"/>
    <w:rsid w:val="00271F3A"/>
    <w:rsid w:val="0027239A"/>
    <w:rsid w:val="002725C9"/>
    <w:rsid w:val="00272DC5"/>
    <w:rsid w:val="00272E60"/>
    <w:rsid w:val="00272F6D"/>
    <w:rsid w:val="00273278"/>
    <w:rsid w:val="002735D6"/>
    <w:rsid w:val="002737F4"/>
    <w:rsid w:val="002739EB"/>
    <w:rsid w:val="00273CA0"/>
    <w:rsid w:val="00273DAA"/>
    <w:rsid w:val="00274260"/>
    <w:rsid w:val="00274407"/>
    <w:rsid w:val="00274413"/>
    <w:rsid w:val="00274733"/>
    <w:rsid w:val="00274EE7"/>
    <w:rsid w:val="00274F72"/>
    <w:rsid w:val="0027528D"/>
    <w:rsid w:val="002752D9"/>
    <w:rsid w:val="002755EB"/>
    <w:rsid w:val="0027577E"/>
    <w:rsid w:val="00275E07"/>
    <w:rsid w:val="00276313"/>
    <w:rsid w:val="002763D8"/>
    <w:rsid w:val="002764D6"/>
    <w:rsid w:val="00276AB8"/>
    <w:rsid w:val="00276BDC"/>
    <w:rsid w:val="00276C17"/>
    <w:rsid w:val="002776E8"/>
    <w:rsid w:val="002778CE"/>
    <w:rsid w:val="00277962"/>
    <w:rsid w:val="00277E95"/>
    <w:rsid w:val="002805CE"/>
    <w:rsid w:val="002805F5"/>
    <w:rsid w:val="00280659"/>
    <w:rsid w:val="00280751"/>
    <w:rsid w:val="00280D6E"/>
    <w:rsid w:val="00281087"/>
    <w:rsid w:val="002810E0"/>
    <w:rsid w:val="002813E8"/>
    <w:rsid w:val="00281447"/>
    <w:rsid w:val="002814BE"/>
    <w:rsid w:val="002815E8"/>
    <w:rsid w:val="002816E1"/>
    <w:rsid w:val="00281E1C"/>
    <w:rsid w:val="00282049"/>
    <w:rsid w:val="00282152"/>
    <w:rsid w:val="0028253A"/>
    <w:rsid w:val="002825CB"/>
    <w:rsid w:val="0028267B"/>
    <w:rsid w:val="0028280A"/>
    <w:rsid w:val="002829C0"/>
    <w:rsid w:val="00282BE4"/>
    <w:rsid w:val="00282F3A"/>
    <w:rsid w:val="002830A1"/>
    <w:rsid w:val="0028322D"/>
    <w:rsid w:val="00283282"/>
    <w:rsid w:val="002834B9"/>
    <w:rsid w:val="00283E61"/>
    <w:rsid w:val="00283F55"/>
    <w:rsid w:val="0028426A"/>
    <w:rsid w:val="0028426F"/>
    <w:rsid w:val="002846E0"/>
    <w:rsid w:val="00284862"/>
    <w:rsid w:val="002848ED"/>
    <w:rsid w:val="00285104"/>
    <w:rsid w:val="00285173"/>
    <w:rsid w:val="00285665"/>
    <w:rsid w:val="002857D4"/>
    <w:rsid w:val="002858F3"/>
    <w:rsid w:val="00285D89"/>
    <w:rsid w:val="00285ECD"/>
    <w:rsid w:val="002863BC"/>
    <w:rsid w:val="00286777"/>
    <w:rsid w:val="002867C0"/>
    <w:rsid w:val="00286ACD"/>
    <w:rsid w:val="00286C22"/>
    <w:rsid w:val="00286CCE"/>
    <w:rsid w:val="00286EED"/>
    <w:rsid w:val="00287089"/>
    <w:rsid w:val="0028714B"/>
    <w:rsid w:val="00287335"/>
    <w:rsid w:val="002874A9"/>
    <w:rsid w:val="002875E2"/>
    <w:rsid w:val="00287837"/>
    <w:rsid w:val="00287838"/>
    <w:rsid w:val="00287D33"/>
    <w:rsid w:val="00287DFD"/>
    <w:rsid w:val="00287E38"/>
    <w:rsid w:val="0029064F"/>
    <w:rsid w:val="00290787"/>
    <w:rsid w:val="002907B5"/>
    <w:rsid w:val="00290A12"/>
    <w:rsid w:val="00290AB5"/>
    <w:rsid w:val="00290F32"/>
    <w:rsid w:val="00290FA7"/>
    <w:rsid w:val="002910BE"/>
    <w:rsid w:val="00291604"/>
    <w:rsid w:val="00291ADE"/>
    <w:rsid w:val="0029224F"/>
    <w:rsid w:val="002922B8"/>
    <w:rsid w:val="002927D3"/>
    <w:rsid w:val="002927F4"/>
    <w:rsid w:val="00292BAE"/>
    <w:rsid w:val="00292C1C"/>
    <w:rsid w:val="00292D8D"/>
    <w:rsid w:val="00292EB7"/>
    <w:rsid w:val="00293306"/>
    <w:rsid w:val="00293444"/>
    <w:rsid w:val="00293703"/>
    <w:rsid w:val="00293A1A"/>
    <w:rsid w:val="002940C8"/>
    <w:rsid w:val="00294572"/>
    <w:rsid w:val="00294584"/>
    <w:rsid w:val="002946C0"/>
    <w:rsid w:val="00294B74"/>
    <w:rsid w:val="00295571"/>
    <w:rsid w:val="002957D5"/>
    <w:rsid w:val="00295AB7"/>
    <w:rsid w:val="00295B39"/>
    <w:rsid w:val="00295DB8"/>
    <w:rsid w:val="00296227"/>
    <w:rsid w:val="00296443"/>
    <w:rsid w:val="00296608"/>
    <w:rsid w:val="00296BC5"/>
    <w:rsid w:val="00296F44"/>
    <w:rsid w:val="00296F87"/>
    <w:rsid w:val="0029727F"/>
    <w:rsid w:val="002972C9"/>
    <w:rsid w:val="00297420"/>
    <w:rsid w:val="0029777D"/>
    <w:rsid w:val="002979B7"/>
    <w:rsid w:val="00297A26"/>
    <w:rsid w:val="00297D8E"/>
    <w:rsid w:val="00297DF5"/>
    <w:rsid w:val="002A0217"/>
    <w:rsid w:val="002A0235"/>
    <w:rsid w:val="002A0495"/>
    <w:rsid w:val="002A055E"/>
    <w:rsid w:val="002A085F"/>
    <w:rsid w:val="002A0C63"/>
    <w:rsid w:val="002A178E"/>
    <w:rsid w:val="002A17ED"/>
    <w:rsid w:val="002A1888"/>
    <w:rsid w:val="002A1D4E"/>
    <w:rsid w:val="002A1D78"/>
    <w:rsid w:val="002A1E0E"/>
    <w:rsid w:val="002A2363"/>
    <w:rsid w:val="002A2647"/>
    <w:rsid w:val="002A2761"/>
    <w:rsid w:val="002A2869"/>
    <w:rsid w:val="002A2DC6"/>
    <w:rsid w:val="002A2DC8"/>
    <w:rsid w:val="002A2F0B"/>
    <w:rsid w:val="002A3041"/>
    <w:rsid w:val="002A39B9"/>
    <w:rsid w:val="002A42F7"/>
    <w:rsid w:val="002A473B"/>
    <w:rsid w:val="002A4856"/>
    <w:rsid w:val="002A4B2C"/>
    <w:rsid w:val="002A4F67"/>
    <w:rsid w:val="002A50F4"/>
    <w:rsid w:val="002A52DA"/>
    <w:rsid w:val="002A5328"/>
    <w:rsid w:val="002A5476"/>
    <w:rsid w:val="002A5997"/>
    <w:rsid w:val="002A633C"/>
    <w:rsid w:val="002A656D"/>
    <w:rsid w:val="002A672A"/>
    <w:rsid w:val="002A6837"/>
    <w:rsid w:val="002A6987"/>
    <w:rsid w:val="002A6B7C"/>
    <w:rsid w:val="002A6C10"/>
    <w:rsid w:val="002A76B8"/>
    <w:rsid w:val="002A77C2"/>
    <w:rsid w:val="002A78DB"/>
    <w:rsid w:val="002A7BDC"/>
    <w:rsid w:val="002B0240"/>
    <w:rsid w:val="002B04C7"/>
    <w:rsid w:val="002B0971"/>
    <w:rsid w:val="002B0A31"/>
    <w:rsid w:val="002B0C77"/>
    <w:rsid w:val="002B105B"/>
    <w:rsid w:val="002B139E"/>
    <w:rsid w:val="002B1A53"/>
    <w:rsid w:val="002B1AA6"/>
    <w:rsid w:val="002B217D"/>
    <w:rsid w:val="002B22EC"/>
    <w:rsid w:val="002B2377"/>
    <w:rsid w:val="002B24D6"/>
    <w:rsid w:val="002B2717"/>
    <w:rsid w:val="002B2768"/>
    <w:rsid w:val="002B2866"/>
    <w:rsid w:val="002B2A78"/>
    <w:rsid w:val="002B2A88"/>
    <w:rsid w:val="002B2ADB"/>
    <w:rsid w:val="002B302E"/>
    <w:rsid w:val="002B310D"/>
    <w:rsid w:val="002B3282"/>
    <w:rsid w:val="002B3286"/>
    <w:rsid w:val="002B3657"/>
    <w:rsid w:val="002B3823"/>
    <w:rsid w:val="002B392C"/>
    <w:rsid w:val="002B397C"/>
    <w:rsid w:val="002B398B"/>
    <w:rsid w:val="002B3C69"/>
    <w:rsid w:val="002B45F4"/>
    <w:rsid w:val="002B47CE"/>
    <w:rsid w:val="002B4F12"/>
    <w:rsid w:val="002B4F20"/>
    <w:rsid w:val="002B504D"/>
    <w:rsid w:val="002B511B"/>
    <w:rsid w:val="002B522D"/>
    <w:rsid w:val="002B53FA"/>
    <w:rsid w:val="002B547D"/>
    <w:rsid w:val="002B5490"/>
    <w:rsid w:val="002B56A7"/>
    <w:rsid w:val="002B5E12"/>
    <w:rsid w:val="002B5E2E"/>
    <w:rsid w:val="002B6261"/>
    <w:rsid w:val="002B6600"/>
    <w:rsid w:val="002B6986"/>
    <w:rsid w:val="002B6B54"/>
    <w:rsid w:val="002B6B5D"/>
    <w:rsid w:val="002B6C60"/>
    <w:rsid w:val="002B6E6E"/>
    <w:rsid w:val="002B711D"/>
    <w:rsid w:val="002C027D"/>
    <w:rsid w:val="002C03E1"/>
    <w:rsid w:val="002C0615"/>
    <w:rsid w:val="002C06C0"/>
    <w:rsid w:val="002C06F5"/>
    <w:rsid w:val="002C0BA3"/>
    <w:rsid w:val="002C0BB2"/>
    <w:rsid w:val="002C0D47"/>
    <w:rsid w:val="002C13B0"/>
    <w:rsid w:val="002C1449"/>
    <w:rsid w:val="002C19B3"/>
    <w:rsid w:val="002C2070"/>
    <w:rsid w:val="002C20BE"/>
    <w:rsid w:val="002C21F7"/>
    <w:rsid w:val="002C23F4"/>
    <w:rsid w:val="002C269E"/>
    <w:rsid w:val="002C280B"/>
    <w:rsid w:val="002C294B"/>
    <w:rsid w:val="002C2A82"/>
    <w:rsid w:val="002C2CA7"/>
    <w:rsid w:val="002C3732"/>
    <w:rsid w:val="002C38FB"/>
    <w:rsid w:val="002C3AB2"/>
    <w:rsid w:val="002C3D8A"/>
    <w:rsid w:val="002C3EA5"/>
    <w:rsid w:val="002C3F0B"/>
    <w:rsid w:val="002C401B"/>
    <w:rsid w:val="002C41E6"/>
    <w:rsid w:val="002C4290"/>
    <w:rsid w:val="002C4336"/>
    <w:rsid w:val="002C51BB"/>
    <w:rsid w:val="002C532B"/>
    <w:rsid w:val="002C5509"/>
    <w:rsid w:val="002C5831"/>
    <w:rsid w:val="002C589E"/>
    <w:rsid w:val="002C59A8"/>
    <w:rsid w:val="002C5D0F"/>
    <w:rsid w:val="002C5F8E"/>
    <w:rsid w:val="002C64F7"/>
    <w:rsid w:val="002C6986"/>
    <w:rsid w:val="002C6FDE"/>
    <w:rsid w:val="002C718A"/>
    <w:rsid w:val="002C726D"/>
    <w:rsid w:val="002C7452"/>
    <w:rsid w:val="002C7615"/>
    <w:rsid w:val="002C7A4B"/>
    <w:rsid w:val="002C7C18"/>
    <w:rsid w:val="002C7E82"/>
    <w:rsid w:val="002C7F59"/>
    <w:rsid w:val="002D05DC"/>
    <w:rsid w:val="002D064B"/>
    <w:rsid w:val="002D071A"/>
    <w:rsid w:val="002D0A34"/>
    <w:rsid w:val="002D106A"/>
    <w:rsid w:val="002D10CD"/>
    <w:rsid w:val="002D1133"/>
    <w:rsid w:val="002D16EA"/>
    <w:rsid w:val="002D1849"/>
    <w:rsid w:val="002D1A43"/>
    <w:rsid w:val="002D1DB5"/>
    <w:rsid w:val="002D202D"/>
    <w:rsid w:val="002D2429"/>
    <w:rsid w:val="002D244B"/>
    <w:rsid w:val="002D2965"/>
    <w:rsid w:val="002D2B95"/>
    <w:rsid w:val="002D2E68"/>
    <w:rsid w:val="002D34A5"/>
    <w:rsid w:val="002D34B2"/>
    <w:rsid w:val="002D3713"/>
    <w:rsid w:val="002D3E72"/>
    <w:rsid w:val="002D40FD"/>
    <w:rsid w:val="002D418C"/>
    <w:rsid w:val="002D4479"/>
    <w:rsid w:val="002D45CF"/>
    <w:rsid w:val="002D48B0"/>
    <w:rsid w:val="002D4BD3"/>
    <w:rsid w:val="002D4C93"/>
    <w:rsid w:val="002D5509"/>
    <w:rsid w:val="002D5B37"/>
    <w:rsid w:val="002D5BCB"/>
    <w:rsid w:val="002D6061"/>
    <w:rsid w:val="002D6198"/>
    <w:rsid w:val="002D622D"/>
    <w:rsid w:val="002D6296"/>
    <w:rsid w:val="002D63BA"/>
    <w:rsid w:val="002D691C"/>
    <w:rsid w:val="002D6F41"/>
    <w:rsid w:val="002D7229"/>
    <w:rsid w:val="002D753F"/>
    <w:rsid w:val="002D7637"/>
    <w:rsid w:val="002D77D1"/>
    <w:rsid w:val="002D7985"/>
    <w:rsid w:val="002E00D7"/>
    <w:rsid w:val="002E03C4"/>
    <w:rsid w:val="002E0536"/>
    <w:rsid w:val="002E08CA"/>
    <w:rsid w:val="002E0C14"/>
    <w:rsid w:val="002E11AB"/>
    <w:rsid w:val="002E14E6"/>
    <w:rsid w:val="002E15A9"/>
    <w:rsid w:val="002E15EB"/>
    <w:rsid w:val="002E17A3"/>
    <w:rsid w:val="002E17F2"/>
    <w:rsid w:val="002E1C8C"/>
    <w:rsid w:val="002E217E"/>
    <w:rsid w:val="002E2329"/>
    <w:rsid w:val="002E2604"/>
    <w:rsid w:val="002E28AF"/>
    <w:rsid w:val="002E28F9"/>
    <w:rsid w:val="002E2972"/>
    <w:rsid w:val="002E2A24"/>
    <w:rsid w:val="002E3017"/>
    <w:rsid w:val="002E347E"/>
    <w:rsid w:val="002E3894"/>
    <w:rsid w:val="002E399C"/>
    <w:rsid w:val="002E3B62"/>
    <w:rsid w:val="002E3CF1"/>
    <w:rsid w:val="002E3E4D"/>
    <w:rsid w:val="002E3E94"/>
    <w:rsid w:val="002E3EFD"/>
    <w:rsid w:val="002E3FF0"/>
    <w:rsid w:val="002E40AD"/>
    <w:rsid w:val="002E491C"/>
    <w:rsid w:val="002E4A58"/>
    <w:rsid w:val="002E4C15"/>
    <w:rsid w:val="002E4C56"/>
    <w:rsid w:val="002E4CD1"/>
    <w:rsid w:val="002E5298"/>
    <w:rsid w:val="002E5539"/>
    <w:rsid w:val="002E56F0"/>
    <w:rsid w:val="002E584E"/>
    <w:rsid w:val="002E5A3E"/>
    <w:rsid w:val="002E5A88"/>
    <w:rsid w:val="002E5F3F"/>
    <w:rsid w:val="002E6116"/>
    <w:rsid w:val="002E6118"/>
    <w:rsid w:val="002E6166"/>
    <w:rsid w:val="002E64CF"/>
    <w:rsid w:val="002E67E1"/>
    <w:rsid w:val="002E69F1"/>
    <w:rsid w:val="002E6AC2"/>
    <w:rsid w:val="002E6C2A"/>
    <w:rsid w:val="002E70EE"/>
    <w:rsid w:val="002E77BB"/>
    <w:rsid w:val="002E781A"/>
    <w:rsid w:val="002E7859"/>
    <w:rsid w:val="002E78EA"/>
    <w:rsid w:val="002E7912"/>
    <w:rsid w:val="002E796D"/>
    <w:rsid w:val="002E7CAE"/>
    <w:rsid w:val="002E7DCC"/>
    <w:rsid w:val="002F0072"/>
    <w:rsid w:val="002F036E"/>
    <w:rsid w:val="002F05D9"/>
    <w:rsid w:val="002F05EB"/>
    <w:rsid w:val="002F07A4"/>
    <w:rsid w:val="002F0F54"/>
    <w:rsid w:val="002F1258"/>
    <w:rsid w:val="002F12F4"/>
    <w:rsid w:val="002F13E4"/>
    <w:rsid w:val="002F1491"/>
    <w:rsid w:val="002F176A"/>
    <w:rsid w:val="002F19A9"/>
    <w:rsid w:val="002F1AAD"/>
    <w:rsid w:val="002F1AC0"/>
    <w:rsid w:val="002F1F5F"/>
    <w:rsid w:val="002F2771"/>
    <w:rsid w:val="002F2D54"/>
    <w:rsid w:val="002F2FFD"/>
    <w:rsid w:val="002F37A9"/>
    <w:rsid w:val="002F37BC"/>
    <w:rsid w:val="002F3839"/>
    <w:rsid w:val="002F3973"/>
    <w:rsid w:val="002F39A4"/>
    <w:rsid w:val="002F3B6A"/>
    <w:rsid w:val="002F3E08"/>
    <w:rsid w:val="002F3E6E"/>
    <w:rsid w:val="002F4AB4"/>
    <w:rsid w:val="002F4C30"/>
    <w:rsid w:val="002F4D86"/>
    <w:rsid w:val="002F4DC7"/>
    <w:rsid w:val="002F4EA1"/>
    <w:rsid w:val="002F4ECE"/>
    <w:rsid w:val="002F50AB"/>
    <w:rsid w:val="002F5196"/>
    <w:rsid w:val="002F54AF"/>
    <w:rsid w:val="002F5B45"/>
    <w:rsid w:val="002F6C3D"/>
    <w:rsid w:val="002F6EA4"/>
    <w:rsid w:val="002F714C"/>
    <w:rsid w:val="002F719C"/>
    <w:rsid w:val="002F7254"/>
    <w:rsid w:val="002F729A"/>
    <w:rsid w:val="002F7486"/>
    <w:rsid w:val="002F759C"/>
    <w:rsid w:val="002F7B4B"/>
    <w:rsid w:val="002F7F0F"/>
    <w:rsid w:val="00300AC4"/>
    <w:rsid w:val="00300C7A"/>
    <w:rsid w:val="0030110A"/>
    <w:rsid w:val="00301359"/>
    <w:rsid w:val="003014C7"/>
    <w:rsid w:val="003019B5"/>
    <w:rsid w:val="00301CE6"/>
    <w:rsid w:val="00301D10"/>
    <w:rsid w:val="00301E72"/>
    <w:rsid w:val="003020E4"/>
    <w:rsid w:val="0030256B"/>
    <w:rsid w:val="0030295B"/>
    <w:rsid w:val="00302AA0"/>
    <w:rsid w:val="00302AAB"/>
    <w:rsid w:val="00302C79"/>
    <w:rsid w:val="00302C85"/>
    <w:rsid w:val="00302CB3"/>
    <w:rsid w:val="00302E9D"/>
    <w:rsid w:val="00303035"/>
    <w:rsid w:val="003030CC"/>
    <w:rsid w:val="00303209"/>
    <w:rsid w:val="003033CE"/>
    <w:rsid w:val="0030396E"/>
    <w:rsid w:val="0030399A"/>
    <w:rsid w:val="003039F5"/>
    <w:rsid w:val="00304094"/>
    <w:rsid w:val="003040D2"/>
    <w:rsid w:val="0030471A"/>
    <w:rsid w:val="00304AE8"/>
    <w:rsid w:val="00304D23"/>
    <w:rsid w:val="00304F12"/>
    <w:rsid w:val="0030501F"/>
    <w:rsid w:val="00305027"/>
    <w:rsid w:val="00305078"/>
    <w:rsid w:val="0030565A"/>
    <w:rsid w:val="00305B81"/>
    <w:rsid w:val="00305C4A"/>
    <w:rsid w:val="00306040"/>
    <w:rsid w:val="003068E2"/>
    <w:rsid w:val="00306B69"/>
    <w:rsid w:val="00306B7B"/>
    <w:rsid w:val="00306EE2"/>
    <w:rsid w:val="00307076"/>
    <w:rsid w:val="0030747B"/>
    <w:rsid w:val="0030749F"/>
    <w:rsid w:val="00307612"/>
    <w:rsid w:val="0030780E"/>
    <w:rsid w:val="00307BA1"/>
    <w:rsid w:val="00307C35"/>
    <w:rsid w:val="00307DB4"/>
    <w:rsid w:val="003104BC"/>
    <w:rsid w:val="003109B2"/>
    <w:rsid w:val="00310AAE"/>
    <w:rsid w:val="00310AD8"/>
    <w:rsid w:val="00310B9B"/>
    <w:rsid w:val="0031116E"/>
    <w:rsid w:val="0031122F"/>
    <w:rsid w:val="00311702"/>
    <w:rsid w:val="0031171C"/>
    <w:rsid w:val="003118F1"/>
    <w:rsid w:val="00311E82"/>
    <w:rsid w:val="00311F90"/>
    <w:rsid w:val="003123AF"/>
    <w:rsid w:val="0031258D"/>
    <w:rsid w:val="003126DE"/>
    <w:rsid w:val="00312B77"/>
    <w:rsid w:val="003134B9"/>
    <w:rsid w:val="00313777"/>
    <w:rsid w:val="003137E0"/>
    <w:rsid w:val="00313BBD"/>
    <w:rsid w:val="00313CFD"/>
    <w:rsid w:val="00313FD6"/>
    <w:rsid w:val="0031439F"/>
    <w:rsid w:val="003143BD"/>
    <w:rsid w:val="0031457C"/>
    <w:rsid w:val="003145CC"/>
    <w:rsid w:val="003145E9"/>
    <w:rsid w:val="0031489D"/>
    <w:rsid w:val="00314DE9"/>
    <w:rsid w:val="00314EE7"/>
    <w:rsid w:val="0031503C"/>
    <w:rsid w:val="00315363"/>
    <w:rsid w:val="00315559"/>
    <w:rsid w:val="0031559A"/>
    <w:rsid w:val="003159FF"/>
    <w:rsid w:val="00315A37"/>
    <w:rsid w:val="00315A4E"/>
    <w:rsid w:val="00315CA1"/>
    <w:rsid w:val="00315EA6"/>
    <w:rsid w:val="003164C3"/>
    <w:rsid w:val="003166AE"/>
    <w:rsid w:val="00316715"/>
    <w:rsid w:val="00316AB1"/>
    <w:rsid w:val="00316AD5"/>
    <w:rsid w:val="00316FAE"/>
    <w:rsid w:val="003171D7"/>
    <w:rsid w:val="003174FA"/>
    <w:rsid w:val="00317DCB"/>
    <w:rsid w:val="00320133"/>
    <w:rsid w:val="003201B1"/>
    <w:rsid w:val="00320357"/>
    <w:rsid w:val="003203ED"/>
    <w:rsid w:val="00320621"/>
    <w:rsid w:val="003207E2"/>
    <w:rsid w:val="0032083B"/>
    <w:rsid w:val="003209A5"/>
    <w:rsid w:val="00320E6E"/>
    <w:rsid w:val="0032117B"/>
    <w:rsid w:val="0032124B"/>
    <w:rsid w:val="00321339"/>
    <w:rsid w:val="00321875"/>
    <w:rsid w:val="003218DC"/>
    <w:rsid w:val="00321A3B"/>
    <w:rsid w:val="00322299"/>
    <w:rsid w:val="0032296F"/>
    <w:rsid w:val="00322980"/>
    <w:rsid w:val="00322A9E"/>
    <w:rsid w:val="00322C9F"/>
    <w:rsid w:val="00322CFB"/>
    <w:rsid w:val="00322D74"/>
    <w:rsid w:val="00322F75"/>
    <w:rsid w:val="00323636"/>
    <w:rsid w:val="003236AE"/>
    <w:rsid w:val="00323DC6"/>
    <w:rsid w:val="00323E39"/>
    <w:rsid w:val="00324047"/>
    <w:rsid w:val="003243A1"/>
    <w:rsid w:val="00324D23"/>
    <w:rsid w:val="00324D63"/>
    <w:rsid w:val="00325262"/>
    <w:rsid w:val="003252E3"/>
    <w:rsid w:val="0032538F"/>
    <w:rsid w:val="00325487"/>
    <w:rsid w:val="00325706"/>
    <w:rsid w:val="00325E19"/>
    <w:rsid w:val="003262F4"/>
    <w:rsid w:val="0032651A"/>
    <w:rsid w:val="00326C38"/>
    <w:rsid w:val="003275C9"/>
    <w:rsid w:val="0032775B"/>
    <w:rsid w:val="00327814"/>
    <w:rsid w:val="00327B4E"/>
    <w:rsid w:val="00327C74"/>
    <w:rsid w:val="00330251"/>
    <w:rsid w:val="00330545"/>
    <w:rsid w:val="00330555"/>
    <w:rsid w:val="003307A3"/>
    <w:rsid w:val="00330889"/>
    <w:rsid w:val="00330E51"/>
    <w:rsid w:val="00331751"/>
    <w:rsid w:val="003319A0"/>
    <w:rsid w:val="00331D12"/>
    <w:rsid w:val="00332306"/>
    <w:rsid w:val="00333357"/>
    <w:rsid w:val="003336E7"/>
    <w:rsid w:val="00333D3F"/>
    <w:rsid w:val="00333DEF"/>
    <w:rsid w:val="00333E16"/>
    <w:rsid w:val="00334034"/>
    <w:rsid w:val="003340F5"/>
    <w:rsid w:val="00334307"/>
    <w:rsid w:val="0033436F"/>
    <w:rsid w:val="00334579"/>
    <w:rsid w:val="003345B1"/>
    <w:rsid w:val="00334649"/>
    <w:rsid w:val="003346EE"/>
    <w:rsid w:val="00334CE1"/>
    <w:rsid w:val="003352D0"/>
    <w:rsid w:val="0033555E"/>
    <w:rsid w:val="00335858"/>
    <w:rsid w:val="00336417"/>
    <w:rsid w:val="0033667B"/>
    <w:rsid w:val="0033672E"/>
    <w:rsid w:val="00336741"/>
    <w:rsid w:val="003368A7"/>
    <w:rsid w:val="00336BDA"/>
    <w:rsid w:val="00336C89"/>
    <w:rsid w:val="0033775C"/>
    <w:rsid w:val="00337A14"/>
    <w:rsid w:val="00337B35"/>
    <w:rsid w:val="00337D2A"/>
    <w:rsid w:val="0034009E"/>
    <w:rsid w:val="00340814"/>
    <w:rsid w:val="00340903"/>
    <w:rsid w:val="00340A14"/>
    <w:rsid w:val="00341241"/>
    <w:rsid w:val="003412EC"/>
    <w:rsid w:val="0034157D"/>
    <w:rsid w:val="00341839"/>
    <w:rsid w:val="003419B0"/>
    <w:rsid w:val="003419DE"/>
    <w:rsid w:val="00341DC8"/>
    <w:rsid w:val="00342184"/>
    <w:rsid w:val="00342449"/>
    <w:rsid w:val="00342B50"/>
    <w:rsid w:val="00342B88"/>
    <w:rsid w:val="00342BD7"/>
    <w:rsid w:val="00342C25"/>
    <w:rsid w:val="00342D16"/>
    <w:rsid w:val="00342ED6"/>
    <w:rsid w:val="0034319A"/>
    <w:rsid w:val="00343424"/>
    <w:rsid w:val="003434E3"/>
    <w:rsid w:val="0034351F"/>
    <w:rsid w:val="0034360B"/>
    <w:rsid w:val="00343665"/>
    <w:rsid w:val="00343AF9"/>
    <w:rsid w:val="00343B88"/>
    <w:rsid w:val="00343ED7"/>
    <w:rsid w:val="00344385"/>
    <w:rsid w:val="00344389"/>
    <w:rsid w:val="00344739"/>
    <w:rsid w:val="0034484D"/>
    <w:rsid w:val="00344BDD"/>
    <w:rsid w:val="0034538D"/>
    <w:rsid w:val="003454B4"/>
    <w:rsid w:val="003458A8"/>
    <w:rsid w:val="003459A9"/>
    <w:rsid w:val="00345C7C"/>
    <w:rsid w:val="0034673A"/>
    <w:rsid w:val="003468D0"/>
    <w:rsid w:val="00346C4F"/>
    <w:rsid w:val="00346C5C"/>
    <w:rsid w:val="00346C64"/>
    <w:rsid w:val="00346D0A"/>
    <w:rsid w:val="00346DB5"/>
    <w:rsid w:val="003470B0"/>
    <w:rsid w:val="0034720E"/>
    <w:rsid w:val="003476C5"/>
    <w:rsid w:val="003476D3"/>
    <w:rsid w:val="003477B1"/>
    <w:rsid w:val="00347920"/>
    <w:rsid w:val="00347A80"/>
    <w:rsid w:val="00347AE5"/>
    <w:rsid w:val="00347B01"/>
    <w:rsid w:val="00347D42"/>
    <w:rsid w:val="00347DAA"/>
    <w:rsid w:val="00350111"/>
    <w:rsid w:val="00350BCD"/>
    <w:rsid w:val="00350C50"/>
    <w:rsid w:val="00350D04"/>
    <w:rsid w:val="00350DE5"/>
    <w:rsid w:val="0035122F"/>
    <w:rsid w:val="003518A7"/>
    <w:rsid w:val="00351A49"/>
    <w:rsid w:val="00351BA1"/>
    <w:rsid w:val="00351E72"/>
    <w:rsid w:val="00351E7C"/>
    <w:rsid w:val="00351FD6"/>
    <w:rsid w:val="00352207"/>
    <w:rsid w:val="0035239F"/>
    <w:rsid w:val="0035269B"/>
    <w:rsid w:val="0035269F"/>
    <w:rsid w:val="00352920"/>
    <w:rsid w:val="00352D73"/>
    <w:rsid w:val="00353804"/>
    <w:rsid w:val="00353DF6"/>
    <w:rsid w:val="00353E4A"/>
    <w:rsid w:val="00353FC5"/>
    <w:rsid w:val="003541FC"/>
    <w:rsid w:val="00354396"/>
    <w:rsid w:val="0035466E"/>
    <w:rsid w:val="003546FC"/>
    <w:rsid w:val="00354DE5"/>
    <w:rsid w:val="003552BC"/>
    <w:rsid w:val="003556D7"/>
    <w:rsid w:val="00355754"/>
    <w:rsid w:val="00355A7A"/>
    <w:rsid w:val="00355DCA"/>
    <w:rsid w:val="00355EB5"/>
    <w:rsid w:val="00356018"/>
    <w:rsid w:val="003560DC"/>
    <w:rsid w:val="0035610D"/>
    <w:rsid w:val="0035655D"/>
    <w:rsid w:val="003568EF"/>
    <w:rsid w:val="00357119"/>
    <w:rsid w:val="00357228"/>
    <w:rsid w:val="00357380"/>
    <w:rsid w:val="00357B9A"/>
    <w:rsid w:val="003602D9"/>
    <w:rsid w:val="003604CE"/>
    <w:rsid w:val="00360911"/>
    <w:rsid w:val="00360A8E"/>
    <w:rsid w:val="0036109D"/>
    <w:rsid w:val="00361192"/>
    <w:rsid w:val="00361740"/>
    <w:rsid w:val="00361891"/>
    <w:rsid w:val="00361FE7"/>
    <w:rsid w:val="0036269A"/>
    <w:rsid w:val="00362905"/>
    <w:rsid w:val="00362A82"/>
    <w:rsid w:val="00362C71"/>
    <w:rsid w:val="00362C7C"/>
    <w:rsid w:val="00363319"/>
    <w:rsid w:val="0036348B"/>
    <w:rsid w:val="003634A6"/>
    <w:rsid w:val="00363771"/>
    <w:rsid w:val="00363780"/>
    <w:rsid w:val="003637AD"/>
    <w:rsid w:val="003637F3"/>
    <w:rsid w:val="003638DD"/>
    <w:rsid w:val="00363AD5"/>
    <w:rsid w:val="00363C18"/>
    <w:rsid w:val="00363D75"/>
    <w:rsid w:val="00364630"/>
    <w:rsid w:val="00364793"/>
    <w:rsid w:val="00364ACC"/>
    <w:rsid w:val="00365042"/>
    <w:rsid w:val="003652E5"/>
    <w:rsid w:val="0036544C"/>
    <w:rsid w:val="0036569A"/>
    <w:rsid w:val="003656E4"/>
    <w:rsid w:val="003658C4"/>
    <w:rsid w:val="00365ED8"/>
    <w:rsid w:val="00365EEF"/>
    <w:rsid w:val="003660D1"/>
    <w:rsid w:val="003660F9"/>
    <w:rsid w:val="00366226"/>
    <w:rsid w:val="003663F4"/>
    <w:rsid w:val="00366A87"/>
    <w:rsid w:val="00366C5D"/>
    <w:rsid w:val="0036711D"/>
    <w:rsid w:val="0036733B"/>
    <w:rsid w:val="0036737E"/>
    <w:rsid w:val="003673E5"/>
    <w:rsid w:val="00367618"/>
    <w:rsid w:val="00367750"/>
    <w:rsid w:val="00370318"/>
    <w:rsid w:val="003709D7"/>
    <w:rsid w:val="00370B38"/>
    <w:rsid w:val="00370BB0"/>
    <w:rsid w:val="00370BDF"/>
    <w:rsid w:val="00370E47"/>
    <w:rsid w:val="003714C5"/>
    <w:rsid w:val="0037237F"/>
    <w:rsid w:val="0037253E"/>
    <w:rsid w:val="003726A6"/>
    <w:rsid w:val="00372706"/>
    <w:rsid w:val="003727D9"/>
    <w:rsid w:val="003729F8"/>
    <w:rsid w:val="00372ABE"/>
    <w:rsid w:val="00372E64"/>
    <w:rsid w:val="0037331A"/>
    <w:rsid w:val="0037395C"/>
    <w:rsid w:val="00373A6C"/>
    <w:rsid w:val="003742AC"/>
    <w:rsid w:val="003743D9"/>
    <w:rsid w:val="0037475A"/>
    <w:rsid w:val="0037481E"/>
    <w:rsid w:val="003749BB"/>
    <w:rsid w:val="00374B34"/>
    <w:rsid w:val="00374BEB"/>
    <w:rsid w:val="003753DA"/>
    <w:rsid w:val="00375640"/>
    <w:rsid w:val="00375687"/>
    <w:rsid w:val="003758B0"/>
    <w:rsid w:val="00375976"/>
    <w:rsid w:val="003759B6"/>
    <w:rsid w:val="00375FAC"/>
    <w:rsid w:val="00376348"/>
    <w:rsid w:val="00376B82"/>
    <w:rsid w:val="00376B8A"/>
    <w:rsid w:val="00376D3D"/>
    <w:rsid w:val="00376F79"/>
    <w:rsid w:val="00377337"/>
    <w:rsid w:val="003773A7"/>
    <w:rsid w:val="003776A4"/>
    <w:rsid w:val="003778E7"/>
    <w:rsid w:val="00377CE1"/>
    <w:rsid w:val="00377D69"/>
    <w:rsid w:val="0038006C"/>
    <w:rsid w:val="003800EB"/>
    <w:rsid w:val="00380137"/>
    <w:rsid w:val="00380995"/>
    <w:rsid w:val="00380D46"/>
    <w:rsid w:val="00381714"/>
    <w:rsid w:val="00381814"/>
    <w:rsid w:val="003819C3"/>
    <w:rsid w:val="00381AA0"/>
    <w:rsid w:val="00381B5C"/>
    <w:rsid w:val="00381CBC"/>
    <w:rsid w:val="00381D4C"/>
    <w:rsid w:val="00382094"/>
    <w:rsid w:val="00382247"/>
    <w:rsid w:val="0038234E"/>
    <w:rsid w:val="00382682"/>
    <w:rsid w:val="0038285C"/>
    <w:rsid w:val="00382B7B"/>
    <w:rsid w:val="00382CC1"/>
    <w:rsid w:val="00382F9C"/>
    <w:rsid w:val="003835A0"/>
    <w:rsid w:val="003835A5"/>
    <w:rsid w:val="00383659"/>
    <w:rsid w:val="00384192"/>
    <w:rsid w:val="00384270"/>
    <w:rsid w:val="003845E5"/>
    <w:rsid w:val="0038474C"/>
    <w:rsid w:val="00384A07"/>
    <w:rsid w:val="00384B56"/>
    <w:rsid w:val="00384EA8"/>
    <w:rsid w:val="00385355"/>
    <w:rsid w:val="0038536B"/>
    <w:rsid w:val="0038583C"/>
    <w:rsid w:val="003859EE"/>
    <w:rsid w:val="00385BF0"/>
    <w:rsid w:val="00385C06"/>
    <w:rsid w:val="0038608F"/>
    <w:rsid w:val="00386CD5"/>
    <w:rsid w:val="00386E23"/>
    <w:rsid w:val="00387784"/>
    <w:rsid w:val="00387811"/>
    <w:rsid w:val="0038784E"/>
    <w:rsid w:val="003879BC"/>
    <w:rsid w:val="00387BB7"/>
    <w:rsid w:val="00387D11"/>
    <w:rsid w:val="00387E82"/>
    <w:rsid w:val="00387FA5"/>
    <w:rsid w:val="003906D1"/>
    <w:rsid w:val="0039070F"/>
    <w:rsid w:val="00390954"/>
    <w:rsid w:val="00390AB8"/>
    <w:rsid w:val="00390B86"/>
    <w:rsid w:val="00390CD6"/>
    <w:rsid w:val="00390F02"/>
    <w:rsid w:val="00391201"/>
    <w:rsid w:val="00391403"/>
    <w:rsid w:val="003917C5"/>
    <w:rsid w:val="00392218"/>
    <w:rsid w:val="00392288"/>
    <w:rsid w:val="0039247F"/>
    <w:rsid w:val="0039273D"/>
    <w:rsid w:val="003928EB"/>
    <w:rsid w:val="003929D7"/>
    <w:rsid w:val="00392C41"/>
    <w:rsid w:val="00392CF9"/>
    <w:rsid w:val="00393067"/>
    <w:rsid w:val="003933ED"/>
    <w:rsid w:val="00393437"/>
    <w:rsid w:val="003934B4"/>
    <w:rsid w:val="003939FF"/>
    <w:rsid w:val="00393E00"/>
    <w:rsid w:val="00394A2C"/>
    <w:rsid w:val="00394E35"/>
    <w:rsid w:val="00395020"/>
    <w:rsid w:val="00395202"/>
    <w:rsid w:val="0039524A"/>
    <w:rsid w:val="0039524E"/>
    <w:rsid w:val="00395614"/>
    <w:rsid w:val="00395722"/>
    <w:rsid w:val="003958D5"/>
    <w:rsid w:val="00395AE9"/>
    <w:rsid w:val="00395D8F"/>
    <w:rsid w:val="003964BE"/>
    <w:rsid w:val="003966D4"/>
    <w:rsid w:val="00396B52"/>
    <w:rsid w:val="00396D00"/>
    <w:rsid w:val="00396D14"/>
    <w:rsid w:val="00396EB7"/>
    <w:rsid w:val="0039702F"/>
    <w:rsid w:val="0039757D"/>
    <w:rsid w:val="003976B2"/>
    <w:rsid w:val="003978E3"/>
    <w:rsid w:val="00397944"/>
    <w:rsid w:val="00397957"/>
    <w:rsid w:val="00397983"/>
    <w:rsid w:val="00397EB0"/>
    <w:rsid w:val="003A0337"/>
    <w:rsid w:val="003A0432"/>
    <w:rsid w:val="003A045A"/>
    <w:rsid w:val="003A055A"/>
    <w:rsid w:val="003A0784"/>
    <w:rsid w:val="003A0CB3"/>
    <w:rsid w:val="003A10F6"/>
    <w:rsid w:val="003A1346"/>
    <w:rsid w:val="003A15D7"/>
    <w:rsid w:val="003A178A"/>
    <w:rsid w:val="003A199B"/>
    <w:rsid w:val="003A1A3F"/>
    <w:rsid w:val="003A1E32"/>
    <w:rsid w:val="003A1F63"/>
    <w:rsid w:val="003A219D"/>
    <w:rsid w:val="003A21D4"/>
    <w:rsid w:val="003A2223"/>
    <w:rsid w:val="003A22E9"/>
    <w:rsid w:val="003A23F1"/>
    <w:rsid w:val="003A2A0F"/>
    <w:rsid w:val="003A2A3E"/>
    <w:rsid w:val="003A334A"/>
    <w:rsid w:val="003A39E3"/>
    <w:rsid w:val="003A3BE0"/>
    <w:rsid w:val="003A3E3E"/>
    <w:rsid w:val="003A3E74"/>
    <w:rsid w:val="003A40D8"/>
    <w:rsid w:val="003A43B6"/>
    <w:rsid w:val="003A45A1"/>
    <w:rsid w:val="003A488F"/>
    <w:rsid w:val="003A48F4"/>
    <w:rsid w:val="003A4E70"/>
    <w:rsid w:val="003A54B8"/>
    <w:rsid w:val="003A5ABF"/>
    <w:rsid w:val="003A5B0A"/>
    <w:rsid w:val="003A5C6A"/>
    <w:rsid w:val="003A5D03"/>
    <w:rsid w:val="003A5E04"/>
    <w:rsid w:val="003A629F"/>
    <w:rsid w:val="003A638A"/>
    <w:rsid w:val="003A67AE"/>
    <w:rsid w:val="003A69F7"/>
    <w:rsid w:val="003A6BAC"/>
    <w:rsid w:val="003A6BDF"/>
    <w:rsid w:val="003A6D5D"/>
    <w:rsid w:val="003A6D72"/>
    <w:rsid w:val="003A6E5E"/>
    <w:rsid w:val="003A6E68"/>
    <w:rsid w:val="003A70A4"/>
    <w:rsid w:val="003A70FE"/>
    <w:rsid w:val="003A72F3"/>
    <w:rsid w:val="003A7529"/>
    <w:rsid w:val="003A77DB"/>
    <w:rsid w:val="003A7BB6"/>
    <w:rsid w:val="003A7EF3"/>
    <w:rsid w:val="003A7FD9"/>
    <w:rsid w:val="003B0150"/>
    <w:rsid w:val="003B0735"/>
    <w:rsid w:val="003B0922"/>
    <w:rsid w:val="003B0A4C"/>
    <w:rsid w:val="003B12B1"/>
    <w:rsid w:val="003B159C"/>
    <w:rsid w:val="003B1746"/>
    <w:rsid w:val="003B1A3D"/>
    <w:rsid w:val="003B1C79"/>
    <w:rsid w:val="003B1F87"/>
    <w:rsid w:val="003B200E"/>
    <w:rsid w:val="003B23CE"/>
    <w:rsid w:val="003B2550"/>
    <w:rsid w:val="003B27A8"/>
    <w:rsid w:val="003B2B61"/>
    <w:rsid w:val="003B2D49"/>
    <w:rsid w:val="003B313A"/>
    <w:rsid w:val="003B3162"/>
    <w:rsid w:val="003B321A"/>
    <w:rsid w:val="003B369F"/>
    <w:rsid w:val="003B36A3"/>
    <w:rsid w:val="003B36EA"/>
    <w:rsid w:val="003B3910"/>
    <w:rsid w:val="003B39D3"/>
    <w:rsid w:val="003B3B32"/>
    <w:rsid w:val="003B3D98"/>
    <w:rsid w:val="003B3F0E"/>
    <w:rsid w:val="003B4220"/>
    <w:rsid w:val="003B435D"/>
    <w:rsid w:val="003B4769"/>
    <w:rsid w:val="003B47D6"/>
    <w:rsid w:val="003B4A51"/>
    <w:rsid w:val="003B5682"/>
    <w:rsid w:val="003B5795"/>
    <w:rsid w:val="003B6046"/>
    <w:rsid w:val="003B61CE"/>
    <w:rsid w:val="003B6411"/>
    <w:rsid w:val="003B64BB"/>
    <w:rsid w:val="003B6773"/>
    <w:rsid w:val="003B6928"/>
    <w:rsid w:val="003B69BE"/>
    <w:rsid w:val="003B6C22"/>
    <w:rsid w:val="003B6E53"/>
    <w:rsid w:val="003B6E90"/>
    <w:rsid w:val="003B6EC2"/>
    <w:rsid w:val="003B6F9C"/>
    <w:rsid w:val="003B706F"/>
    <w:rsid w:val="003B7427"/>
    <w:rsid w:val="003B74BF"/>
    <w:rsid w:val="003B77F8"/>
    <w:rsid w:val="003B7A80"/>
    <w:rsid w:val="003B7B11"/>
    <w:rsid w:val="003B7D4E"/>
    <w:rsid w:val="003B7FE5"/>
    <w:rsid w:val="003C012E"/>
    <w:rsid w:val="003C01E6"/>
    <w:rsid w:val="003C06C5"/>
    <w:rsid w:val="003C0A3A"/>
    <w:rsid w:val="003C0B29"/>
    <w:rsid w:val="003C0C23"/>
    <w:rsid w:val="003C0DE8"/>
    <w:rsid w:val="003C112E"/>
    <w:rsid w:val="003C11C8"/>
    <w:rsid w:val="003C1372"/>
    <w:rsid w:val="003C15D2"/>
    <w:rsid w:val="003C18FA"/>
    <w:rsid w:val="003C1FD4"/>
    <w:rsid w:val="003C203D"/>
    <w:rsid w:val="003C256E"/>
    <w:rsid w:val="003C259D"/>
    <w:rsid w:val="003C2702"/>
    <w:rsid w:val="003C2826"/>
    <w:rsid w:val="003C2A80"/>
    <w:rsid w:val="003C306C"/>
    <w:rsid w:val="003C32AA"/>
    <w:rsid w:val="003C38B1"/>
    <w:rsid w:val="003C3BF9"/>
    <w:rsid w:val="003C4105"/>
    <w:rsid w:val="003C41C7"/>
    <w:rsid w:val="003C4574"/>
    <w:rsid w:val="003C476E"/>
    <w:rsid w:val="003C4863"/>
    <w:rsid w:val="003C4E2E"/>
    <w:rsid w:val="003C50C6"/>
    <w:rsid w:val="003C511A"/>
    <w:rsid w:val="003C527A"/>
    <w:rsid w:val="003C577F"/>
    <w:rsid w:val="003C5E27"/>
    <w:rsid w:val="003C5F43"/>
    <w:rsid w:val="003C61A9"/>
    <w:rsid w:val="003C635E"/>
    <w:rsid w:val="003C647C"/>
    <w:rsid w:val="003C6588"/>
    <w:rsid w:val="003C68CC"/>
    <w:rsid w:val="003C68E7"/>
    <w:rsid w:val="003C6CD1"/>
    <w:rsid w:val="003C7806"/>
    <w:rsid w:val="003C7945"/>
    <w:rsid w:val="003C7AB5"/>
    <w:rsid w:val="003D00DF"/>
    <w:rsid w:val="003D05AA"/>
    <w:rsid w:val="003D074D"/>
    <w:rsid w:val="003D0A37"/>
    <w:rsid w:val="003D0B9E"/>
    <w:rsid w:val="003D109F"/>
    <w:rsid w:val="003D1920"/>
    <w:rsid w:val="003D205E"/>
    <w:rsid w:val="003D2181"/>
    <w:rsid w:val="003D2370"/>
    <w:rsid w:val="003D2478"/>
    <w:rsid w:val="003D2602"/>
    <w:rsid w:val="003D27C5"/>
    <w:rsid w:val="003D2A47"/>
    <w:rsid w:val="003D2A49"/>
    <w:rsid w:val="003D2A56"/>
    <w:rsid w:val="003D2F4F"/>
    <w:rsid w:val="003D3616"/>
    <w:rsid w:val="003D3A10"/>
    <w:rsid w:val="003D3C45"/>
    <w:rsid w:val="003D3F38"/>
    <w:rsid w:val="003D42A7"/>
    <w:rsid w:val="003D4536"/>
    <w:rsid w:val="003D4733"/>
    <w:rsid w:val="003D474A"/>
    <w:rsid w:val="003D4815"/>
    <w:rsid w:val="003D4845"/>
    <w:rsid w:val="003D4A98"/>
    <w:rsid w:val="003D4D18"/>
    <w:rsid w:val="003D4DD5"/>
    <w:rsid w:val="003D4E02"/>
    <w:rsid w:val="003D55EF"/>
    <w:rsid w:val="003D59A7"/>
    <w:rsid w:val="003D5B1F"/>
    <w:rsid w:val="003D5C0F"/>
    <w:rsid w:val="003D606D"/>
    <w:rsid w:val="003D6085"/>
    <w:rsid w:val="003D613E"/>
    <w:rsid w:val="003D655D"/>
    <w:rsid w:val="003D671D"/>
    <w:rsid w:val="003D680B"/>
    <w:rsid w:val="003D7163"/>
    <w:rsid w:val="003D716D"/>
    <w:rsid w:val="003D731B"/>
    <w:rsid w:val="003D7346"/>
    <w:rsid w:val="003D7543"/>
    <w:rsid w:val="003D75EA"/>
    <w:rsid w:val="003D7C76"/>
    <w:rsid w:val="003D7C94"/>
    <w:rsid w:val="003D7E33"/>
    <w:rsid w:val="003D7F82"/>
    <w:rsid w:val="003E000F"/>
    <w:rsid w:val="003E004E"/>
    <w:rsid w:val="003E00BC"/>
    <w:rsid w:val="003E010F"/>
    <w:rsid w:val="003E024E"/>
    <w:rsid w:val="003E031C"/>
    <w:rsid w:val="003E08D7"/>
    <w:rsid w:val="003E0998"/>
    <w:rsid w:val="003E09F3"/>
    <w:rsid w:val="003E0A04"/>
    <w:rsid w:val="003E1250"/>
    <w:rsid w:val="003E13FD"/>
    <w:rsid w:val="003E1513"/>
    <w:rsid w:val="003E15D0"/>
    <w:rsid w:val="003E15FA"/>
    <w:rsid w:val="003E18DD"/>
    <w:rsid w:val="003E18FC"/>
    <w:rsid w:val="003E1AE8"/>
    <w:rsid w:val="003E1C7A"/>
    <w:rsid w:val="003E1CA9"/>
    <w:rsid w:val="003E1FFD"/>
    <w:rsid w:val="003E2108"/>
    <w:rsid w:val="003E2176"/>
    <w:rsid w:val="003E2864"/>
    <w:rsid w:val="003E2DCA"/>
    <w:rsid w:val="003E33C3"/>
    <w:rsid w:val="003E349E"/>
    <w:rsid w:val="003E3932"/>
    <w:rsid w:val="003E3D3D"/>
    <w:rsid w:val="003E4123"/>
    <w:rsid w:val="003E4279"/>
    <w:rsid w:val="003E46B8"/>
    <w:rsid w:val="003E4A57"/>
    <w:rsid w:val="003E4AE7"/>
    <w:rsid w:val="003E4B4E"/>
    <w:rsid w:val="003E4CD9"/>
    <w:rsid w:val="003E4DC1"/>
    <w:rsid w:val="003E4F1B"/>
    <w:rsid w:val="003E5363"/>
    <w:rsid w:val="003E556E"/>
    <w:rsid w:val="003E55E4"/>
    <w:rsid w:val="003E565C"/>
    <w:rsid w:val="003E5A7A"/>
    <w:rsid w:val="003E5CE5"/>
    <w:rsid w:val="003E5E69"/>
    <w:rsid w:val="003E5F49"/>
    <w:rsid w:val="003E600B"/>
    <w:rsid w:val="003E6042"/>
    <w:rsid w:val="003E6276"/>
    <w:rsid w:val="003E6386"/>
    <w:rsid w:val="003E65A5"/>
    <w:rsid w:val="003E6A5D"/>
    <w:rsid w:val="003E6E48"/>
    <w:rsid w:val="003E6E8D"/>
    <w:rsid w:val="003E70C0"/>
    <w:rsid w:val="003E7417"/>
    <w:rsid w:val="003E74E3"/>
    <w:rsid w:val="003E7A60"/>
    <w:rsid w:val="003E7EBA"/>
    <w:rsid w:val="003F015D"/>
    <w:rsid w:val="003F01FA"/>
    <w:rsid w:val="003F0236"/>
    <w:rsid w:val="003F02E9"/>
    <w:rsid w:val="003F03D9"/>
    <w:rsid w:val="003F05C7"/>
    <w:rsid w:val="003F0CB4"/>
    <w:rsid w:val="003F0CB6"/>
    <w:rsid w:val="003F0DC9"/>
    <w:rsid w:val="003F1469"/>
    <w:rsid w:val="003F1513"/>
    <w:rsid w:val="003F16ED"/>
    <w:rsid w:val="003F1722"/>
    <w:rsid w:val="003F1764"/>
    <w:rsid w:val="003F1DEB"/>
    <w:rsid w:val="003F1DF4"/>
    <w:rsid w:val="003F1F6B"/>
    <w:rsid w:val="003F24E8"/>
    <w:rsid w:val="003F2CD4"/>
    <w:rsid w:val="003F2EBF"/>
    <w:rsid w:val="003F30C8"/>
    <w:rsid w:val="003F328C"/>
    <w:rsid w:val="003F34B9"/>
    <w:rsid w:val="003F37A1"/>
    <w:rsid w:val="003F3A92"/>
    <w:rsid w:val="003F465B"/>
    <w:rsid w:val="003F4755"/>
    <w:rsid w:val="003F4AB2"/>
    <w:rsid w:val="003F4EDC"/>
    <w:rsid w:val="003F4F94"/>
    <w:rsid w:val="003F50CF"/>
    <w:rsid w:val="003F5397"/>
    <w:rsid w:val="003F567C"/>
    <w:rsid w:val="003F58FD"/>
    <w:rsid w:val="003F5AF4"/>
    <w:rsid w:val="003F5C51"/>
    <w:rsid w:val="003F5D87"/>
    <w:rsid w:val="003F61FB"/>
    <w:rsid w:val="003F67E5"/>
    <w:rsid w:val="003F6BBE"/>
    <w:rsid w:val="003F765E"/>
    <w:rsid w:val="003F7818"/>
    <w:rsid w:val="003F7AF0"/>
    <w:rsid w:val="003F7C75"/>
    <w:rsid w:val="004000E8"/>
    <w:rsid w:val="0040010E"/>
    <w:rsid w:val="004006D0"/>
    <w:rsid w:val="00400720"/>
    <w:rsid w:val="004007ED"/>
    <w:rsid w:val="00400840"/>
    <w:rsid w:val="0040088E"/>
    <w:rsid w:val="004008DA"/>
    <w:rsid w:val="00400CA7"/>
    <w:rsid w:val="00400E05"/>
    <w:rsid w:val="00400E37"/>
    <w:rsid w:val="00400E7A"/>
    <w:rsid w:val="00401113"/>
    <w:rsid w:val="004019AB"/>
    <w:rsid w:val="00401EB4"/>
    <w:rsid w:val="00401F43"/>
    <w:rsid w:val="004024C7"/>
    <w:rsid w:val="00402799"/>
    <w:rsid w:val="0040281D"/>
    <w:rsid w:val="0040299E"/>
    <w:rsid w:val="00402D78"/>
    <w:rsid w:val="00402E2B"/>
    <w:rsid w:val="00402E40"/>
    <w:rsid w:val="004037C7"/>
    <w:rsid w:val="00403B52"/>
    <w:rsid w:val="00403C59"/>
    <w:rsid w:val="00403D4D"/>
    <w:rsid w:val="00403F67"/>
    <w:rsid w:val="004042AC"/>
    <w:rsid w:val="00404D4A"/>
    <w:rsid w:val="0040512B"/>
    <w:rsid w:val="00405187"/>
    <w:rsid w:val="0040551D"/>
    <w:rsid w:val="00405CA5"/>
    <w:rsid w:val="00406849"/>
    <w:rsid w:val="004069E2"/>
    <w:rsid w:val="00406C5B"/>
    <w:rsid w:val="00407048"/>
    <w:rsid w:val="004072B4"/>
    <w:rsid w:val="004074E6"/>
    <w:rsid w:val="004075BB"/>
    <w:rsid w:val="00407C50"/>
    <w:rsid w:val="00407C61"/>
    <w:rsid w:val="00407CD3"/>
    <w:rsid w:val="00407D29"/>
    <w:rsid w:val="00410085"/>
    <w:rsid w:val="00410134"/>
    <w:rsid w:val="004102EE"/>
    <w:rsid w:val="00410626"/>
    <w:rsid w:val="00410A55"/>
    <w:rsid w:val="00410A98"/>
    <w:rsid w:val="00410B72"/>
    <w:rsid w:val="00410B80"/>
    <w:rsid w:val="00410D45"/>
    <w:rsid w:val="00410F18"/>
    <w:rsid w:val="0041124E"/>
    <w:rsid w:val="004114B8"/>
    <w:rsid w:val="0041183E"/>
    <w:rsid w:val="0041260D"/>
    <w:rsid w:val="0041263E"/>
    <w:rsid w:val="004127EF"/>
    <w:rsid w:val="00412C4A"/>
    <w:rsid w:val="00412F81"/>
    <w:rsid w:val="0041333D"/>
    <w:rsid w:val="00413484"/>
    <w:rsid w:val="0041355F"/>
    <w:rsid w:val="004136A9"/>
    <w:rsid w:val="00413AAC"/>
    <w:rsid w:val="00413B97"/>
    <w:rsid w:val="00413C9C"/>
    <w:rsid w:val="00413D5B"/>
    <w:rsid w:val="00413D60"/>
    <w:rsid w:val="00413E92"/>
    <w:rsid w:val="00413EC1"/>
    <w:rsid w:val="004142BA"/>
    <w:rsid w:val="00414423"/>
    <w:rsid w:val="004144E5"/>
    <w:rsid w:val="00414575"/>
    <w:rsid w:val="00414697"/>
    <w:rsid w:val="00414A64"/>
    <w:rsid w:val="00414AC8"/>
    <w:rsid w:val="00414CFB"/>
    <w:rsid w:val="00414F8D"/>
    <w:rsid w:val="00414FDD"/>
    <w:rsid w:val="004151B8"/>
    <w:rsid w:val="00415427"/>
    <w:rsid w:val="00415611"/>
    <w:rsid w:val="004157BE"/>
    <w:rsid w:val="00415CCA"/>
    <w:rsid w:val="00415E77"/>
    <w:rsid w:val="004162D4"/>
    <w:rsid w:val="004162F9"/>
    <w:rsid w:val="004166D8"/>
    <w:rsid w:val="004166FB"/>
    <w:rsid w:val="004167F6"/>
    <w:rsid w:val="00416BA6"/>
    <w:rsid w:val="00416DA0"/>
    <w:rsid w:val="00416EE7"/>
    <w:rsid w:val="00416F5E"/>
    <w:rsid w:val="00416FA2"/>
    <w:rsid w:val="0041738A"/>
    <w:rsid w:val="004175AB"/>
    <w:rsid w:val="00417AFA"/>
    <w:rsid w:val="00417B2F"/>
    <w:rsid w:val="00417C4E"/>
    <w:rsid w:val="00417C51"/>
    <w:rsid w:val="00417CF6"/>
    <w:rsid w:val="00417E0F"/>
    <w:rsid w:val="00417E1A"/>
    <w:rsid w:val="00417FC6"/>
    <w:rsid w:val="004204D5"/>
    <w:rsid w:val="004207E8"/>
    <w:rsid w:val="00420962"/>
    <w:rsid w:val="00420D02"/>
    <w:rsid w:val="00420F4C"/>
    <w:rsid w:val="00420F85"/>
    <w:rsid w:val="00420F91"/>
    <w:rsid w:val="00421049"/>
    <w:rsid w:val="00421105"/>
    <w:rsid w:val="0042188D"/>
    <w:rsid w:val="00421D11"/>
    <w:rsid w:val="00421F08"/>
    <w:rsid w:val="00421FA8"/>
    <w:rsid w:val="004220CA"/>
    <w:rsid w:val="00422AA4"/>
    <w:rsid w:val="00423450"/>
    <w:rsid w:val="004236D5"/>
    <w:rsid w:val="004238F1"/>
    <w:rsid w:val="00423D43"/>
    <w:rsid w:val="00423E07"/>
    <w:rsid w:val="004242F4"/>
    <w:rsid w:val="0042474E"/>
    <w:rsid w:val="00424891"/>
    <w:rsid w:val="00425070"/>
    <w:rsid w:val="00425388"/>
    <w:rsid w:val="00425740"/>
    <w:rsid w:val="0042596B"/>
    <w:rsid w:val="00425B6D"/>
    <w:rsid w:val="00425DBE"/>
    <w:rsid w:val="0042603C"/>
    <w:rsid w:val="0042613F"/>
    <w:rsid w:val="004261D9"/>
    <w:rsid w:val="0042620E"/>
    <w:rsid w:val="00426266"/>
    <w:rsid w:val="004263A3"/>
    <w:rsid w:val="00426570"/>
    <w:rsid w:val="00426D0D"/>
    <w:rsid w:val="00426D75"/>
    <w:rsid w:val="004271A7"/>
    <w:rsid w:val="00427248"/>
    <w:rsid w:val="00427F57"/>
    <w:rsid w:val="00430283"/>
    <w:rsid w:val="0043037B"/>
    <w:rsid w:val="00430426"/>
    <w:rsid w:val="004316CC"/>
    <w:rsid w:val="0043180F"/>
    <w:rsid w:val="00431852"/>
    <w:rsid w:val="004319C4"/>
    <w:rsid w:val="00431A26"/>
    <w:rsid w:val="00431F56"/>
    <w:rsid w:val="0043205D"/>
    <w:rsid w:val="00432175"/>
    <w:rsid w:val="00432196"/>
    <w:rsid w:val="0043289D"/>
    <w:rsid w:val="00432A32"/>
    <w:rsid w:val="004330BB"/>
    <w:rsid w:val="00433255"/>
    <w:rsid w:val="0043327F"/>
    <w:rsid w:val="00433737"/>
    <w:rsid w:val="00433B6C"/>
    <w:rsid w:val="00433F2A"/>
    <w:rsid w:val="004342AF"/>
    <w:rsid w:val="004342E5"/>
    <w:rsid w:val="004349B1"/>
    <w:rsid w:val="004349FF"/>
    <w:rsid w:val="00434B7C"/>
    <w:rsid w:val="00434C7C"/>
    <w:rsid w:val="00434CBB"/>
    <w:rsid w:val="00434E2C"/>
    <w:rsid w:val="00434F92"/>
    <w:rsid w:val="004350CF"/>
    <w:rsid w:val="00435656"/>
    <w:rsid w:val="004356B1"/>
    <w:rsid w:val="0043587A"/>
    <w:rsid w:val="0043589B"/>
    <w:rsid w:val="0043589E"/>
    <w:rsid w:val="00435FA0"/>
    <w:rsid w:val="004365F2"/>
    <w:rsid w:val="00436996"/>
    <w:rsid w:val="00436CCA"/>
    <w:rsid w:val="00436DD7"/>
    <w:rsid w:val="004372C9"/>
    <w:rsid w:val="00437333"/>
    <w:rsid w:val="00437447"/>
    <w:rsid w:val="00437917"/>
    <w:rsid w:val="00437C10"/>
    <w:rsid w:val="00437D55"/>
    <w:rsid w:val="00440112"/>
    <w:rsid w:val="00440188"/>
    <w:rsid w:val="00440375"/>
    <w:rsid w:val="004404C2"/>
    <w:rsid w:val="004408B3"/>
    <w:rsid w:val="00440A7C"/>
    <w:rsid w:val="00440EA2"/>
    <w:rsid w:val="00441524"/>
    <w:rsid w:val="00441827"/>
    <w:rsid w:val="00441A92"/>
    <w:rsid w:val="00441B18"/>
    <w:rsid w:val="00441B9D"/>
    <w:rsid w:val="00441F45"/>
    <w:rsid w:val="0044246D"/>
    <w:rsid w:val="00442B4C"/>
    <w:rsid w:val="00442B6B"/>
    <w:rsid w:val="004431DC"/>
    <w:rsid w:val="00443679"/>
    <w:rsid w:val="004437EC"/>
    <w:rsid w:val="00443802"/>
    <w:rsid w:val="00443A9D"/>
    <w:rsid w:val="00443BC4"/>
    <w:rsid w:val="00443F4C"/>
    <w:rsid w:val="00443F5B"/>
    <w:rsid w:val="00444155"/>
    <w:rsid w:val="0044417C"/>
    <w:rsid w:val="004447D5"/>
    <w:rsid w:val="00444B21"/>
    <w:rsid w:val="00444D8D"/>
    <w:rsid w:val="00444E8B"/>
    <w:rsid w:val="00444F05"/>
    <w:rsid w:val="00444F56"/>
    <w:rsid w:val="004452AD"/>
    <w:rsid w:val="00445426"/>
    <w:rsid w:val="004455D4"/>
    <w:rsid w:val="00445B88"/>
    <w:rsid w:val="00446056"/>
    <w:rsid w:val="00446276"/>
    <w:rsid w:val="004462B4"/>
    <w:rsid w:val="0044644D"/>
    <w:rsid w:val="00446488"/>
    <w:rsid w:val="00446582"/>
    <w:rsid w:val="00446F71"/>
    <w:rsid w:val="004470E3"/>
    <w:rsid w:val="0044764C"/>
    <w:rsid w:val="00447683"/>
    <w:rsid w:val="00447762"/>
    <w:rsid w:val="00447EB9"/>
    <w:rsid w:val="00447F36"/>
    <w:rsid w:val="00447F46"/>
    <w:rsid w:val="00450054"/>
    <w:rsid w:val="004503B0"/>
    <w:rsid w:val="00450A93"/>
    <w:rsid w:val="00450AF1"/>
    <w:rsid w:val="00450D2A"/>
    <w:rsid w:val="004515C6"/>
    <w:rsid w:val="004517AA"/>
    <w:rsid w:val="00451858"/>
    <w:rsid w:val="00451B8D"/>
    <w:rsid w:val="00451F97"/>
    <w:rsid w:val="00452769"/>
    <w:rsid w:val="00452810"/>
    <w:rsid w:val="00452B74"/>
    <w:rsid w:val="00452CAC"/>
    <w:rsid w:val="00452E6A"/>
    <w:rsid w:val="0045315F"/>
    <w:rsid w:val="004531A5"/>
    <w:rsid w:val="00453459"/>
    <w:rsid w:val="00453650"/>
    <w:rsid w:val="00453A8D"/>
    <w:rsid w:val="00453B0E"/>
    <w:rsid w:val="00453C2C"/>
    <w:rsid w:val="00453CBD"/>
    <w:rsid w:val="004546E3"/>
    <w:rsid w:val="00455018"/>
    <w:rsid w:val="0045510A"/>
    <w:rsid w:val="00455424"/>
    <w:rsid w:val="004554D1"/>
    <w:rsid w:val="0045581D"/>
    <w:rsid w:val="00455849"/>
    <w:rsid w:val="00455B04"/>
    <w:rsid w:val="004560D4"/>
    <w:rsid w:val="0045650C"/>
    <w:rsid w:val="00456511"/>
    <w:rsid w:val="0045682A"/>
    <w:rsid w:val="00456A34"/>
    <w:rsid w:val="00456B65"/>
    <w:rsid w:val="00456B9F"/>
    <w:rsid w:val="00456C75"/>
    <w:rsid w:val="00456F67"/>
    <w:rsid w:val="004572A8"/>
    <w:rsid w:val="00457565"/>
    <w:rsid w:val="00457B71"/>
    <w:rsid w:val="0046043D"/>
    <w:rsid w:val="00460469"/>
    <w:rsid w:val="004616E2"/>
    <w:rsid w:val="00461CB3"/>
    <w:rsid w:val="00462076"/>
    <w:rsid w:val="0046235B"/>
    <w:rsid w:val="0046237E"/>
    <w:rsid w:val="0046237F"/>
    <w:rsid w:val="0046243B"/>
    <w:rsid w:val="004624A8"/>
    <w:rsid w:val="00462689"/>
    <w:rsid w:val="004626FA"/>
    <w:rsid w:val="00462ABA"/>
    <w:rsid w:val="00462AF7"/>
    <w:rsid w:val="00462D35"/>
    <w:rsid w:val="00462EB6"/>
    <w:rsid w:val="00463145"/>
    <w:rsid w:val="004632AC"/>
    <w:rsid w:val="0046333A"/>
    <w:rsid w:val="00463476"/>
    <w:rsid w:val="004639F5"/>
    <w:rsid w:val="00463AA8"/>
    <w:rsid w:val="00463FC1"/>
    <w:rsid w:val="00464367"/>
    <w:rsid w:val="00464689"/>
    <w:rsid w:val="004649D1"/>
    <w:rsid w:val="004649FB"/>
    <w:rsid w:val="00464C25"/>
    <w:rsid w:val="00464F14"/>
    <w:rsid w:val="00465276"/>
    <w:rsid w:val="00465B80"/>
    <w:rsid w:val="00465D8D"/>
    <w:rsid w:val="004669E2"/>
    <w:rsid w:val="00466B06"/>
    <w:rsid w:val="00466EFF"/>
    <w:rsid w:val="00467086"/>
    <w:rsid w:val="004671B3"/>
    <w:rsid w:val="004673F4"/>
    <w:rsid w:val="004675DB"/>
    <w:rsid w:val="0046780C"/>
    <w:rsid w:val="00467C9D"/>
    <w:rsid w:val="00467DCF"/>
    <w:rsid w:val="00467EA6"/>
    <w:rsid w:val="00470161"/>
    <w:rsid w:val="004701EB"/>
    <w:rsid w:val="004703FA"/>
    <w:rsid w:val="00470B0B"/>
    <w:rsid w:val="00470B7A"/>
    <w:rsid w:val="00470C31"/>
    <w:rsid w:val="00470F4B"/>
    <w:rsid w:val="00471048"/>
    <w:rsid w:val="004710E7"/>
    <w:rsid w:val="004710F4"/>
    <w:rsid w:val="00471A4F"/>
    <w:rsid w:val="00471DE0"/>
    <w:rsid w:val="00471E45"/>
    <w:rsid w:val="00472203"/>
    <w:rsid w:val="004722A6"/>
    <w:rsid w:val="0047262E"/>
    <w:rsid w:val="00472826"/>
    <w:rsid w:val="00472BFF"/>
    <w:rsid w:val="00472CE3"/>
    <w:rsid w:val="0047322F"/>
    <w:rsid w:val="004734D0"/>
    <w:rsid w:val="004739A7"/>
    <w:rsid w:val="004739DA"/>
    <w:rsid w:val="00473B3C"/>
    <w:rsid w:val="00473C22"/>
    <w:rsid w:val="00474678"/>
    <w:rsid w:val="004746B7"/>
    <w:rsid w:val="0047473E"/>
    <w:rsid w:val="00474F2D"/>
    <w:rsid w:val="00474FA0"/>
    <w:rsid w:val="004750EE"/>
    <w:rsid w:val="004752A5"/>
    <w:rsid w:val="004754AF"/>
    <w:rsid w:val="0047556B"/>
    <w:rsid w:val="004755BE"/>
    <w:rsid w:val="00475B5D"/>
    <w:rsid w:val="00475B70"/>
    <w:rsid w:val="00475C36"/>
    <w:rsid w:val="00475E8E"/>
    <w:rsid w:val="004760D0"/>
    <w:rsid w:val="00476121"/>
    <w:rsid w:val="00476310"/>
    <w:rsid w:val="00476821"/>
    <w:rsid w:val="0047709A"/>
    <w:rsid w:val="004770AC"/>
    <w:rsid w:val="00477768"/>
    <w:rsid w:val="0047789D"/>
    <w:rsid w:val="00477E9E"/>
    <w:rsid w:val="00480255"/>
    <w:rsid w:val="00480944"/>
    <w:rsid w:val="00480E42"/>
    <w:rsid w:val="00481062"/>
    <w:rsid w:val="00481579"/>
    <w:rsid w:val="0048195A"/>
    <w:rsid w:val="00481A53"/>
    <w:rsid w:val="00482341"/>
    <w:rsid w:val="0048245C"/>
    <w:rsid w:val="00482558"/>
    <w:rsid w:val="0048257F"/>
    <w:rsid w:val="00482633"/>
    <w:rsid w:val="00482699"/>
    <w:rsid w:val="0048272D"/>
    <w:rsid w:val="00483184"/>
    <w:rsid w:val="004831F7"/>
    <w:rsid w:val="00483361"/>
    <w:rsid w:val="0048348E"/>
    <w:rsid w:val="0048351E"/>
    <w:rsid w:val="00483B2C"/>
    <w:rsid w:val="00483BBF"/>
    <w:rsid w:val="00483E03"/>
    <w:rsid w:val="0048406C"/>
    <w:rsid w:val="0048442E"/>
    <w:rsid w:val="00484C5E"/>
    <w:rsid w:val="00484D51"/>
    <w:rsid w:val="00484D9E"/>
    <w:rsid w:val="00484F2B"/>
    <w:rsid w:val="00484F6F"/>
    <w:rsid w:val="0048508B"/>
    <w:rsid w:val="004850D9"/>
    <w:rsid w:val="00485468"/>
    <w:rsid w:val="00485484"/>
    <w:rsid w:val="004854AE"/>
    <w:rsid w:val="004855D8"/>
    <w:rsid w:val="00485C35"/>
    <w:rsid w:val="00485D08"/>
    <w:rsid w:val="00485F00"/>
    <w:rsid w:val="00486007"/>
    <w:rsid w:val="00486234"/>
    <w:rsid w:val="0048641D"/>
    <w:rsid w:val="00486C99"/>
    <w:rsid w:val="00486CAD"/>
    <w:rsid w:val="00486D34"/>
    <w:rsid w:val="004873FA"/>
    <w:rsid w:val="00487626"/>
    <w:rsid w:val="00490059"/>
    <w:rsid w:val="0049036C"/>
    <w:rsid w:val="00490400"/>
    <w:rsid w:val="00490479"/>
    <w:rsid w:val="00490490"/>
    <w:rsid w:val="004907C9"/>
    <w:rsid w:val="00490825"/>
    <w:rsid w:val="00490C4C"/>
    <w:rsid w:val="00490EA9"/>
    <w:rsid w:val="004914A8"/>
    <w:rsid w:val="004915B9"/>
    <w:rsid w:val="004917CC"/>
    <w:rsid w:val="00491849"/>
    <w:rsid w:val="004919DF"/>
    <w:rsid w:val="00491A59"/>
    <w:rsid w:val="00491D3D"/>
    <w:rsid w:val="00491EFA"/>
    <w:rsid w:val="00491F95"/>
    <w:rsid w:val="004920D0"/>
    <w:rsid w:val="004923D0"/>
    <w:rsid w:val="004925A5"/>
    <w:rsid w:val="00492A5C"/>
    <w:rsid w:val="00492BC5"/>
    <w:rsid w:val="00492C91"/>
    <w:rsid w:val="00492DBA"/>
    <w:rsid w:val="00492E2F"/>
    <w:rsid w:val="004932D2"/>
    <w:rsid w:val="0049360D"/>
    <w:rsid w:val="00493751"/>
    <w:rsid w:val="00494300"/>
    <w:rsid w:val="00494610"/>
    <w:rsid w:val="00494B81"/>
    <w:rsid w:val="00494BF9"/>
    <w:rsid w:val="00494FBC"/>
    <w:rsid w:val="0049510C"/>
    <w:rsid w:val="004952C6"/>
    <w:rsid w:val="0049561F"/>
    <w:rsid w:val="00495B71"/>
    <w:rsid w:val="00495EA2"/>
    <w:rsid w:val="00495F16"/>
    <w:rsid w:val="00495F64"/>
    <w:rsid w:val="004960E2"/>
    <w:rsid w:val="00496337"/>
    <w:rsid w:val="00496421"/>
    <w:rsid w:val="004964F1"/>
    <w:rsid w:val="00496655"/>
    <w:rsid w:val="004968FA"/>
    <w:rsid w:val="00496BB0"/>
    <w:rsid w:val="00496BC5"/>
    <w:rsid w:val="00496DEC"/>
    <w:rsid w:val="00496E66"/>
    <w:rsid w:val="00497011"/>
    <w:rsid w:val="0049703F"/>
    <w:rsid w:val="0049722B"/>
    <w:rsid w:val="004974C0"/>
    <w:rsid w:val="00497B6A"/>
    <w:rsid w:val="00497E64"/>
    <w:rsid w:val="00497FD7"/>
    <w:rsid w:val="004A0316"/>
    <w:rsid w:val="004A085A"/>
    <w:rsid w:val="004A0EA4"/>
    <w:rsid w:val="004A0EB7"/>
    <w:rsid w:val="004A12D4"/>
    <w:rsid w:val="004A1357"/>
    <w:rsid w:val="004A145F"/>
    <w:rsid w:val="004A1521"/>
    <w:rsid w:val="004A16BC"/>
    <w:rsid w:val="004A17FE"/>
    <w:rsid w:val="004A1962"/>
    <w:rsid w:val="004A1B4F"/>
    <w:rsid w:val="004A1F93"/>
    <w:rsid w:val="004A2071"/>
    <w:rsid w:val="004A2151"/>
    <w:rsid w:val="004A21D3"/>
    <w:rsid w:val="004A2372"/>
    <w:rsid w:val="004A2B3B"/>
    <w:rsid w:val="004A2B94"/>
    <w:rsid w:val="004A337B"/>
    <w:rsid w:val="004A35F1"/>
    <w:rsid w:val="004A3791"/>
    <w:rsid w:val="004A3B57"/>
    <w:rsid w:val="004A3C23"/>
    <w:rsid w:val="004A3F84"/>
    <w:rsid w:val="004A3FCA"/>
    <w:rsid w:val="004A4353"/>
    <w:rsid w:val="004A49E6"/>
    <w:rsid w:val="004A4B31"/>
    <w:rsid w:val="004A4B45"/>
    <w:rsid w:val="004A4B49"/>
    <w:rsid w:val="004A4BAB"/>
    <w:rsid w:val="004A4D03"/>
    <w:rsid w:val="004A4E0F"/>
    <w:rsid w:val="004A4FDA"/>
    <w:rsid w:val="004A549E"/>
    <w:rsid w:val="004A5509"/>
    <w:rsid w:val="004A5AC9"/>
    <w:rsid w:val="004A5E2F"/>
    <w:rsid w:val="004A60BD"/>
    <w:rsid w:val="004A64A5"/>
    <w:rsid w:val="004A6503"/>
    <w:rsid w:val="004A65DD"/>
    <w:rsid w:val="004A67FD"/>
    <w:rsid w:val="004A6C04"/>
    <w:rsid w:val="004A6D30"/>
    <w:rsid w:val="004A6E24"/>
    <w:rsid w:val="004A6FC9"/>
    <w:rsid w:val="004A75AF"/>
    <w:rsid w:val="004A77C3"/>
    <w:rsid w:val="004B005D"/>
    <w:rsid w:val="004B0BF7"/>
    <w:rsid w:val="004B0C38"/>
    <w:rsid w:val="004B0F89"/>
    <w:rsid w:val="004B14F3"/>
    <w:rsid w:val="004B1641"/>
    <w:rsid w:val="004B1795"/>
    <w:rsid w:val="004B1ACA"/>
    <w:rsid w:val="004B1BDE"/>
    <w:rsid w:val="004B2111"/>
    <w:rsid w:val="004B21E8"/>
    <w:rsid w:val="004B2646"/>
    <w:rsid w:val="004B26AC"/>
    <w:rsid w:val="004B2734"/>
    <w:rsid w:val="004B2AC3"/>
    <w:rsid w:val="004B2BB9"/>
    <w:rsid w:val="004B2CD6"/>
    <w:rsid w:val="004B2DB9"/>
    <w:rsid w:val="004B31E7"/>
    <w:rsid w:val="004B35F3"/>
    <w:rsid w:val="004B3642"/>
    <w:rsid w:val="004B3650"/>
    <w:rsid w:val="004B3708"/>
    <w:rsid w:val="004B38BF"/>
    <w:rsid w:val="004B3BF6"/>
    <w:rsid w:val="004B3D5E"/>
    <w:rsid w:val="004B3E52"/>
    <w:rsid w:val="004B4115"/>
    <w:rsid w:val="004B4824"/>
    <w:rsid w:val="004B4937"/>
    <w:rsid w:val="004B4E3F"/>
    <w:rsid w:val="004B50BD"/>
    <w:rsid w:val="004B5449"/>
    <w:rsid w:val="004B599E"/>
    <w:rsid w:val="004B5E5E"/>
    <w:rsid w:val="004B604B"/>
    <w:rsid w:val="004B6496"/>
    <w:rsid w:val="004B6621"/>
    <w:rsid w:val="004B6833"/>
    <w:rsid w:val="004B6F14"/>
    <w:rsid w:val="004B6F6A"/>
    <w:rsid w:val="004B7887"/>
    <w:rsid w:val="004B7C0C"/>
    <w:rsid w:val="004B7D2D"/>
    <w:rsid w:val="004B7F53"/>
    <w:rsid w:val="004B7FAC"/>
    <w:rsid w:val="004C00A5"/>
    <w:rsid w:val="004C0532"/>
    <w:rsid w:val="004C053D"/>
    <w:rsid w:val="004C08A2"/>
    <w:rsid w:val="004C0B55"/>
    <w:rsid w:val="004C0FF0"/>
    <w:rsid w:val="004C12EA"/>
    <w:rsid w:val="004C150F"/>
    <w:rsid w:val="004C1580"/>
    <w:rsid w:val="004C16CA"/>
    <w:rsid w:val="004C1AD8"/>
    <w:rsid w:val="004C20CF"/>
    <w:rsid w:val="004C2490"/>
    <w:rsid w:val="004C3093"/>
    <w:rsid w:val="004C386C"/>
    <w:rsid w:val="004C3870"/>
    <w:rsid w:val="004C387C"/>
    <w:rsid w:val="004C3898"/>
    <w:rsid w:val="004C3D2D"/>
    <w:rsid w:val="004C4296"/>
    <w:rsid w:val="004C42E0"/>
    <w:rsid w:val="004C431E"/>
    <w:rsid w:val="004C4430"/>
    <w:rsid w:val="004C469E"/>
    <w:rsid w:val="004C4905"/>
    <w:rsid w:val="004C49C3"/>
    <w:rsid w:val="004C4DA0"/>
    <w:rsid w:val="004C5337"/>
    <w:rsid w:val="004C56F7"/>
    <w:rsid w:val="004C5CF9"/>
    <w:rsid w:val="004C5D35"/>
    <w:rsid w:val="004C5DED"/>
    <w:rsid w:val="004C62DB"/>
    <w:rsid w:val="004C65B6"/>
    <w:rsid w:val="004C66A0"/>
    <w:rsid w:val="004C6A21"/>
    <w:rsid w:val="004C713E"/>
    <w:rsid w:val="004C7368"/>
    <w:rsid w:val="004C7386"/>
    <w:rsid w:val="004C73E8"/>
    <w:rsid w:val="004C768F"/>
    <w:rsid w:val="004C795D"/>
    <w:rsid w:val="004C7AB4"/>
    <w:rsid w:val="004C7E11"/>
    <w:rsid w:val="004C7EE4"/>
    <w:rsid w:val="004D01C4"/>
    <w:rsid w:val="004D031F"/>
    <w:rsid w:val="004D0413"/>
    <w:rsid w:val="004D04DF"/>
    <w:rsid w:val="004D0940"/>
    <w:rsid w:val="004D0EC5"/>
    <w:rsid w:val="004D10EB"/>
    <w:rsid w:val="004D119C"/>
    <w:rsid w:val="004D11A2"/>
    <w:rsid w:val="004D16D9"/>
    <w:rsid w:val="004D19D9"/>
    <w:rsid w:val="004D1D61"/>
    <w:rsid w:val="004D1F82"/>
    <w:rsid w:val="004D2099"/>
    <w:rsid w:val="004D2107"/>
    <w:rsid w:val="004D2116"/>
    <w:rsid w:val="004D22C4"/>
    <w:rsid w:val="004D2460"/>
    <w:rsid w:val="004D28F7"/>
    <w:rsid w:val="004D2923"/>
    <w:rsid w:val="004D2B43"/>
    <w:rsid w:val="004D31EF"/>
    <w:rsid w:val="004D36B1"/>
    <w:rsid w:val="004D38EB"/>
    <w:rsid w:val="004D3A3C"/>
    <w:rsid w:val="004D3A52"/>
    <w:rsid w:val="004D40F6"/>
    <w:rsid w:val="004D4307"/>
    <w:rsid w:val="004D4357"/>
    <w:rsid w:val="004D45EB"/>
    <w:rsid w:val="004D4928"/>
    <w:rsid w:val="004D4B17"/>
    <w:rsid w:val="004D4B96"/>
    <w:rsid w:val="004D4C58"/>
    <w:rsid w:val="004D530B"/>
    <w:rsid w:val="004D560C"/>
    <w:rsid w:val="004D5F8E"/>
    <w:rsid w:val="004D603A"/>
    <w:rsid w:val="004D61BC"/>
    <w:rsid w:val="004D6A4E"/>
    <w:rsid w:val="004D6A66"/>
    <w:rsid w:val="004D6D68"/>
    <w:rsid w:val="004D71CB"/>
    <w:rsid w:val="004D7232"/>
    <w:rsid w:val="004D7463"/>
    <w:rsid w:val="004D7A99"/>
    <w:rsid w:val="004D7B4D"/>
    <w:rsid w:val="004D7EBD"/>
    <w:rsid w:val="004D7ECD"/>
    <w:rsid w:val="004E0274"/>
    <w:rsid w:val="004E0750"/>
    <w:rsid w:val="004E0876"/>
    <w:rsid w:val="004E0997"/>
    <w:rsid w:val="004E0A5C"/>
    <w:rsid w:val="004E0BD7"/>
    <w:rsid w:val="004E0DBB"/>
    <w:rsid w:val="004E1069"/>
    <w:rsid w:val="004E127D"/>
    <w:rsid w:val="004E12A2"/>
    <w:rsid w:val="004E1402"/>
    <w:rsid w:val="004E1AF0"/>
    <w:rsid w:val="004E1C8D"/>
    <w:rsid w:val="004E1D2F"/>
    <w:rsid w:val="004E225C"/>
    <w:rsid w:val="004E23AC"/>
    <w:rsid w:val="004E2680"/>
    <w:rsid w:val="004E28F9"/>
    <w:rsid w:val="004E2E4D"/>
    <w:rsid w:val="004E3294"/>
    <w:rsid w:val="004E3305"/>
    <w:rsid w:val="004E3511"/>
    <w:rsid w:val="004E35E6"/>
    <w:rsid w:val="004E372F"/>
    <w:rsid w:val="004E38E6"/>
    <w:rsid w:val="004E3CEC"/>
    <w:rsid w:val="004E40C2"/>
    <w:rsid w:val="004E40DE"/>
    <w:rsid w:val="004E4505"/>
    <w:rsid w:val="004E462E"/>
    <w:rsid w:val="004E46EE"/>
    <w:rsid w:val="004E4751"/>
    <w:rsid w:val="004E47E6"/>
    <w:rsid w:val="004E48AC"/>
    <w:rsid w:val="004E4C1D"/>
    <w:rsid w:val="004E5277"/>
    <w:rsid w:val="004E56DC"/>
    <w:rsid w:val="004E5CB7"/>
    <w:rsid w:val="004E5F88"/>
    <w:rsid w:val="004E5FD5"/>
    <w:rsid w:val="004E649E"/>
    <w:rsid w:val="004E65C9"/>
    <w:rsid w:val="004E65F5"/>
    <w:rsid w:val="004E6B4B"/>
    <w:rsid w:val="004E6CC5"/>
    <w:rsid w:val="004E6D51"/>
    <w:rsid w:val="004E6D7D"/>
    <w:rsid w:val="004E6F4A"/>
    <w:rsid w:val="004E70E8"/>
    <w:rsid w:val="004E7190"/>
    <w:rsid w:val="004E7274"/>
    <w:rsid w:val="004E75BD"/>
    <w:rsid w:val="004E7641"/>
    <w:rsid w:val="004E76F4"/>
    <w:rsid w:val="004E7B8A"/>
    <w:rsid w:val="004E7C4A"/>
    <w:rsid w:val="004E7EDB"/>
    <w:rsid w:val="004F0284"/>
    <w:rsid w:val="004F04A4"/>
    <w:rsid w:val="004F0628"/>
    <w:rsid w:val="004F06A6"/>
    <w:rsid w:val="004F0747"/>
    <w:rsid w:val="004F0864"/>
    <w:rsid w:val="004F0921"/>
    <w:rsid w:val="004F0B4E"/>
    <w:rsid w:val="004F0B6C"/>
    <w:rsid w:val="004F14C0"/>
    <w:rsid w:val="004F150E"/>
    <w:rsid w:val="004F161A"/>
    <w:rsid w:val="004F1697"/>
    <w:rsid w:val="004F1A08"/>
    <w:rsid w:val="004F1A3B"/>
    <w:rsid w:val="004F2078"/>
    <w:rsid w:val="004F2290"/>
    <w:rsid w:val="004F2302"/>
    <w:rsid w:val="004F274A"/>
    <w:rsid w:val="004F2925"/>
    <w:rsid w:val="004F2B88"/>
    <w:rsid w:val="004F2E3A"/>
    <w:rsid w:val="004F317D"/>
    <w:rsid w:val="004F31DC"/>
    <w:rsid w:val="004F3432"/>
    <w:rsid w:val="004F3D6A"/>
    <w:rsid w:val="004F3EF3"/>
    <w:rsid w:val="004F450C"/>
    <w:rsid w:val="004F484D"/>
    <w:rsid w:val="004F4A87"/>
    <w:rsid w:val="004F4CE1"/>
    <w:rsid w:val="004F4D59"/>
    <w:rsid w:val="004F4DA3"/>
    <w:rsid w:val="004F4EAE"/>
    <w:rsid w:val="004F508F"/>
    <w:rsid w:val="004F5106"/>
    <w:rsid w:val="004F5B8A"/>
    <w:rsid w:val="004F5BF6"/>
    <w:rsid w:val="004F5EB9"/>
    <w:rsid w:val="004F600B"/>
    <w:rsid w:val="004F636E"/>
    <w:rsid w:val="004F63DB"/>
    <w:rsid w:val="004F66D9"/>
    <w:rsid w:val="004F6857"/>
    <w:rsid w:val="004F6DEF"/>
    <w:rsid w:val="004F73BE"/>
    <w:rsid w:val="004F74C0"/>
    <w:rsid w:val="004F7782"/>
    <w:rsid w:val="004F7BCF"/>
    <w:rsid w:val="004F7DFA"/>
    <w:rsid w:val="00500203"/>
    <w:rsid w:val="005009D3"/>
    <w:rsid w:val="00500AC4"/>
    <w:rsid w:val="00500CCA"/>
    <w:rsid w:val="00500DDA"/>
    <w:rsid w:val="00500E7C"/>
    <w:rsid w:val="00501154"/>
    <w:rsid w:val="00501396"/>
    <w:rsid w:val="005016AA"/>
    <w:rsid w:val="00501878"/>
    <w:rsid w:val="00501BF8"/>
    <w:rsid w:val="00501CF2"/>
    <w:rsid w:val="00501EA2"/>
    <w:rsid w:val="00501EE3"/>
    <w:rsid w:val="00502253"/>
    <w:rsid w:val="005024D1"/>
    <w:rsid w:val="005025FD"/>
    <w:rsid w:val="005026C2"/>
    <w:rsid w:val="0050282B"/>
    <w:rsid w:val="00502878"/>
    <w:rsid w:val="00502972"/>
    <w:rsid w:val="00502D87"/>
    <w:rsid w:val="00502F8E"/>
    <w:rsid w:val="0050370C"/>
    <w:rsid w:val="00503906"/>
    <w:rsid w:val="00503AC5"/>
    <w:rsid w:val="005042E4"/>
    <w:rsid w:val="00504CDF"/>
    <w:rsid w:val="00504F83"/>
    <w:rsid w:val="00505554"/>
    <w:rsid w:val="005055A4"/>
    <w:rsid w:val="0050597D"/>
    <w:rsid w:val="00506261"/>
    <w:rsid w:val="00506557"/>
    <w:rsid w:val="0050677A"/>
    <w:rsid w:val="00506BE3"/>
    <w:rsid w:val="00506D7C"/>
    <w:rsid w:val="00507063"/>
    <w:rsid w:val="0050706E"/>
    <w:rsid w:val="0050732F"/>
    <w:rsid w:val="0050752C"/>
    <w:rsid w:val="0050790B"/>
    <w:rsid w:val="00510094"/>
    <w:rsid w:val="00510434"/>
    <w:rsid w:val="005105BA"/>
    <w:rsid w:val="005108D8"/>
    <w:rsid w:val="0051093D"/>
    <w:rsid w:val="00510991"/>
    <w:rsid w:val="0051100A"/>
    <w:rsid w:val="0051154A"/>
    <w:rsid w:val="005116F9"/>
    <w:rsid w:val="00511702"/>
    <w:rsid w:val="00511C1B"/>
    <w:rsid w:val="00511CB4"/>
    <w:rsid w:val="00511D75"/>
    <w:rsid w:val="00511ED1"/>
    <w:rsid w:val="0051210F"/>
    <w:rsid w:val="0051239C"/>
    <w:rsid w:val="0051246A"/>
    <w:rsid w:val="0051276A"/>
    <w:rsid w:val="00512AF5"/>
    <w:rsid w:val="00512C37"/>
    <w:rsid w:val="00513153"/>
    <w:rsid w:val="005133BD"/>
    <w:rsid w:val="005135B2"/>
    <w:rsid w:val="00513981"/>
    <w:rsid w:val="00513B70"/>
    <w:rsid w:val="00514144"/>
    <w:rsid w:val="00514295"/>
    <w:rsid w:val="005144B5"/>
    <w:rsid w:val="00514582"/>
    <w:rsid w:val="005148F2"/>
    <w:rsid w:val="00514913"/>
    <w:rsid w:val="0051505F"/>
    <w:rsid w:val="0051522D"/>
    <w:rsid w:val="00515296"/>
    <w:rsid w:val="005153A7"/>
    <w:rsid w:val="00515A10"/>
    <w:rsid w:val="00515BDD"/>
    <w:rsid w:val="00515EFA"/>
    <w:rsid w:val="005163FE"/>
    <w:rsid w:val="00516750"/>
    <w:rsid w:val="00516B1C"/>
    <w:rsid w:val="00516F1A"/>
    <w:rsid w:val="00516FF2"/>
    <w:rsid w:val="00517102"/>
    <w:rsid w:val="0051723D"/>
    <w:rsid w:val="005173B6"/>
    <w:rsid w:val="00517658"/>
    <w:rsid w:val="005176CD"/>
    <w:rsid w:val="005177EC"/>
    <w:rsid w:val="00517870"/>
    <w:rsid w:val="00517A87"/>
    <w:rsid w:val="00517B80"/>
    <w:rsid w:val="00517C38"/>
    <w:rsid w:val="00520014"/>
    <w:rsid w:val="0052024D"/>
    <w:rsid w:val="005208A4"/>
    <w:rsid w:val="0052093F"/>
    <w:rsid w:val="00520A14"/>
    <w:rsid w:val="00520A4E"/>
    <w:rsid w:val="005212D9"/>
    <w:rsid w:val="00521407"/>
    <w:rsid w:val="00521636"/>
    <w:rsid w:val="00521994"/>
    <w:rsid w:val="005219CF"/>
    <w:rsid w:val="00521E55"/>
    <w:rsid w:val="00522656"/>
    <w:rsid w:val="00522D05"/>
    <w:rsid w:val="00522D3D"/>
    <w:rsid w:val="00522DC8"/>
    <w:rsid w:val="00522F0F"/>
    <w:rsid w:val="0052320E"/>
    <w:rsid w:val="00523445"/>
    <w:rsid w:val="00523849"/>
    <w:rsid w:val="00523E25"/>
    <w:rsid w:val="00523EA9"/>
    <w:rsid w:val="00524451"/>
    <w:rsid w:val="00524578"/>
    <w:rsid w:val="0052465D"/>
    <w:rsid w:val="0052484B"/>
    <w:rsid w:val="005248C5"/>
    <w:rsid w:val="005249E9"/>
    <w:rsid w:val="00524A04"/>
    <w:rsid w:val="00525116"/>
    <w:rsid w:val="0052533D"/>
    <w:rsid w:val="005253D8"/>
    <w:rsid w:val="00525659"/>
    <w:rsid w:val="00525A49"/>
    <w:rsid w:val="00525C3C"/>
    <w:rsid w:val="00525C71"/>
    <w:rsid w:val="00525FD6"/>
    <w:rsid w:val="00526332"/>
    <w:rsid w:val="005264BC"/>
    <w:rsid w:val="00526758"/>
    <w:rsid w:val="00526A24"/>
    <w:rsid w:val="00526B4F"/>
    <w:rsid w:val="00526E0A"/>
    <w:rsid w:val="00526E1F"/>
    <w:rsid w:val="005270AB"/>
    <w:rsid w:val="00527703"/>
    <w:rsid w:val="00527715"/>
    <w:rsid w:val="00527DD5"/>
    <w:rsid w:val="00530224"/>
    <w:rsid w:val="0053037F"/>
    <w:rsid w:val="005303D4"/>
    <w:rsid w:val="00530621"/>
    <w:rsid w:val="00530A52"/>
    <w:rsid w:val="00530C16"/>
    <w:rsid w:val="00530D25"/>
    <w:rsid w:val="00530EEE"/>
    <w:rsid w:val="00530FCA"/>
    <w:rsid w:val="0053125F"/>
    <w:rsid w:val="005315B1"/>
    <w:rsid w:val="00531618"/>
    <w:rsid w:val="00531B19"/>
    <w:rsid w:val="00531C22"/>
    <w:rsid w:val="00531CBA"/>
    <w:rsid w:val="005321E6"/>
    <w:rsid w:val="005322FB"/>
    <w:rsid w:val="00532314"/>
    <w:rsid w:val="0053232F"/>
    <w:rsid w:val="005323C3"/>
    <w:rsid w:val="00532B12"/>
    <w:rsid w:val="00532B5F"/>
    <w:rsid w:val="00532E3A"/>
    <w:rsid w:val="00533034"/>
    <w:rsid w:val="0053306A"/>
    <w:rsid w:val="00533537"/>
    <w:rsid w:val="005337EE"/>
    <w:rsid w:val="005338AF"/>
    <w:rsid w:val="00533E55"/>
    <w:rsid w:val="00533EDB"/>
    <w:rsid w:val="0053461E"/>
    <w:rsid w:val="00534B59"/>
    <w:rsid w:val="00534BF6"/>
    <w:rsid w:val="00535048"/>
    <w:rsid w:val="005351D6"/>
    <w:rsid w:val="00535589"/>
    <w:rsid w:val="00535593"/>
    <w:rsid w:val="0053583A"/>
    <w:rsid w:val="00535D27"/>
    <w:rsid w:val="0053602F"/>
    <w:rsid w:val="00536759"/>
    <w:rsid w:val="00536CCD"/>
    <w:rsid w:val="00537197"/>
    <w:rsid w:val="005372A6"/>
    <w:rsid w:val="00537394"/>
    <w:rsid w:val="00537548"/>
    <w:rsid w:val="00537749"/>
    <w:rsid w:val="00537859"/>
    <w:rsid w:val="00537B7B"/>
    <w:rsid w:val="00537C62"/>
    <w:rsid w:val="00537D66"/>
    <w:rsid w:val="00540241"/>
    <w:rsid w:val="00540341"/>
    <w:rsid w:val="00540504"/>
    <w:rsid w:val="005406B7"/>
    <w:rsid w:val="0054073C"/>
    <w:rsid w:val="0054080E"/>
    <w:rsid w:val="00540841"/>
    <w:rsid w:val="00540E63"/>
    <w:rsid w:val="00540E7D"/>
    <w:rsid w:val="00540EEC"/>
    <w:rsid w:val="00540F25"/>
    <w:rsid w:val="005410B7"/>
    <w:rsid w:val="00541127"/>
    <w:rsid w:val="0054112C"/>
    <w:rsid w:val="005411A4"/>
    <w:rsid w:val="00541616"/>
    <w:rsid w:val="005416CF"/>
    <w:rsid w:val="00541924"/>
    <w:rsid w:val="00541AA1"/>
    <w:rsid w:val="005420A1"/>
    <w:rsid w:val="0054235F"/>
    <w:rsid w:val="00542C6A"/>
    <w:rsid w:val="00542CB3"/>
    <w:rsid w:val="00542EBE"/>
    <w:rsid w:val="00543480"/>
    <w:rsid w:val="005437B0"/>
    <w:rsid w:val="00543A23"/>
    <w:rsid w:val="00543A41"/>
    <w:rsid w:val="00543ACA"/>
    <w:rsid w:val="00543B23"/>
    <w:rsid w:val="005443E5"/>
    <w:rsid w:val="00544818"/>
    <w:rsid w:val="00544B0D"/>
    <w:rsid w:val="00544B71"/>
    <w:rsid w:val="00544E7E"/>
    <w:rsid w:val="00544EF0"/>
    <w:rsid w:val="00545229"/>
    <w:rsid w:val="005452FC"/>
    <w:rsid w:val="00545332"/>
    <w:rsid w:val="005456A5"/>
    <w:rsid w:val="00545744"/>
    <w:rsid w:val="0054593D"/>
    <w:rsid w:val="00546036"/>
    <w:rsid w:val="00546359"/>
    <w:rsid w:val="005468A6"/>
    <w:rsid w:val="00546970"/>
    <w:rsid w:val="00546F14"/>
    <w:rsid w:val="0054726A"/>
    <w:rsid w:val="0054727F"/>
    <w:rsid w:val="00547677"/>
    <w:rsid w:val="00547B3E"/>
    <w:rsid w:val="00547F56"/>
    <w:rsid w:val="005505E9"/>
    <w:rsid w:val="00550880"/>
    <w:rsid w:val="00550B8D"/>
    <w:rsid w:val="00550C51"/>
    <w:rsid w:val="00550EB9"/>
    <w:rsid w:val="00551104"/>
    <w:rsid w:val="00551EF0"/>
    <w:rsid w:val="00551FC2"/>
    <w:rsid w:val="0055210A"/>
    <w:rsid w:val="00552192"/>
    <w:rsid w:val="005525FA"/>
    <w:rsid w:val="005528B7"/>
    <w:rsid w:val="005529B2"/>
    <w:rsid w:val="00552BDA"/>
    <w:rsid w:val="00552C0A"/>
    <w:rsid w:val="0055331A"/>
    <w:rsid w:val="00553429"/>
    <w:rsid w:val="00553499"/>
    <w:rsid w:val="0055397F"/>
    <w:rsid w:val="00553AA9"/>
    <w:rsid w:val="00553C39"/>
    <w:rsid w:val="00553CC6"/>
    <w:rsid w:val="00553D85"/>
    <w:rsid w:val="00553E0B"/>
    <w:rsid w:val="00554A5C"/>
    <w:rsid w:val="00554A60"/>
    <w:rsid w:val="00554B4D"/>
    <w:rsid w:val="00554D11"/>
    <w:rsid w:val="00554D23"/>
    <w:rsid w:val="00554E19"/>
    <w:rsid w:val="00554E6F"/>
    <w:rsid w:val="00555125"/>
    <w:rsid w:val="005552E1"/>
    <w:rsid w:val="005554F6"/>
    <w:rsid w:val="00555599"/>
    <w:rsid w:val="00555829"/>
    <w:rsid w:val="00555C22"/>
    <w:rsid w:val="00555EDA"/>
    <w:rsid w:val="00555F55"/>
    <w:rsid w:val="00556205"/>
    <w:rsid w:val="005562E2"/>
    <w:rsid w:val="00556895"/>
    <w:rsid w:val="00556C98"/>
    <w:rsid w:val="0055700B"/>
    <w:rsid w:val="005570CA"/>
    <w:rsid w:val="0055734C"/>
    <w:rsid w:val="00557A03"/>
    <w:rsid w:val="00557F60"/>
    <w:rsid w:val="0056018F"/>
    <w:rsid w:val="005605BF"/>
    <w:rsid w:val="00560636"/>
    <w:rsid w:val="00560AD7"/>
    <w:rsid w:val="00560FA5"/>
    <w:rsid w:val="0056121F"/>
    <w:rsid w:val="00561AA8"/>
    <w:rsid w:val="00562382"/>
    <w:rsid w:val="00562572"/>
    <w:rsid w:val="005626D1"/>
    <w:rsid w:val="00562BEB"/>
    <w:rsid w:val="00562DB5"/>
    <w:rsid w:val="00562E0E"/>
    <w:rsid w:val="00562F49"/>
    <w:rsid w:val="0056331C"/>
    <w:rsid w:val="00563D36"/>
    <w:rsid w:val="00563ECE"/>
    <w:rsid w:val="00564179"/>
    <w:rsid w:val="005647AA"/>
    <w:rsid w:val="00564C6D"/>
    <w:rsid w:val="00564C89"/>
    <w:rsid w:val="00565143"/>
    <w:rsid w:val="00565727"/>
    <w:rsid w:val="0056582C"/>
    <w:rsid w:val="00565A12"/>
    <w:rsid w:val="00565AB6"/>
    <w:rsid w:val="005662B4"/>
    <w:rsid w:val="00566CE2"/>
    <w:rsid w:val="00566DDC"/>
    <w:rsid w:val="00567268"/>
    <w:rsid w:val="005673DF"/>
    <w:rsid w:val="00567540"/>
    <w:rsid w:val="00567615"/>
    <w:rsid w:val="00570682"/>
    <w:rsid w:val="005708CE"/>
    <w:rsid w:val="00571514"/>
    <w:rsid w:val="005716F6"/>
    <w:rsid w:val="00571809"/>
    <w:rsid w:val="00571E9D"/>
    <w:rsid w:val="00571F55"/>
    <w:rsid w:val="00572037"/>
    <w:rsid w:val="005721EE"/>
    <w:rsid w:val="00572505"/>
    <w:rsid w:val="00572AA7"/>
    <w:rsid w:val="00573026"/>
    <w:rsid w:val="005731AF"/>
    <w:rsid w:val="005733BC"/>
    <w:rsid w:val="005734DC"/>
    <w:rsid w:val="005735D8"/>
    <w:rsid w:val="00573832"/>
    <w:rsid w:val="00573A28"/>
    <w:rsid w:val="00573F7A"/>
    <w:rsid w:val="0057403B"/>
    <w:rsid w:val="005746E8"/>
    <w:rsid w:val="0057473E"/>
    <w:rsid w:val="005750A1"/>
    <w:rsid w:val="005750E7"/>
    <w:rsid w:val="00575449"/>
    <w:rsid w:val="005757B9"/>
    <w:rsid w:val="0057580B"/>
    <w:rsid w:val="0057638E"/>
    <w:rsid w:val="00576474"/>
    <w:rsid w:val="005765ED"/>
    <w:rsid w:val="00576652"/>
    <w:rsid w:val="005768E7"/>
    <w:rsid w:val="005769C1"/>
    <w:rsid w:val="00576AF7"/>
    <w:rsid w:val="0057740B"/>
    <w:rsid w:val="0057747B"/>
    <w:rsid w:val="005777C2"/>
    <w:rsid w:val="00577807"/>
    <w:rsid w:val="00577DD2"/>
    <w:rsid w:val="00577EDD"/>
    <w:rsid w:val="00580760"/>
    <w:rsid w:val="005808FC"/>
    <w:rsid w:val="00580AA2"/>
    <w:rsid w:val="00580D9B"/>
    <w:rsid w:val="005811BE"/>
    <w:rsid w:val="0058134B"/>
    <w:rsid w:val="005813D3"/>
    <w:rsid w:val="005814D7"/>
    <w:rsid w:val="0058161F"/>
    <w:rsid w:val="005817C7"/>
    <w:rsid w:val="00581C0C"/>
    <w:rsid w:val="00581E62"/>
    <w:rsid w:val="00582498"/>
    <w:rsid w:val="00582809"/>
    <w:rsid w:val="0058298F"/>
    <w:rsid w:val="0058310C"/>
    <w:rsid w:val="005839D4"/>
    <w:rsid w:val="00583B77"/>
    <w:rsid w:val="00583D65"/>
    <w:rsid w:val="00584128"/>
    <w:rsid w:val="005845E7"/>
    <w:rsid w:val="00584648"/>
    <w:rsid w:val="00584A60"/>
    <w:rsid w:val="00584C41"/>
    <w:rsid w:val="00584D9A"/>
    <w:rsid w:val="00584DD9"/>
    <w:rsid w:val="0058502C"/>
    <w:rsid w:val="00585813"/>
    <w:rsid w:val="005859C9"/>
    <w:rsid w:val="00585D6F"/>
    <w:rsid w:val="005862B6"/>
    <w:rsid w:val="005862E3"/>
    <w:rsid w:val="005863EA"/>
    <w:rsid w:val="0058649F"/>
    <w:rsid w:val="00586700"/>
    <w:rsid w:val="005869DE"/>
    <w:rsid w:val="00586DB4"/>
    <w:rsid w:val="0058713C"/>
    <w:rsid w:val="00587287"/>
    <w:rsid w:val="00587438"/>
    <w:rsid w:val="0058782F"/>
    <w:rsid w:val="0058797C"/>
    <w:rsid w:val="0058798C"/>
    <w:rsid w:val="00587A02"/>
    <w:rsid w:val="00587BAE"/>
    <w:rsid w:val="00587BC7"/>
    <w:rsid w:val="00587E5C"/>
    <w:rsid w:val="00587F6A"/>
    <w:rsid w:val="005900FA"/>
    <w:rsid w:val="0059011E"/>
    <w:rsid w:val="005901DD"/>
    <w:rsid w:val="00590357"/>
    <w:rsid w:val="00590692"/>
    <w:rsid w:val="005906A5"/>
    <w:rsid w:val="005909C4"/>
    <w:rsid w:val="00590A12"/>
    <w:rsid w:val="00590BD8"/>
    <w:rsid w:val="00590DCC"/>
    <w:rsid w:val="0059148C"/>
    <w:rsid w:val="00591496"/>
    <w:rsid w:val="00591550"/>
    <w:rsid w:val="0059162B"/>
    <w:rsid w:val="005916AA"/>
    <w:rsid w:val="00591A2C"/>
    <w:rsid w:val="00591B1B"/>
    <w:rsid w:val="00591B3D"/>
    <w:rsid w:val="00591E3E"/>
    <w:rsid w:val="0059211F"/>
    <w:rsid w:val="005924FD"/>
    <w:rsid w:val="0059251B"/>
    <w:rsid w:val="00592A36"/>
    <w:rsid w:val="00592DC2"/>
    <w:rsid w:val="00592EF8"/>
    <w:rsid w:val="005931E7"/>
    <w:rsid w:val="005935A4"/>
    <w:rsid w:val="00593B8E"/>
    <w:rsid w:val="00593C90"/>
    <w:rsid w:val="00593E87"/>
    <w:rsid w:val="00594035"/>
    <w:rsid w:val="0059403C"/>
    <w:rsid w:val="00594534"/>
    <w:rsid w:val="00594759"/>
    <w:rsid w:val="00594793"/>
    <w:rsid w:val="005948C0"/>
    <w:rsid w:val="005948C2"/>
    <w:rsid w:val="005949BB"/>
    <w:rsid w:val="00594D12"/>
    <w:rsid w:val="0059514C"/>
    <w:rsid w:val="005952CE"/>
    <w:rsid w:val="00595420"/>
    <w:rsid w:val="005955D7"/>
    <w:rsid w:val="00595B45"/>
    <w:rsid w:val="00595CBA"/>
    <w:rsid w:val="00595CDD"/>
    <w:rsid w:val="00595D22"/>
    <w:rsid w:val="00595DCA"/>
    <w:rsid w:val="005964E6"/>
    <w:rsid w:val="005965BE"/>
    <w:rsid w:val="00596F03"/>
    <w:rsid w:val="00597060"/>
    <w:rsid w:val="005973BF"/>
    <w:rsid w:val="00597549"/>
    <w:rsid w:val="0059779B"/>
    <w:rsid w:val="00597BDD"/>
    <w:rsid w:val="005A0665"/>
    <w:rsid w:val="005A088E"/>
    <w:rsid w:val="005A0F8F"/>
    <w:rsid w:val="005A1066"/>
    <w:rsid w:val="005A1082"/>
    <w:rsid w:val="005A1225"/>
    <w:rsid w:val="005A1441"/>
    <w:rsid w:val="005A176C"/>
    <w:rsid w:val="005A181C"/>
    <w:rsid w:val="005A1979"/>
    <w:rsid w:val="005A209A"/>
    <w:rsid w:val="005A226B"/>
    <w:rsid w:val="005A2781"/>
    <w:rsid w:val="005A27D0"/>
    <w:rsid w:val="005A2A5F"/>
    <w:rsid w:val="005A2D51"/>
    <w:rsid w:val="005A2EBD"/>
    <w:rsid w:val="005A314F"/>
    <w:rsid w:val="005A3501"/>
    <w:rsid w:val="005A3514"/>
    <w:rsid w:val="005A3521"/>
    <w:rsid w:val="005A3563"/>
    <w:rsid w:val="005A367C"/>
    <w:rsid w:val="005A3B1E"/>
    <w:rsid w:val="005A3B75"/>
    <w:rsid w:val="005A41BA"/>
    <w:rsid w:val="005A4230"/>
    <w:rsid w:val="005A4547"/>
    <w:rsid w:val="005A4907"/>
    <w:rsid w:val="005A491F"/>
    <w:rsid w:val="005A516D"/>
    <w:rsid w:val="005A54DE"/>
    <w:rsid w:val="005A5574"/>
    <w:rsid w:val="005A5A6E"/>
    <w:rsid w:val="005A5CA9"/>
    <w:rsid w:val="005A602D"/>
    <w:rsid w:val="005A60D1"/>
    <w:rsid w:val="005A6134"/>
    <w:rsid w:val="005A617A"/>
    <w:rsid w:val="005A6269"/>
    <w:rsid w:val="005A662D"/>
    <w:rsid w:val="005A6641"/>
    <w:rsid w:val="005A69BB"/>
    <w:rsid w:val="005A69E6"/>
    <w:rsid w:val="005A6C3E"/>
    <w:rsid w:val="005A6C8E"/>
    <w:rsid w:val="005A6CED"/>
    <w:rsid w:val="005A700E"/>
    <w:rsid w:val="005A7099"/>
    <w:rsid w:val="005A76DE"/>
    <w:rsid w:val="005A7759"/>
    <w:rsid w:val="005A7817"/>
    <w:rsid w:val="005A794A"/>
    <w:rsid w:val="005A7AFD"/>
    <w:rsid w:val="005A7C24"/>
    <w:rsid w:val="005A7D30"/>
    <w:rsid w:val="005A7E77"/>
    <w:rsid w:val="005A7E7C"/>
    <w:rsid w:val="005A7E80"/>
    <w:rsid w:val="005B005C"/>
    <w:rsid w:val="005B055F"/>
    <w:rsid w:val="005B09B5"/>
    <w:rsid w:val="005B0DCA"/>
    <w:rsid w:val="005B13BF"/>
    <w:rsid w:val="005B1409"/>
    <w:rsid w:val="005B14B6"/>
    <w:rsid w:val="005B16EB"/>
    <w:rsid w:val="005B176F"/>
    <w:rsid w:val="005B1A54"/>
    <w:rsid w:val="005B1B46"/>
    <w:rsid w:val="005B1D4E"/>
    <w:rsid w:val="005B21BB"/>
    <w:rsid w:val="005B22D5"/>
    <w:rsid w:val="005B2414"/>
    <w:rsid w:val="005B248C"/>
    <w:rsid w:val="005B25C4"/>
    <w:rsid w:val="005B307B"/>
    <w:rsid w:val="005B35D7"/>
    <w:rsid w:val="005B3699"/>
    <w:rsid w:val="005B3729"/>
    <w:rsid w:val="005B379B"/>
    <w:rsid w:val="005B3881"/>
    <w:rsid w:val="005B389C"/>
    <w:rsid w:val="005B38B9"/>
    <w:rsid w:val="005B392A"/>
    <w:rsid w:val="005B3AA3"/>
    <w:rsid w:val="005B3C75"/>
    <w:rsid w:val="005B3CBB"/>
    <w:rsid w:val="005B43F1"/>
    <w:rsid w:val="005B448F"/>
    <w:rsid w:val="005B4940"/>
    <w:rsid w:val="005B4CDC"/>
    <w:rsid w:val="005B537E"/>
    <w:rsid w:val="005B5592"/>
    <w:rsid w:val="005B55F3"/>
    <w:rsid w:val="005B585E"/>
    <w:rsid w:val="005B5EDC"/>
    <w:rsid w:val="005B6194"/>
    <w:rsid w:val="005B6564"/>
    <w:rsid w:val="005B6A3E"/>
    <w:rsid w:val="005B6B31"/>
    <w:rsid w:val="005B6D31"/>
    <w:rsid w:val="005B6F83"/>
    <w:rsid w:val="005B705D"/>
    <w:rsid w:val="005B7272"/>
    <w:rsid w:val="005B737B"/>
    <w:rsid w:val="005B77A8"/>
    <w:rsid w:val="005B7E17"/>
    <w:rsid w:val="005B7E6B"/>
    <w:rsid w:val="005B7EFB"/>
    <w:rsid w:val="005C039B"/>
    <w:rsid w:val="005C0750"/>
    <w:rsid w:val="005C0972"/>
    <w:rsid w:val="005C0B5E"/>
    <w:rsid w:val="005C0BE9"/>
    <w:rsid w:val="005C0DE6"/>
    <w:rsid w:val="005C0F46"/>
    <w:rsid w:val="005C0F76"/>
    <w:rsid w:val="005C1212"/>
    <w:rsid w:val="005C12AE"/>
    <w:rsid w:val="005C1381"/>
    <w:rsid w:val="005C15D9"/>
    <w:rsid w:val="005C17B9"/>
    <w:rsid w:val="005C19F9"/>
    <w:rsid w:val="005C1BE6"/>
    <w:rsid w:val="005C1D37"/>
    <w:rsid w:val="005C1D94"/>
    <w:rsid w:val="005C232E"/>
    <w:rsid w:val="005C240C"/>
    <w:rsid w:val="005C2728"/>
    <w:rsid w:val="005C2740"/>
    <w:rsid w:val="005C2933"/>
    <w:rsid w:val="005C2CAB"/>
    <w:rsid w:val="005C2CF5"/>
    <w:rsid w:val="005C2E2E"/>
    <w:rsid w:val="005C33E9"/>
    <w:rsid w:val="005C3D65"/>
    <w:rsid w:val="005C3E08"/>
    <w:rsid w:val="005C40EB"/>
    <w:rsid w:val="005C4469"/>
    <w:rsid w:val="005C453D"/>
    <w:rsid w:val="005C4AF7"/>
    <w:rsid w:val="005C5016"/>
    <w:rsid w:val="005C5190"/>
    <w:rsid w:val="005C5462"/>
    <w:rsid w:val="005C59AF"/>
    <w:rsid w:val="005C5B32"/>
    <w:rsid w:val="005C5B37"/>
    <w:rsid w:val="005C5BBF"/>
    <w:rsid w:val="005C5DA2"/>
    <w:rsid w:val="005C5EDC"/>
    <w:rsid w:val="005C63B8"/>
    <w:rsid w:val="005C6593"/>
    <w:rsid w:val="005C6873"/>
    <w:rsid w:val="005C6C56"/>
    <w:rsid w:val="005C74FB"/>
    <w:rsid w:val="005C75D1"/>
    <w:rsid w:val="005C766E"/>
    <w:rsid w:val="005C7799"/>
    <w:rsid w:val="005C7A86"/>
    <w:rsid w:val="005C7B01"/>
    <w:rsid w:val="005C7FD8"/>
    <w:rsid w:val="005D03C0"/>
    <w:rsid w:val="005D072C"/>
    <w:rsid w:val="005D102C"/>
    <w:rsid w:val="005D1340"/>
    <w:rsid w:val="005D134B"/>
    <w:rsid w:val="005D1602"/>
    <w:rsid w:val="005D1794"/>
    <w:rsid w:val="005D18AC"/>
    <w:rsid w:val="005D1A69"/>
    <w:rsid w:val="005D23EB"/>
    <w:rsid w:val="005D240A"/>
    <w:rsid w:val="005D2722"/>
    <w:rsid w:val="005D289E"/>
    <w:rsid w:val="005D2C60"/>
    <w:rsid w:val="005D2D18"/>
    <w:rsid w:val="005D3129"/>
    <w:rsid w:val="005D3155"/>
    <w:rsid w:val="005D374E"/>
    <w:rsid w:val="005D3CB7"/>
    <w:rsid w:val="005D3D0C"/>
    <w:rsid w:val="005D3F5E"/>
    <w:rsid w:val="005D4220"/>
    <w:rsid w:val="005D4335"/>
    <w:rsid w:val="005D4404"/>
    <w:rsid w:val="005D44D8"/>
    <w:rsid w:val="005D45A4"/>
    <w:rsid w:val="005D47C3"/>
    <w:rsid w:val="005D4839"/>
    <w:rsid w:val="005D4A0C"/>
    <w:rsid w:val="005D4A60"/>
    <w:rsid w:val="005D4F56"/>
    <w:rsid w:val="005D5762"/>
    <w:rsid w:val="005D5875"/>
    <w:rsid w:val="005D5C18"/>
    <w:rsid w:val="005D5D7B"/>
    <w:rsid w:val="005D6032"/>
    <w:rsid w:val="005D6244"/>
    <w:rsid w:val="005D62D0"/>
    <w:rsid w:val="005D62D7"/>
    <w:rsid w:val="005D641D"/>
    <w:rsid w:val="005D652C"/>
    <w:rsid w:val="005D6708"/>
    <w:rsid w:val="005D6A0F"/>
    <w:rsid w:val="005D6A69"/>
    <w:rsid w:val="005D6F02"/>
    <w:rsid w:val="005D6F52"/>
    <w:rsid w:val="005D6F6E"/>
    <w:rsid w:val="005D752B"/>
    <w:rsid w:val="005D75A9"/>
    <w:rsid w:val="005D79F6"/>
    <w:rsid w:val="005D7AC7"/>
    <w:rsid w:val="005E0012"/>
    <w:rsid w:val="005E01EB"/>
    <w:rsid w:val="005E02EB"/>
    <w:rsid w:val="005E0452"/>
    <w:rsid w:val="005E0BA7"/>
    <w:rsid w:val="005E0CBD"/>
    <w:rsid w:val="005E1293"/>
    <w:rsid w:val="005E13C9"/>
    <w:rsid w:val="005E1701"/>
    <w:rsid w:val="005E1A19"/>
    <w:rsid w:val="005E1B5D"/>
    <w:rsid w:val="005E1CD2"/>
    <w:rsid w:val="005E1F26"/>
    <w:rsid w:val="005E205D"/>
    <w:rsid w:val="005E221E"/>
    <w:rsid w:val="005E2263"/>
    <w:rsid w:val="005E2519"/>
    <w:rsid w:val="005E265D"/>
    <w:rsid w:val="005E3528"/>
    <w:rsid w:val="005E376B"/>
    <w:rsid w:val="005E385F"/>
    <w:rsid w:val="005E3ECB"/>
    <w:rsid w:val="005E41A9"/>
    <w:rsid w:val="005E4310"/>
    <w:rsid w:val="005E43B4"/>
    <w:rsid w:val="005E43EC"/>
    <w:rsid w:val="005E4711"/>
    <w:rsid w:val="005E4AC0"/>
    <w:rsid w:val="005E4C33"/>
    <w:rsid w:val="005E4C5C"/>
    <w:rsid w:val="005E4D36"/>
    <w:rsid w:val="005E4DE6"/>
    <w:rsid w:val="005E51F4"/>
    <w:rsid w:val="005E51F6"/>
    <w:rsid w:val="005E53B0"/>
    <w:rsid w:val="005E59DF"/>
    <w:rsid w:val="005E5B81"/>
    <w:rsid w:val="005E5D48"/>
    <w:rsid w:val="005E610A"/>
    <w:rsid w:val="005E6144"/>
    <w:rsid w:val="005E6516"/>
    <w:rsid w:val="005E66EA"/>
    <w:rsid w:val="005E6C8C"/>
    <w:rsid w:val="005E6D6C"/>
    <w:rsid w:val="005E6F25"/>
    <w:rsid w:val="005E7080"/>
    <w:rsid w:val="005E71A0"/>
    <w:rsid w:val="005E77EE"/>
    <w:rsid w:val="005E7B58"/>
    <w:rsid w:val="005E7C0A"/>
    <w:rsid w:val="005E7EB5"/>
    <w:rsid w:val="005F0275"/>
    <w:rsid w:val="005F050B"/>
    <w:rsid w:val="005F087A"/>
    <w:rsid w:val="005F08DD"/>
    <w:rsid w:val="005F0B91"/>
    <w:rsid w:val="005F0F28"/>
    <w:rsid w:val="005F0F44"/>
    <w:rsid w:val="005F11C8"/>
    <w:rsid w:val="005F1308"/>
    <w:rsid w:val="005F178F"/>
    <w:rsid w:val="005F1985"/>
    <w:rsid w:val="005F1AA6"/>
    <w:rsid w:val="005F1E93"/>
    <w:rsid w:val="005F2076"/>
    <w:rsid w:val="005F2116"/>
    <w:rsid w:val="005F2181"/>
    <w:rsid w:val="005F21E6"/>
    <w:rsid w:val="005F2291"/>
    <w:rsid w:val="005F240B"/>
    <w:rsid w:val="005F2838"/>
    <w:rsid w:val="005F2BAE"/>
    <w:rsid w:val="005F2CB1"/>
    <w:rsid w:val="005F2E47"/>
    <w:rsid w:val="005F3025"/>
    <w:rsid w:val="005F311A"/>
    <w:rsid w:val="005F32B8"/>
    <w:rsid w:val="005F3D3D"/>
    <w:rsid w:val="005F3E2E"/>
    <w:rsid w:val="005F3E40"/>
    <w:rsid w:val="005F3FA8"/>
    <w:rsid w:val="005F445E"/>
    <w:rsid w:val="005F4640"/>
    <w:rsid w:val="005F46FF"/>
    <w:rsid w:val="005F50AA"/>
    <w:rsid w:val="005F5379"/>
    <w:rsid w:val="005F53CA"/>
    <w:rsid w:val="005F54B4"/>
    <w:rsid w:val="005F5AA0"/>
    <w:rsid w:val="005F5F35"/>
    <w:rsid w:val="005F6174"/>
    <w:rsid w:val="005F618C"/>
    <w:rsid w:val="005F63DA"/>
    <w:rsid w:val="005F64B4"/>
    <w:rsid w:val="005F6689"/>
    <w:rsid w:val="005F68CB"/>
    <w:rsid w:val="005F70BD"/>
    <w:rsid w:val="005F7DC3"/>
    <w:rsid w:val="005F7E95"/>
    <w:rsid w:val="005F7ED1"/>
    <w:rsid w:val="0060002A"/>
    <w:rsid w:val="00600118"/>
    <w:rsid w:val="006001C9"/>
    <w:rsid w:val="00600477"/>
    <w:rsid w:val="006005AE"/>
    <w:rsid w:val="0060076E"/>
    <w:rsid w:val="00601310"/>
    <w:rsid w:val="0060142B"/>
    <w:rsid w:val="00601510"/>
    <w:rsid w:val="00601719"/>
    <w:rsid w:val="006017D4"/>
    <w:rsid w:val="006017E7"/>
    <w:rsid w:val="006018D0"/>
    <w:rsid w:val="00601F39"/>
    <w:rsid w:val="0060215E"/>
    <w:rsid w:val="006021E1"/>
    <w:rsid w:val="00602452"/>
    <w:rsid w:val="00602465"/>
    <w:rsid w:val="00602481"/>
    <w:rsid w:val="00602768"/>
    <w:rsid w:val="0060283C"/>
    <w:rsid w:val="00602B4A"/>
    <w:rsid w:val="00602CA5"/>
    <w:rsid w:val="00602D56"/>
    <w:rsid w:val="00602EB8"/>
    <w:rsid w:val="00603127"/>
    <w:rsid w:val="006031AD"/>
    <w:rsid w:val="00603220"/>
    <w:rsid w:val="00603492"/>
    <w:rsid w:val="006037B8"/>
    <w:rsid w:val="006037FE"/>
    <w:rsid w:val="00603927"/>
    <w:rsid w:val="00603A03"/>
    <w:rsid w:val="00603A90"/>
    <w:rsid w:val="00603D07"/>
    <w:rsid w:val="00603DD3"/>
    <w:rsid w:val="00604177"/>
    <w:rsid w:val="0060445A"/>
    <w:rsid w:val="006045D1"/>
    <w:rsid w:val="006046D0"/>
    <w:rsid w:val="00604848"/>
    <w:rsid w:val="00604C57"/>
    <w:rsid w:val="00604D05"/>
    <w:rsid w:val="00604E3F"/>
    <w:rsid w:val="00604F14"/>
    <w:rsid w:val="00605449"/>
    <w:rsid w:val="0060592E"/>
    <w:rsid w:val="00605C64"/>
    <w:rsid w:val="006060B9"/>
    <w:rsid w:val="006061A5"/>
    <w:rsid w:val="0060638D"/>
    <w:rsid w:val="00606CBE"/>
    <w:rsid w:val="00606D9F"/>
    <w:rsid w:val="00606E5F"/>
    <w:rsid w:val="00606EC8"/>
    <w:rsid w:val="00607183"/>
    <w:rsid w:val="006079FF"/>
    <w:rsid w:val="00607A94"/>
    <w:rsid w:val="00607AE5"/>
    <w:rsid w:val="00610214"/>
    <w:rsid w:val="006102C0"/>
    <w:rsid w:val="00610584"/>
    <w:rsid w:val="00610A1C"/>
    <w:rsid w:val="00610E52"/>
    <w:rsid w:val="00611222"/>
    <w:rsid w:val="00611B83"/>
    <w:rsid w:val="00611C1B"/>
    <w:rsid w:val="00611C75"/>
    <w:rsid w:val="00611F92"/>
    <w:rsid w:val="0061232D"/>
    <w:rsid w:val="00612679"/>
    <w:rsid w:val="00612A88"/>
    <w:rsid w:val="00612BAC"/>
    <w:rsid w:val="00612D65"/>
    <w:rsid w:val="00612FBC"/>
    <w:rsid w:val="00613025"/>
    <w:rsid w:val="0061315E"/>
    <w:rsid w:val="00613257"/>
    <w:rsid w:val="006137CB"/>
    <w:rsid w:val="00613879"/>
    <w:rsid w:val="00613897"/>
    <w:rsid w:val="00613905"/>
    <w:rsid w:val="00613A18"/>
    <w:rsid w:val="00613BA7"/>
    <w:rsid w:val="00613D1D"/>
    <w:rsid w:val="0061400E"/>
    <w:rsid w:val="00614193"/>
    <w:rsid w:val="00614530"/>
    <w:rsid w:val="00614C40"/>
    <w:rsid w:val="00614EF5"/>
    <w:rsid w:val="0061505E"/>
    <w:rsid w:val="00615219"/>
    <w:rsid w:val="00615241"/>
    <w:rsid w:val="00615737"/>
    <w:rsid w:val="00615A0F"/>
    <w:rsid w:val="00615A3A"/>
    <w:rsid w:val="00615BE2"/>
    <w:rsid w:val="00615CC6"/>
    <w:rsid w:val="006160D2"/>
    <w:rsid w:val="00616653"/>
    <w:rsid w:val="00616C45"/>
    <w:rsid w:val="00616DC1"/>
    <w:rsid w:val="00616E1A"/>
    <w:rsid w:val="00616E53"/>
    <w:rsid w:val="006171C4"/>
    <w:rsid w:val="006173DE"/>
    <w:rsid w:val="0061759C"/>
    <w:rsid w:val="006176A2"/>
    <w:rsid w:val="00617E69"/>
    <w:rsid w:val="00620137"/>
    <w:rsid w:val="006201BF"/>
    <w:rsid w:val="006203C1"/>
    <w:rsid w:val="00620455"/>
    <w:rsid w:val="0062078B"/>
    <w:rsid w:val="006208EC"/>
    <w:rsid w:val="00620935"/>
    <w:rsid w:val="00620A71"/>
    <w:rsid w:val="00620CB9"/>
    <w:rsid w:val="00620CF3"/>
    <w:rsid w:val="00620D80"/>
    <w:rsid w:val="00620F95"/>
    <w:rsid w:val="00621138"/>
    <w:rsid w:val="00621139"/>
    <w:rsid w:val="006211E7"/>
    <w:rsid w:val="006215DD"/>
    <w:rsid w:val="006215E7"/>
    <w:rsid w:val="00621800"/>
    <w:rsid w:val="006219AA"/>
    <w:rsid w:val="006219F1"/>
    <w:rsid w:val="00621B41"/>
    <w:rsid w:val="00621CC7"/>
    <w:rsid w:val="00621D31"/>
    <w:rsid w:val="00622E62"/>
    <w:rsid w:val="00622E82"/>
    <w:rsid w:val="00622F34"/>
    <w:rsid w:val="00622F8B"/>
    <w:rsid w:val="006230EB"/>
    <w:rsid w:val="006234A6"/>
    <w:rsid w:val="00623C9C"/>
    <w:rsid w:val="00624177"/>
    <w:rsid w:val="006246D7"/>
    <w:rsid w:val="0062478C"/>
    <w:rsid w:val="00624930"/>
    <w:rsid w:val="00624A1B"/>
    <w:rsid w:val="00624EC2"/>
    <w:rsid w:val="006252A0"/>
    <w:rsid w:val="00625305"/>
    <w:rsid w:val="006256D2"/>
    <w:rsid w:val="006257FE"/>
    <w:rsid w:val="00625A3B"/>
    <w:rsid w:val="00625BE6"/>
    <w:rsid w:val="00626378"/>
    <w:rsid w:val="006265F2"/>
    <w:rsid w:val="006267E3"/>
    <w:rsid w:val="0062686F"/>
    <w:rsid w:val="00626BCD"/>
    <w:rsid w:val="00626E0B"/>
    <w:rsid w:val="006270D5"/>
    <w:rsid w:val="006271B9"/>
    <w:rsid w:val="0062796D"/>
    <w:rsid w:val="00630001"/>
    <w:rsid w:val="00630160"/>
    <w:rsid w:val="006304F7"/>
    <w:rsid w:val="0063068A"/>
    <w:rsid w:val="006309C7"/>
    <w:rsid w:val="006309C9"/>
    <w:rsid w:val="00630F6B"/>
    <w:rsid w:val="00631157"/>
    <w:rsid w:val="006311B0"/>
    <w:rsid w:val="006311B3"/>
    <w:rsid w:val="006311E0"/>
    <w:rsid w:val="00631248"/>
    <w:rsid w:val="00631391"/>
    <w:rsid w:val="00631F5A"/>
    <w:rsid w:val="00632103"/>
    <w:rsid w:val="006322D4"/>
    <w:rsid w:val="006322F0"/>
    <w:rsid w:val="0063284C"/>
    <w:rsid w:val="00632AD3"/>
    <w:rsid w:val="00632DB3"/>
    <w:rsid w:val="0063300D"/>
    <w:rsid w:val="006332DA"/>
    <w:rsid w:val="006334CB"/>
    <w:rsid w:val="006334E0"/>
    <w:rsid w:val="006338BA"/>
    <w:rsid w:val="006338CB"/>
    <w:rsid w:val="006339FF"/>
    <w:rsid w:val="00633E3A"/>
    <w:rsid w:val="0063435E"/>
    <w:rsid w:val="00634531"/>
    <w:rsid w:val="0063461B"/>
    <w:rsid w:val="00634705"/>
    <w:rsid w:val="00634815"/>
    <w:rsid w:val="00634D41"/>
    <w:rsid w:val="00634EEE"/>
    <w:rsid w:val="00635143"/>
    <w:rsid w:val="0063520F"/>
    <w:rsid w:val="0063527E"/>
    <w:rsid w:val="006352C8"/>
    <w:rsid w:val="006352CD"/>
    <w:rsid w:val="00635395"/>
    <w:rsid w:val="006354D9"/>
    <w:rsid w:val="006354E4"/>
    <w:rsid w:val="00635741"/>
    <w:rsid w:val="00635A8E"/>
    <w:rsid w:val="00635BE9"/>
    <w:rsid w:val="00635E76"/>
    <w:rsid w:val="00635F4C"/>
    <w:rsid w:val="00636307"/>
    <w:rsid w:val="00636398"/>
    <w:rsid w:val="0063677B"/>
    <w:rsid w:val="006368D3"/>
    <w:rsid w:val="006369C7"/>
    <w:rsid w:val="00636E83"/>
    <w:rsid w:val="00636F43"/>
    <w:rsid w:val="006370F9"/>
    <w:rsid w:val="006372FC"/>
    <w:rsid w:val="00637684"/>
    <w:rsid w:val="006377EC"/>
    <w:rsid w:val="0063782A"/>
    <w:rsid w:val="00637BD6"/>
    <w:rsid w:val="006400C5"/>
    <w:rsid w:val="00640909"/>
    <w:rsid w:val="00640F0A"/>
    <w:rsid w:val="0064117F"/>
    <w:rsid w:val="00641277"/>
    <w:rsid w:val="00641492"/>
    <w:rsid w:val="0064151F"/>
    <w:rsid w:val="00641533"/>
    <w:rsid w:val="00641978"/>
    <w:rsid w:val="006419B0"/>
    <w:rsid w:val="006419EC"/>
    <w:rsid w:val="00641CAF"/>
    <w:rsid w:val="00641CD8"/>
    <w:rsid w:val="00641F53"/>
    <w:rsid w:val="0064208D"/>
    <w:rsid w:val="00642146"/>
    <w:rsid w:val="00642660"/>
    <w:rsid w:val="00642D44"/>
    <w:rsid w:val="00642FAB"/>
    <w:rsid w:val="00642FE2"/>
    <w:rsid w:val="00643097"/>
    <w:rsid w:val="00643326"/>
    <w:rsid w:val="00643355"/>
    <w:rsid w:val="00643475"/>
    <w:rsid w:val="00643724"/>
    <w:rsid w:val="0064396A"/>
    <w:rsid w:val="0064399E"/>
    <w:rsid w:val="00643AA7"/>
    <w:rsid w:val="00643AF9"/>
    <w:rsid w:val="0064401C"/>
    <w:rsid w:val="0064406C"/>
    <w:rsid w:val="00644236"/>
    <w:rsid w:val="00644BB7"/>
    <w:rsid w:val="00644E93"/>
    <w:rsid w:val="0064501C"/>
    <w:rsid w:val="0064507A"/>
    <w:rsid w:val="0064525F"/>
    <w:rsid w:val="006455F7"/>
    <w:rsid w:val="00645601"/>
    <w:rsid w:val="006457FA"/>
    <w:rsid w:val="00645900"/>
    <w:rsid w:val="00645959"/>
    <w:rsid w:val="00645994"/>
    <w:rsid w:val="006459AD"/>
    <w:rsid w:val="00646088"/>
    <w:rsid w:val="00646112"/>
    <w:rsid w:val="00646123"/>
    <w:rsid w:val="0064624E"/>
    <w:rsid w:val="006463EC"/>
    <w:rsid w:val="006466DC"/>
    <w:rsid w:val="00646BD6"/>
    <w:rsid w:val="00646FB8"/>
    <w:rsid w:val="006473C1"/>
    <w:rsid w:val="00647638"/>
    <w:rsid w:val="006477CC"/>
    <w:rsid w:val="00647860"/>
    <w:rsid w:val="00647A9F"/>
    <w:rsid w:val="00647B27"/>
    <w:rsid w:val="00647ED2"/>
    <w:rsid w:val="00647EEB"/>
    <w:rsid w:val="0065078F"/>
    <w:rsid w:val="00650AB9"/>
    <w:rsid w:val="00650AEA"/>
    <w:rsid w:val="006510B3"/>
    <w:rsid w:val="006510F0"/>
    <w:rsid w:val="006510F6"/>
    <w:rsid w:val="00651689"/>
    <w:rsid w:val="00651D33"/>
    <w:rsid w:val="006528C5"/>
    <w:rsid w:val="0065292F"/>
    <w:rsid w:val="00652E3B"/>
    <w:rsid w:val="00652E81"/>
    <w:rsid w:val="00652E93"/>
    <w:rsid w:val="00653070"/>
    <w:rsid w:val="0065315E"/>
    <w:rsid w:val="0065321C"/>
    <w:rsid w:val="00653299"/>
    <w:rsid w:val="00653606"/>
    <w:rsid w:val="006536D7"/>
    <w:rsid w:val="006538FF"/>
    <w:rsid w:val="006539EE"/>
    <w:rsid w:val="00653ED7"/>
    <w:rsid w:val="00653F0F"/>
    <w:rsid w:val="006540A1"/>
    <w:rsid w:val="00654B80"/>
    <w:rsid w:val="00654D0E"/>
    <w:rsid w:val="006550D4"/>
    <w:rsid w:val="00655106"/>
    <w:rsid w:val="0065516F"/>
    <w:rsid w:val="00655733"/>
    <w:rsid w:val="0065591A"/>
    <w:rsid w:val="00655939"/>
    <w:rsid w:val="00655ACD"/>
    <w:rsid w:val="00656022"/>
    <w:rsid w:val="0065640C"/>
    <w:rsid w:val="006565F4"/>
    <w:rsid w:val="006568DE"/>
    <w:rsid w:val="00656A92"/>
    <w:rsid w:val="00656B45"/>
    <w:rsid w:val="00656DDE"/>
    <w:rsid w:val="006572FB"/>
    <w:rsid w:val="0065732A"/>
    <w:rsid w:val="00657577"/>
    <w:rsid w:val="00657681"/>
    <w:rsid w:val="00657721"/>
    <w:rsid w:val="006579F2"/>
    <w:rsid w:val="00657A59"/>
    <w:rsid w:val="00657C3A"/>
    <w:rsid w:val="00657F91"/>
    <w:rsid w:val="00657FB8"/>
    <w:rsid w:val="006600B4"/>
    <w:rsid w:val="0066011D"/>
    <w:rsid w:val="006601F8"/>
    <w:rsid w:val="006602B7"/>
    <w:rsid w:val="006604B1"/>
    <w:rsid w:val="006607C0"/>
    <w:rsid w:val="00660BCE"/>
    <w:rsid w:val="00660C84"/>
    <w:rsid w:val="00661018"/>
    <w:rsid w:val="006613A6"/>
    <w:rsid w:val="006614ED"/>
    <w:rsid w:val="006616EF"/>
    <w:rsid w:val="00661741"/>
    <w:rsid w:val="0066198C"/>
    <w:rsid w:val="00661AD1"/>
    <w:rsid w:val="00661BAD"/>
    <w:rsid w:val="00661EAC"/>
    <w:rsid w:val="00662476"/>
    <w:rsid w:val="006627A2"/>
    <w:rsid w:val="00662A2A"/>
    <w:rsid w:val="00662A68"/>
    <w:rsid w:val="00662AAC"/>
    <w:rsid w:val="00662C31"/>
    <w:rsid w:val="00662EE6"/>
    <w:rsid w:val="006634E6"/>
    <w:rsid w:val="006636F4"/>
    <w:rsid w:val="006637EF"/>
    <w:rsid w:val="00663E42"/>
    <w:rsid w:val="00663EE1"/>
    <w:rsid w:val="0066471A"/>
    <w:rsid w:val="00664939"/>
    <w:rsid w:val="0066506C"/>
    <w:rsid w:val="006651BB"/>
    <w:rsid w:val="00665549"/>
    <w:rsid w:val="006655EE"/>
    <w:rsid w:val="006655EF"/>
    <w:rsid w:val="00665801"/>
    <w:rsid w:val="00665984"/>
    <w:rsid w:val="00665B31"/>
    <w:rsid w:val="00665B48"/>
    <w:rsid w:val="00665EFA"/>
    <w:rsid w:val="006661E2"/>
    <w:rsid w:val="00666279"/>
    <w:rsid w:val="00666485"/>
    <w:rsid w:val="0066662B"/>
    <w:rsid w:val="00666702"/>
    <w:rsid w:val="00666822"/>
    <w:rsid w:val="00666905"/>
    <w:rsid w:val="00666A94"/>
    <w:rsid w:val="00666B52"/>
    <w:rsid w:val="00666C89"/>
    <w:rsid w:val="00666E83"/>
    <w:rsid w:val="00666EBB"/>
    <w:rsid w:val="00666EC3"/>
    <w:rsid w:val="006671C8"/>
    <w:rsid w:val="006675BD"/>
    <w:rsid w:val="00667AE5"/>
    <w:rsid w:val="00667DDE"/>
    <w:rsid w:val="00667EE7"/>
    <w:rsid w:val="0067001F"/>
    <w:rsid w:val="006702CC"/>
    <w:rsid w:val="00670922"/>
    <w:rsid w:val="00670AD3"/>
    <w:rsid w:val="00670BE1"/>
    <w:rsid w:val="00670F95"/>
    <w:rsid w:val="006710EC"/>
    <w:rsid w:val="00671163"/>
    <w:rsid w:val="00671512"/>
    <w:rsid w:val="00671C5C"/>
    <w:rsid w:val="00672159"/>
    <w:rsid w:val="0067218F"/>
    <w:rsid w:val="0067281A"/>
    <w:rsid w:val="00672AD0"/>
    <w:rsid w:val="00672B47"/>
    <w:rsid w:val="00672ED3"/>
    <w:rsid w:val="006732B0"/>
    <w:rsid w:val="0067364C"/>
    <w:rsid w:val="006736DE"/>
    <w:rsid w:val="00673CA7"/>
    <w:rsid w:val="00673F0B"/>
    <w:rsid w:val="00673F82"/>
    <w:rsid w:val="0067405E"/>
    <w:rsid w:val="00674064"/>
    <w:rsid w:val="006741F2"/>
    <w:rsid w:val="006742AE"/>
    <w:rsid w:val="006742D8"/>
    <w:rsid w:val="006747E2"/>
    <w:rsid w:val="0067486B"/>
    <w:rsid w:val="0067488E"/>
    <w:rsid w:val="00674B4B"/>
    <w:rsid w:val="00674CC3"/>
    <w:rsid w:val="00674F20"/>
    <w:rsid w:val="00675079"/>
    <w:rsid w:val="006752A2"/>
    <w:rsid w:val="00675554"/>
    <w:rsid w:val="0067562B"/>
    <w:rsid w:val="00675C4C"/>
    <w:rsid w:val="00675C68"/>
    <w:rsid w:val="00675C72"/>
    <w:rsid w:val="00675D64"/>
    <w:rsid w:val="00675EE9"/>
    <w:rsid w:val="006767FB"/>
    <w:rsid w:val="00676943"/>
    <w:rsid w:val="00676A03"/>
    <w:rsid w:val="00676A88"/>
    <w:rsid w:val="00676EC0"/>
    <w:rsid w:val="006770EE"/>
    <w:rsid w:val="006770FD"/>
    <w:rsid w:val="006771F9"/>
    <w:rsid w:val="006775F8"/>
    <w:rsid w:val="006776D7"/>
    <w:rsid w:val="006776EB"/>
    <w:rsid w:val="006779E7"/>
    <w:rsid w:val="00677D65"/>
    <w:rsid w:val="00680833"/>
    <w:rsid w:val="00680975"/>
    <w:rsid w:val="006809DF"/>
    <w:rsid w:val="00680F53"/>
    <w:rsid w:val="00680FC3"/>
    <w:rsid w:val="00681003"/>
    <w:rsid w:val="00681098"/>
    <w:rsid w:val="00681698"/>
    <w:rsid w:val="006817C9"/>
    <w:rsid w:val="006819A3"/>
    <w:rsid w:val="006819EE"/>
    <w:rsid w:val="00681D24"/>
    <w:rsid w:val="00681D7C"/>
    <w:rsid w:val="00681E65"/>
    <w:rsid w:val="00681E9C"/>
    <w:rsid w:val="00681FC9"/>
    <w:rsid w:val="006820BC"/>
    <w:rsid w:val="006821BC"/>
    <w:rsid w:val="0068225B"/>
    <w:rsid w:val="00682361"/>
    <w:rsid w:val="006824BB"/>
    <w:rsid w:val="006827F5"/>
    <w:rsid w:val="00682A44"/>
    <w:rsid w:val="00682CB8"/>
    <w:rsid w:val="00682F77"/>
    <w:rsid w:val="006831A3"/>
    <w:rsid w:val="00683512"/>
    <w:rsid w:val="00683603"/>
    <w:rsid w:val="00683802"/>
    <w:rsid w:val="00683D58"/>
    <w:rsid w:val="00683ECE"/>
    <w:rsid w:val="00684214"/>
    <w:rsid w:val="006845A3"/>
    <w:rsid w:val="0068460B"/>
    <w:rsid w:val="00684C62"/>
    <w:rsid w:val="00684F29"/>
    <w:rsid w:val="006854E4"/>
    <w:rsid w:val="006855F3"/>
    <w:rsid w:val="0068582B"/>
    <w:rsid w:val="00685DDF"/>
    <w:rsid w:val="0068667A"/>
    <w:rsid w:val="00686753"/>
    <w:rsid w:val="006867A0"/>
    <w:rsid w:val="0068698D"/>
    <w:rsid w:val="0068699E"/>
    <w:rsid w:val="00686A30"/>
    <w:rsid w:val="00686AA7"/>
    <w:rsid w:val="00686CFA"/>
    <w:rsid w:val="00686E8F"/>
    <w:rsid w:val="00687706"/>
    <w:rsid w:val="006878E4"/>
    <w:rsid w:val="00687AA5"/>
    <w:rsid w:val="00687E72"/>
    <w:rsid w:val="00687FA1"/>
    <w:rsid w:val="0069001D"/>
    <w:rsid w:val="0069007D"/>
    <w:rsid w:val="00690187"/>
    <w:rsid w:val="006904D8"/>
    <w:rsid w:val="006904D9"/>
    <w:rsid w:val="00690926"/>
    <w:rsid w:val="006909E0"/>
    <w:rsid w:val="00690FD8"/>
    <w:rsid w:val="00691112"/>
    <w:rsid w:val="006913BD"/>
    <w:rsid w:val="00691516"/>
    <w:rsid w:val="00691733"/>
    <w:rsid w:val="00691AD7"/>
    <w:rsid w:val="00691B0E"/>
    <w:rsid w:val="00691F85"/>
    <w:rsid w:val="00692042"/>
    <w:rsid w:val="006920E1"/>
    <w:rsid w:val="0069233C"/>
    <w:rsid w:val="00692620"/>
    <w:rsid w:val="00692679"/>
    <w:rsid w:val="006926DE"/>
    <w:rsid w:val="00692929"/>
    <w:rsid w:val="00692A7D"/>
    <w:rsid w:val="0069353A"/>
    <w:rsid w:val="006936A4"/>
    <w:rsid w:val="00693708"/>
    <w:rsid w:val="00693C1D"/>
    <w:rsid w:val="00693D7B"/>
    <w:rsid w:val="00693DDB"/>
    <w:rsid w:val="00693F39"/>
    <w:rsid w:val="00694144"/>
    <w:rsid w:val="006950DE"/>
    <w:rsid w:val="00695124"/>
    <w:rsid w:val="0069533A"/>
    <w:rsid w:val="0069536D"/>
    <w:rsid w:val="00695410"/>
    <w:rsid w:val="006958BB"/>
    <w:rsid w:val="00695A74"/>
    <w:rsid w:val="00695B9A"/>
    <w:rsid w:val="00695CC9"/>
    <w:rsid w:val="00695FC2"/>
    <w:rsid w:val="0069634D"/>
    <w:rsid w:val="00696943"/>
    <w:rsid w:val="00696949"/>
    <w:rsid w:val="00696B6F"/>
    <w:rsid w:val="00696CC8"/>
    <w:rsid w:val="00697052"/>
    <w:rsid w:val="00697118"/>
    <w:rsid w:val="006A04B9"/>
    <w:rsid w:val="006A058D"/>
    <w:rsid w:val="006A0879"/>
    <w:rsid w:val="006A0BFA"/>
    <w:rsid w:val="006A0F18"/>
    <w:rsid w:val="006A113D"/>
    <w:rsid w:val="006A1321"/>
    <w:rsid w:val="006A1331"/>
    <w:rsid w:val="006A1655"/>
    <w:rsid w:val="006A1C53"/>
    <w:rsid w:val="006A1DCB"/>
    <w:rsid w:val="006A1ED2"/>
    <w:rsid w:val="006A1F51"/>
    <w:rsid w:val="006A1FC3"/>
    <w:rsid w:val="006A20E3"/>
    <w:rsid w:val="006A2215"/>
    <w:rsid w:val="006A3357"/>
    <w:rsid w:val="006A356C"/>
    <w:rsid w:val="006A3659"/>
    <w:rsid w:val="006A39F3"/>
    <w:rsid w:val="006A3CE9"/>
    <w:rsid w:val="006A3D2C"/>
    <w:rsid w:val="006A40DD"/>
    <w:rsid w:val="006A4133"/>
    <w:rsid w:val="006A4204"/>
    <w:rsid w:val="006A46FB"/>
    <w:rsid w:val="006A499B"/>
    <w:rsid w:val="006A49F7"/>
    <w:rsid w:val="006A4C9D"/>
    <w:rsid w:val="006A4F45"/>
    <w:rsid w:val="006A547F"/>
    <w:rsid w:val="006A55CE"/>
    <w:rsid w:val="006A5935"/>
    <w:rsid w:val="006A5978"/>
    <w:rsid w:val="006A5A6C"/>
    <w:rsid w:val="006A5B8E"/>
    <w:rsid w:val="006A5E28"/>
    <w:rsid w:val="006A605E"/>
    <w:rsid w:val="006A6262"/>
    <w:rsid w:val="006A62B9"/>
    <w:rsid w:val="006A6353"/>
    <w:rsid w:val="006A644C"/>
    <w:rsid w:val="006A651B"/>
    <w:rsid w:val="006A6778"/>
    <w:rsid w:val="006A697B"/>
    <w:rsid w:val="006A699A"/>
    <w:rsid w:val="006A6A5B"/>
    <w:rsid w:val="006A6C9D"/>
    <w:rsid w:val="006A6D0C"/>
    <w:rsid w:val="006A719E"/>
    <w:rsid w:val="006A73DB"/>
    <w:rsid w:val="006A757E"/>
    <w:rsid w:val="006A7583"/>
    <w:rsid w:val="006A7597"/>
    <w:rsid w:val="006A78CE"/>
    <w:rsid w:val="006A7941"/>
    <w:rsid w:val="006A7AFF"/>
    <w:rsid w:val="006A7B0B"/>
    <w:rsid w:val="006B0429"/>
    <w:rsid w:val="006B0603"/>
    <w:rsid w:val="006B07B1"/>
    <w:rsid w:val="006B14D1"/>
    <w:rsid w:val="006B1816"/>
    <w:rsid w:val="006B1967"/>
    <w:rsid w:val="006B19BA"/>
    <w:rsid w:val="006B2099"/>
    <w:rsid w:val="006B21C0"/>
    <w:rsid w:val="006B230E"/>
    <w:rsid w:val="006B2361"/>
    <w:rsid w:val="006B23E0"/>
    <w:rsid w:val="006B25B2"/>
    <w:rsid w:val="006B281C"/>
    <w:rsid w:val="006B3205"/>
    <w:rsid w:val="006B39DF"/>
    <w:rsid w:val="006B3C58"/>
    <w:rsid w:val="006B3E56"/>
    <w:rsid w:val="006B41E1"/>
    <w:rsid w:val="006B43D7"/>
    <w:rsid w:val="006B4CFD"/>
    <w:rsid w:val="006B4D4E"/>
    <w:rsid w:val="006B50CF"/>
    <w:rsid w:val="006B57AC"/>
    <w:rsid w:val="006B5EFF"/>
    <w:rsid w:val="006B5F16"/>
    <w:rsid w:val="006B5F1A"/>
    <w:rsid w:val="006B64B1"/>
    <w:rsid w:val="006B64BF"/>
    <w:rsid w:val="006B6F8A"/>
    <w:rsid w:val="006B79B4"/>
    <w:rsid w:val="006B7AB5"/>
    <w:rsid w:val="006B7B03"/>
    <w:rsid w:val="006B7C12"/>
    <w:rsid w:val="006C0396"/>
    <w:rsid w:val="006C03B8"/>
    <w:rsid w:val="006C0470"/>
    <w:rsid w:val="006C0BAC"/>
    <w:rsid w:val="006C0EEF"/>
    <w:rsid w:val="006C1093"/>
    <w:rsid w:val="006C12E9"/>
    <w:rsid w:val="006C1373"/>
    <w:rsid w:val="006C1431"/>
    <w:rsid w:val="006C1623"/>
    <w:rsid w:val="006C18AC"/>
    <w:rsid w:val="006C190A"/>
    <w:rsid w:val="006C2246"/>
    <w:rsid w:val="006C2267"/>
    <w:rsid w:val="006C22EE"/>
    <w:rsid w:val="006C23F3"/>
    <w:rsid w:val="006C257C"/>
    <w:rsid w:val="006C2580"/>
    <w:rsid w:val="006C25C9"/>
    <w:rsid w:val="006C2922"/>
    <w:rsid w:val="006C2ADD"/>
    <w:rsid w:val="006C2DB2"/>
    <w:rsid w:val="006C307F"/>
    <w:rsid w:val="006C30CB"/>
    <w:rsid w:val="006C3B33"/>
    <w:rsid w:val="006C3BD0"/>
    <w:rsid w:val="006C3E9B"/>
    <w:rsid w:val="006C41AF"/>
    <w:rsid w:val="006C4203"/>
    <w:rsid w:val="006C471F"/>
    <w:rsid w:val="006C48F5"/>
    <w:rsid w:val="006C4922"/>
    <w:rsid w:val="006C4BDB"/>
    <w:rsid w:val="006C4F84"/>
    <w:rsid w:val="006C5287"/>
    <w:rsid w:val="006C52AE"/>
    <w:rsid w:val="006C52F6"/>
    <w:rsid w:val="006C537B"/>
    <w:rsid w:val="006C5449"/>
    <w:rsid w:val="006C5509"/>
    <w:rsid w:val="006C57B6"/>
    <w:rsid w:val="006C5B15"/>
    <w:rsid w:val="006C5EC9"/>
    <w:rsid w:val="006C6059"/>
    <w:rsid w:val="006C6337"/>
    <w:rsid w:val="006C66DC"/>
    <w:rsid w:val="006C6A84"/>
    <w:rsid w:val="006C6D13"/>
    <w:rsid w:val="006C6D74"/>
    <w:rsid w:val="006C6FBA"/>
    <w:rsid w:val="006C7121"/>
    <w:rsid w:val="006C743F"/>
    <w:rsid w:val="006C7522"/>
    <w:rsid w:val="006C75A3"/>
    <w:rsid w:val="006C75EC"/>
    <w:rsid w:val="006C7B3C"/>
    <w:rsid w:val="006C7C1D"/>
    <w:rsid w:val="006C7C8D"/>
    <w:rsid w:val="006C7EC9"/>
    <w:rsid w:val="006D02E7"/>
    <w:rsid w:val="006D034A"/>
    <w:rsid w:val="006D05D9"/>
    <w:rsid w:val="006D087D"/>
    <w:rsid w:val="006D09DE"/>
    <w:rsid w:val="006D0B95"/>
    <w:rsid w:val="006D0C86"/>
    <w:rsid w:val="006D0D12"/>
    <w:rsid w:val="006D0DE4"/>
    <w:rsid w:val="006D16FC"/>
    <w:rsid w:val="006D1E82"/>
    <w:rsid w:val="006D1ED0"/>
    <w:rsid w:val="006D2217"/>
    <w:rsid w:val="006D2266"/>
    <w:rsid w:val="006D22E7"/>
    <w:rsid w:val="006D2535"/>
    <w:rsid w:val="006D2895"/>
    <w:rsid w:val="006D2A50"/>
    <w:rsid w:val="006D2BDD"/>
    <w:rsid w:val="006D2CB5"/>
    <w:rsid w:val="006D2CD5"/>
    <w:rsid w:val="006D3509"/>
    <w:rsid w:val="006D35EF"/>
    <w:rsid w:val="006D3643"/>
    <w:rsid w:val="006D36AC"/>
    <w:rsid w:val="006D3958"/>
    <w:rsid w:val="006D3CE3"/>
    <w:rsid w:val="006D40CB"/>
    <w:rsid w:val="006D4245"/>
    <w:rsid w:val="006D4509"/>
    <w:rsid w:val="006D49B1"/>
    <w:rsid w:val="006D50A9"/>
    <w:rsid w:val="006D51F9"/>
    <w:rsid w:val="006D5485"/>
    <w:rsid w:val="006D570D"/>
    <w:rsid w:val="006D6092"/>
    <w:rsid w:val="006D60DD"/>
    <w:rsid w:val="006D6B7B"/>
    <w:rsid w:val="006D6D2F"/>
    <w:rsid w:val="006D6F08"/>
    <w:rsid w:val="006D6F35"/>
    <w:rsid w:val="006D6FB7"/>
    <w:rsid w:val="006D7079"/>
    <w:rsid w:val="006D7573"/>
    <w:rsid w:val="006D7A18"/>
    <w:rsid w:val="006E0096"/>
    <w:rsid w:val="006E0235"/>
    <w:rsid w:val="006E062C"/>
    <w:rsid w:val="006E0709"/>
    <w:rsid w:val="006E09A0"/>
    <w:rsid w:val="006E0E62"/>
    <w:rsid w:val="006E0FE0"/>
    <w:rsid w:val="006E11A0"/>
    <w:rsid w:val="006E1298"/>
    <w:rsid w:val="006E1767"/>
    <w:rsid w:val="006E1C82"/>
    <w:rsid w:val="006E1E83"/>
    <w:rsid w:val="006E2077"/>
    <w:rsid w:val="006E20D0"/>
    <w:rsid w:val="006E2329"/>
    <w:rsid w:val="006E256F"/>
    <w:rsid w:val="006E25E1"/>
    <w:rsid w:val="006E25E6"/>
    <w:rsid w:val="006E2719"/>
    <w:rsid w:val="006E28B7"/>
    <w:rsid w:val="006E2A9B"/>
    <w:rsid w:val="006E2B4B"/>
    <w:rsid w:val="006E2D48"/>
    <w:rsid w:val="006E307A"/>
    <w:rsid w:val="006E30AE"/>
    <w:rsid w:val="006E319C"/>
    <w:rsid w:val="006E3310"/>
    <w:rsid w:val="006E33CF"/>
    <w:rsid w:val="006E3757"/>
    <w:rsid w:val="006E3E4A"/>
    <w:rsid w:val="006E4548"/>
    <w:rsid w:val="006E455B"/>
    <w:rsid w:val="006E4E39"/>
    <w:rsid w:val="006E5618"/>
    <w:rsid w:val="006E565E"/>
    <w:rsid w:val="006E5E7D"/>
    <w:rsid w:val="006E601A"/>
    <w:rsid w:val="006E6147"/>
    <w:rsid w:val="006E622F"/>
    <w:rsid w:val="006E6577"/>
    <w:rsid w:val="006E673D"/>
    <w:rsid w:val="006E6D00"/>
    <w:rsid w:val="006E716C"/>
    <w:rsid w:val="006E7215"/>
    <w:rsid w:val="006E72CC"/>
    <w:rsid w:val="006E7329"/>
    <w:rsid w:val="006E7341"/>
    <w:rsid w:val="006E77F9"/>
    <w:rsid w:val="006E782C"/>
    <w:rsid w:val="006E79B8"/>
    <w:rsid w:val="006E7B10"/>
    <w:rsid w:val="006E7B4F"/>
    <w:rsid w:val="006E7CD7"/>
    <w:rsid w:val="006E7D3B"/>
    <w:rsid w:val="006E7FBD"/>
    <w:rsid w:val="006E7FD5"/>
    <w:rsid w:val="006F0386"/>
    <w:rsid w:val="006F04B8"/>
    <w:rsid w:val="006F04D2"/>
    <w:rsid w:val="006F076E"/>
    <w:rsid w:val="006F0B84"/>
    <w:rsid w:val="006F0DCC"/>
    <w:rsid w:val="006F0F6B"/>
    <w:rsid w:val="006F10DD"/>
    <w:rsid w:val="006F1512"/>
    <w:rsid w:val="006F16A1"/>
    <w:rsid w:val="006F19A4"/>
    <w:rsid w:val="006F1B70"/>
    <w:rsid w:val="006F1C93"/>
    <w:rsid w:val="006F2145"/>
    <w:rsid w:val="006F2378"/>
    <w:rsid w:val="006F2468"/>
    <w:rsid w:val="006F2A98"/>
    <w:rsid w:val="006F2DA8"/>
    <w:rsid w:val="006F30D9"/>
    <w:rsid w:val="006F341D"/>
    <w:rsid w:val="006F3544"/>
    <w:rsid w:val="006F39E2"/>
    <w:rsid w:val="006F3ABE"/>
    <w:rsid w:val="006F3C77"/>
    <w:rsid w:val="006F3CDE"/>
    <w:rsid w:val="006F40E6"/>
    <w:rsid w:val="006F41AA"/>
    <w:rsid w:val="006F444C"/>
    <w:rsid w:val="006F457A"/>
    <w:rsid w:val="006F4695"/>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61C3"/>
    <w:rsid w:val="006F6391"/>
    <w:rsid w:val="006F64E2"/>
    <w:rsid w:val="006F6582"/>
    <w:rsid w:val="006F67FE"/>
    <w:rsid w:val="006F6C0E"/>
    <w:rsid w:val="006F7500"/>
    <w:rsid w:val="006F7B23"/>
    <w:rsid w:val="006F7FA2"/>
    <w:rsid w:val="00700061"/>
    <w:rsid w:val="007000B1"/>
    <w:rsid w:val="007000F8"/>
    <w:rsid w:val="00700336"/>
    <w:rsid w:val="007005C2"/>
    <w:rsid w:val="007006BC"/>
    <w:rsid w:val="00700761"/>
    <w:rsid w:val="0070081E"/>
    <w:rsid w:val="00700960"/>
    <w:rsid w:val="00700C98"/>
    <w:rsid w:val="007010FD"/>
    <w:rsid w:val="00701246"/>
    <w:rsid w:val="00701339"/>
    <w:rsid w:val="00701382"/>
    <w:rsid w:val="007016FB"/>
    <w:rsid w:val="007019DC"/>
    <w:rsid w:val="00701A3C"/>
    <w:rsid w:val="00701F78"/>
    <w:rsid w:val="007020D4"/>
    <w:rsid w:val="007024F8"/>
    <w:rsid w:val="00702A13"/>
    <w:rsid w:val="00702A61"/>
    <w:rsid w:val="00702F10"/>
    <w:rsid w:val="00703168"/>
    <w:rsid w:val="0070325F"/>
    <w:rsid w:val="00703326"/>
    <w:rsid w:val="007033E3"/>
    <w:rsid w:val="00703419"/>
    <w:rsid w:val="0070346E"/>
    <w:rsid w:val="00703474"/>
    <w:rsid w:val="00703852"/>
    <w:rsid w:val="00703C70"/>
    <w:rsid w:val="00703DD0"/>
    <w:rsid w:val="00703ED8"/>
    <w:rsid w:val="0070418D"/>
    <w:rsid w:val="007042D5"/>
    <w:rsid w:val="007045AD"/>
    <w:rsid w:val="00704648"/>
    <w:rsid w:val="00704724"/>
    <w:rsid w:val="00704B49"/>
    <w:rsid w:val="00704CC3"/>
    <w:rsid w:val="00704EDB"/>
    <w:rsid w:val="0070504D"/>
    <w:rsid w:val="00705224"/>
    <w:rsid w:val="00705695"/>
    <w:rsid w:val="00705765"/>
    <w:rsid w:val="0070579A"/>
    <w:rsid w:val="00705BBE"/>
    <w:rsid w:val="00705BED"/>
    <w:rsid w:val="00705E2A"/>
    <w:rsid w:val="00705ED1"/>
    <w:rsid w:val="007060FC"/>
    <w:rsid w:val="00706101"/>
    <w:rsid w:val="00706296"/>
    <w:rsid w:val="00706329"/>
    <w:rsid w:val="00706542"/>
    <w:rsid w:val="0070676F"/>
    <w:rsid w:val="00706E1D"/>
    <w:rsid w:val="00706F03"/>
    <w:rsid w:val="00707072"/>
    <w:rsid w:val="0070711E"/>
    <w:rsid w:val="00707404"/>
    <w:rsid w:val="007074D1"/>
    <w:rsid w:val="007074FB"/>
    <w:rsid w:val="0070784F"/>
    <w:rsid w:val="00707D55"/>
    <w:rsid w:val="00707D61"/>
    <w:rsid w:val="00707DFF"/>
    <w:rsid w:val="00710125"/>
    <w:rsid w:val="00710524"/>
    <w:rsid w:val="0071053E"/>
    <w:rsid w:val="00710A28"/>
    <w:rsid w:val="00710AC8"/>
    <w:rsid w:val="00710CA7"/>
    <w:rsid w:val="00710D4F"/>
    <w:rsid w:val="00711170"/>
    <w:rsid w:val="007111DA"/>
    <w:rsid w:val="00711368"/>
    <w:rsid w:val="0071158A"/>
    <w:rsid w:val="00711603"/>
    <w:rsid w:val="007117B3"/>
    <w:rsid w:val="007119C6"/>
    <w:rsid w:val="00711AFE"/>
    <w:rsid w:val="00711BA1"/>
    <w:rsid w:val="00711D79"/>
    <w:rsid w:val="00712222"/>
    <w:rsid w:val="00712287"/>
    <w:rsid w:val="007122D5"/>
    <w:rsid w:val="0071237D"/>
    <w:rsid w:val="00712505"/>
    <w:rsid w:val="00712772"/>
    <w:rsid w:val="007127CC"/>
    <w:rsid w:val="0071291A"/>
    <w:rsid w:val="00712CB8"/>
    <w:rsid w:val="00712DBE"/>
    <w:rsid w:val="00712E00"/>
    <w:rsid w:val="007130C5"/>
    <w:rsid w:val="00713825"/>
    <w:rsid w:val="00713960"/>
    <w:rsid w:val="00713A3F"/>
    <w:rsid w:val="00713AE8"/>
    <w:rsid w:val="00713C16"/>
    <w:rsid w:val="00713C94"/>
    <w:rsid w:val="0071444F"/>
    <w:rsid w:val="007145F8"/>
    <w:rsid w:val="007148D3"/>
    <w:rsid w:val="00714F81"/>
    <w:rsid w:val="00714FDB"/>
    <w:rsid w:val="0071530A"/>
    <w:rsid w:val="00715957"/>
    <w:rsid w:val="00715B9A"/>
    <w:rsid w:val="00715E4F"/>
    <w:rsid w:val="0071636C"/>
    <w:rsid w:val="007167B1"/>
    <w:rsid w:val="00716857"/>
    <w:rsid w:val="007168E0"/>
    <w:rsid w:val="0071690F"/>
    <w:rsid w:val="007169BE"/>
    <w:rsid w:val="00716A58"/>
    <w:rsid w:val="00716B32"/>
    <w:rsid w:val="00716BC6"/>
    <w:rsid w:val="0071712B"/>
    <w:rsid w:val="00717401"/>
    <w:rsid w:val="00717422"/>
    <w:rsid w:val="00717A7B"/>
    <w:rsid w:val="00717A89"/>
    <w:rsid w:val="00717E65"/>
    <w:rsid w:val="00717F84"/>
    <w:rsid w:val="00720240"/>
    <w:rsid w:val="007209B3"/>
    <w:rsid w:val="00720D5A"/>
    <w:rsid w:val="00720D6E"/>
    <w:rsid w:val="007213FB"/>
    <w:rsid w:val="007214D6"/>
    <w:rsid w:val="007218BD"/>
    <w:rsid w:val="007219F7"/>
    <w:rsid w:val="00721AC2"/>
    <w:rsid w:val="00721B32"/>
    <w:rsid w:val="00721C27"/>
    <w:rsid w:val="007220EE"/>
    <w:rsid w:val="0072215E"/>
    <w:rsid w:val="00722407"/>
    <w:rsid w:val="00722D80"/>
    <w:rsid w:val="00722DA0"/>
    <w:rsid w:val="007232EF"/>
    <w:rsid w:val="00723619"/>
    <w:rsid w:val="0072382B"/>
    <w:rsid w:val="007238E5"/>
    <w:rsid w:val="00723BC3"/>
    <w:rsid w:val="00723CAD"/>
    <w:rsid w:val="00723F68"/>
    <w:rsid w:val="00723F96"/>
    <w:rsid w:val="0072423A"/>
    <w:rsid w:val="00724509"/>
    <w:rsid w:val="007248DA"/>
    <w:rsid w:val="00724B84"/>
    <w:rsid w:val="00724C85"/>
    <w:rsid w:val="00724E21"/>
    <w:rsid w:val="00724E9A"/>
    <w:rsid w:val="00724FCA"/>
    <w:rsid w:val="0072503D"/>
    <w:rsid w:val="00725603"/>
    <w:rsid w:val="007257BA"/>
    <w:rsid w:val="007257D0"/>
    <w:rsid w:val="00725DCE"/>
    <w:rsid w:val="00725E6C"/>
    <w:rsid w:val="007263AA"/>
    <w:rsid w:val="007265DA"/>
    <w:rsid w:val="007268A1"/>
    <w:rsid w:val="00726A04"/>
    <w:rsid w:val="00726C72"/>
    <w:rsid w:val="00726EA6"/>
    <w:rsid w:val="00727193"/>
    <w:rsid w:val="00727208"/>
    <w:rsid w:val="00727333"/>
    <w:rsid w:val="00727680"/>
    <w:rsid w:val="007278B1"/>
    <w:rsid w:val="007279A7"/>
    <w:rsid w:val="00727A13"/>
    <w:rsid w:val="00727D44"/>
    <w:rsid w:val="00727F24"/>
    <w:rsid w:val="00727FC4"/>
    <w:rsid w:val="0073004C"/>
    <w:rsid w:val="00730217"/>
    <w:rsid w:val="007306A9"/>
    <w:rsid w:val="00730C02"/>
    <w:rsid w:val="00731212"/>
    <w:rsid w:val="007312BD"/>
    <w:rsid w:val="007312F5"/>
    <w:rsid w:val="007313B2"/>
    <w:rsid w:val="007313BE"/>
    <w:rsid w:val="007314BD"/>
    <w:rsid w:val="00731624"/>
    <w:rsid w:val="00731634"/>
    <w:rsid w:val="0073177A"/>
    <w:rsid w:val="0073189F"/>
    <w:rsid w:val="007319FA"/>
    <w:rsid w:val="007320EE"/>
    <w:rsid w:val="007326A0"/>
    <w:rsid w:val="00732754"/>
    <w:rsid w:val="007327D6"/>
    <w:rsid w:val="007327E3"/>
    <w:rsid w:val="00733123"/>
    <w:rsid w:val="0073366B"/>
    <w:rsid w:val="007338AA"/>
    <w:rsid w:val="00733B4C"/>
    <w:rsid w:val="00733DD1"/>
    <w:rsid w:val="0073422D"/>
    <w:rsid w:val="00734451"/>
    <w:rsid w:val="007348B1"/>
    <w:rsid w:val="00734925"/>
    <w:rsid w:val="00734A3F"/>
    <w:rsid w:val="00734B34"/>
    <w:rsid w:val="00734F05"/>
    <w:rsid w:val="0073510F"/>
    <w:rsid w:val="00735562"/>
    <w:rsid w:val="00735CDF"/>
    <w:rsid w:val="007360F4"/>
    <w:rsid w:val="007362A6"/>
    <w:rsid w:val="007364DF"/>
    <w:rsid w:val="0073699D"/>
    <w:rsid w:val="00736D7D"/>
    <w:rsid w:val="00736F45"/>
    <w:rsid w:val="007373EA"/>
    <w:rsid w:val="0073769A"/>
    <w:rsid w:val="007377F3"/>
    <w:rsid w:val="00737985"/>
    <w:rsid w:val="00737B57"/>
    <w:rsid w:val="0074004C"/>
    <w:rsid w:val="007404A8"/>
    <w:rsid w:val="007405DC"/>
    <w:rsid w:val="00740717"/>
    <w:rsid w:val="00740873"/>
    <w:rsid w:val="00740B0A"/>
    <w:rsid w:val="00740E58"/>
    <w:rsid w:val="0074127B"/>
    <w:rsid w:val="00741CB2"/>
    <w:rsid w:val="00741FCD"/>
    <w:rsid w:val="00742295"/>
    <w:rsid w:val="0074252F"/>
    <w:rsid w:val="0074260E"/>
    <w:rsid w:val="00742C4E"/>
    <w:rsid w:val="00742DED"/>
    <w:rsid w:val="00743049"/>
    <w:rsid w:val="0074379C"/>
    <w:rsid w:val="0074382B"/>
    <w:rsid w:val="00743955"/>
    <w:rsid w:val="00744291"/>
    <w:rsid w:val="007444FA"/>
    <w:rsid w:val="007445A0"/>
    <w:rsid w:val="007449A2"/>
    <w:rsid w:val="00744BDF"/>
    <w:rsid w:val="00744F0C"/>
    <w:rsid w:val="007450D6"/>
    <w:rsid w:val="0074524B"/>
    <w:rsid w:val="0074535D"/>
    <w:rsid w:val="007453DF"/>
    <w:rsid w:val="00745650"/>
    <w:rsid w:val="0074565B"/>
    <w:rsid w:val="00745987"/>
    <w:rsid w:val="007459A7"/>
    <w:rsid w:val="00745D5B"/>
    <w:rsid w:val="007464C4"/>
    <w:rsid w:val="007465A7"/>
    <w:rsid w:val="0074670C"/>
    <w:rsid w:val="00746B1F"/>
    <w:rsid w:val="00746F26"/>
    <w:rsid w:val="00747057"/>
    <w:rsid w:val="00747170"/>
    <w:rsid w:val="00747173"/>
    <w:rsid w:val="007472EF"/>
    <w:rsid w:val="00747324"/>
    <w:rsid w:val="00747395"/>
    <w:rsid w:val="0074751E"/>
    <w:rsid w:val="00747585"/>
    <w:rsid w:val="00747997"/>
    <w:rsid w:val="00747BB2"/>
    <w:rsid w:val="00747D8B"/>
    <w:rsid w:val="0075003F"/>
    <w:rsid w:val="00750411"/>
    <w:rsid w:val="007506E5"/>
    <w:rsid w:val="00750800"/>
    <w:rsid w:val="00751228"/>
    <w:rsid w:val="007514A6"/>
    <w:rsid w:val="007515E1"/>
    <w:rsid w:val="00751D39"/>
    <w:rsid w:val="00751E77"/>
    <w:rsid w:val="007525EE"/>
    <w:rsid w:val="0075271B"/>
    <w:rsid w:val="00752C59"/>
    <w:rsid w:val="00752DA4"/>
    <w:rsid w:val="00752ED5"/>
    <w:rsid w:val="007532F0"/>
    <w:rsid w:val="007533BA"/>
    <w:rsid w:val="00753AAF"/>
    <w:rsid w:val="00753B4C"/>
    <w:rsid w:val="00753C53"/>
    <w:rsid w:val="007547A2"/>
    <w:rsid w:val="00754E12"/>
    <w:rsid w:val="007557DE"/>
    <w:rsid w:val="0075581A"/>
    <w:rsid w:val="0075581D"/>
    <w:rsid w:val="00755B9E"/>
    <w:rsid w:val="007560BD"/>
    <w:rsid w:val="00756138"/>
    <w:rsid w:val="00756460"/>
    <w:rsid w:val="00756A45"/>
    <w:rsid w:val="00756DFA"/>
    <w:rsid w:val="007571E1"/>
    <w:rsid w:val="0075749F"/>
    <w:rsid w:val="007575B9"/>
    <w:rsid w:val="007575E5"/>
    <w:rsid w:val="00757610"/>
    <w:rsid w:val="007576E4"/>
    <w:rsid w:val="00757750"/>
    <w:rsid w:val="00757934"/>
    <w:rsid w:val="00757D42"/>
    <w:rsid w:val="00757F9C"/>
    <w:rsid w:val="00757FFA"/>
    <w:rsid w:val="007600A4"/>
    <w:rsid w:val="0076023A"/>
    <w:rsid w:val="00760259"/>
    <w:rsid w:val="007604B2"/>
    <w:rsid w:val="00760C2B"/>
    <w:rsid w:val="00760DD5"/>
    <w:rsid w:val="0076117E"/>
    <w:rsid w:val="007614B7"/>
    <w:rsid w:val="007617C7"/>
    <w:rsid w:val="007617E6"/>
    <w:rsid w:val="007617FC"/>
    <w:rsid w:val="00761B16"/>
    <w:rsid w:val="00761B66"/>
    <w:rsid w:val="00761F1F"/>
    <w:rsid w:val="0076219C"/>
    <w:rsid w:val="0076226C"/>
    <w:rsid w:val="00762338"/>
    <w:rsid w:val="00762771"/>
    <w:rsid w:val="007627B8"/>
    <w:rsid w:val="007628DF"/>
    <w:rsid w:val="00762C78"/>
    <w:rsid w:val="00762D26"/>
    <w:rsid w:val="00762FF2"/>
    <w:rsid w:val="007632FA"/>
    <w:rsid w:val="0076336A"/>
    <w:rsid w:val="007633BD"/>
    <w:rsid w:val="007634D8"/>
    <w:rsid w:val="007637A9"/>
    <w:rsid w:val="0076386A"/>
    <w:rsid w:val="0076390D"/>
    <w:rsid w:val="00763B6F"/>
    <w:rsid w:val="00763F31"/>
    <w:rsid w:val="00763F6F"/>
    <w:rsid w:val="00764043"/>
    <w:rsid w:val="0076473D"/>
    <w:rsid w:val="007647FB"/>
    <w:rsid w:val="00764852"/>
    <w:rsid w:val="00765269"/>
    <w:rsid w:val="00765281"/>
    <w:rsid w:val="007652A1"/>
    <w:rsid w:val="00765389"/>
    <w:rsid w:val="00765449"/>
    <w:rsid w:val="007656B0"/>
    <w:rsid w:val="007659A9"/>
    <w:rsid w:val="00766276"/>
    <w:rsid w:val="007663B2"/>
    <w:rsid w:val="00766670"/>
    <w:rsid w:val="00766BAD"/>
    <w:rsid w:val="00766C5C"/>
    <w:rsid w:val="00766D53"/>
    <w:rsid w:val="00766FA2"/>
    <w:rsid w:val="007672CB"/>
    <w:rsid w:val="00767352"/>
    <w:rsid w:val="0076766E"/>
    <w:rsid w:val="00767692"/>
    <w:rsid w:val="007702A8"/>
    <w:rsid w:val="007704EC"/>
    <w:rsid w:val="00770516"/>
    <w:rsid w:val="00770598"/>
    <w:rsid w:val="00770ABE"/>
    <w:rsid w:val="00770B33"/>
    <w:rsid w:val="00770D6C"/>
    <w:rsid w:val="00771401"/>
    <w:rsid w:val="00771418"/>
    <w:rsid w:val="00771A38"/>
    <w:rsid w:val="00771CD1"/>
    <w:rsid w:val="00771F48"/>
    <w:rsid w:val="00771F6C"/>
    <w:rsid w:val="00771FD5"/>
    <w:rsid w:val="00772005"/>
    <w:rsid w:val="007723C3"/>
    <w:rsid w:val="00772805"/>
    <w:rsid w:val="007729A2"/>
    <w:rsid w:val="00772B1B"/>
    <w:rsid w:val="00772B32"/>
    <w:rsid w:val="00772D7A"/>
    <w:rsid w:val="00772DD3"/>
    <w:rsid w:val="00773440"/>
    <w:rsid w:val="00773656"/>
    <w:rsid w:val="0077387A"/>
    <w:rsid w:val="00773C9D"/>
    <w:rsid w:val="00773D6E"/>
    <w:rsid w:val="00773D92"/>
    <w:rsid w:val="00773E2A"/>
    <w:rsid w:val="00773F9C"/>
    <w:rsid w:val="00774110"/>
    <w:rsid w:val="0077468B"/>
    <w:rsid w:val="00774857"/>
    <w:rsid w:val="00774A64"/>
    <w:rsid w:val="00774CD6"/>
    <w:rsid w:val="00774E54"/>
    <w:rsid w:val="00774E82"/>
    <w:rsid w:val="00774F1B"/>
    <w:rsid w:val="007755F2"/>
    <w:rsid w:val="007756A6"/>
    <w:rsid w:val="00775996"/>
    <w:rsid w:val="00775A9F"/>
    <w:rsid w:val="00775B82"/>
    <w:rsid w:val="00775B94"/>
    <w:rsid w:val="00776063"/>
    <w:rsid w:val="00776156"/>
    <w:rsid w:val="007761D0"/>
    <w:rsid w:val="0077621F"/>
    <w:rsid w:val="00776971"/>
    <w:rsid w:val="00776B38"/>
    <w:rsid w:val="00776B51"/>
    <w:rsid w:val="00776BD4"/>
    <w:rsid w:val="00776BF2"/>
    <w:rsid w:val="00776EE1"/>
    <w:rsid w:val="00777330"/>
    <w:rsid w:val="007773DC"/>
    <w:rsid w:val="0077795C"/>
    <w:rsid w:val="00777A4B"/>
    <w:rsid w:val="00777BBC"/>
    <w:rsid w:val="00777ECF"/>
    <w:rsid w:val="00777F34"/>
    <w:rsid w:val="007801B4"/>
    <w:rsid w:val="0078030C"/>
    <w:rsid w:val="0078032E"/>
    <w:rsid w:val="00780A6B"/>
    <w:rsid w:val="00780A80"/>
    <w:rsid w:val="00780CF4"/>
    <w:rsid w:val="0078105F"/>
    <w:rsid w:val="0078129B"/>
    <w:rsid w:val="007812D5"/>
    <w:rsid w:val="00781489"/>
    <w:rsid w:val="0078177E"/>
    <w:rsid w:val="0078198B"/>
    <w:rsid w:val="007819AC"/>
    <w:rsid w:val="00781DF6"/>
    <w:rsid w:val="00782782"/>
    <w:rsid w:val="007828A2"/>
    <w:rsid w:val="00782E9F"/>
    <w:rsid w:val="00782FCC"/>
    <w:rsid w:val="00783043"/>
    <w:rsid w:val="0078304C"/>
    <w:rsid w:val="00783673"/>
    <w:rsid w:val="00783984"/>
    <w:rsid w:val="00783C0F"/>
    <w:rsid w:val="00783DC8"/>
    <w:rsid w:val="00784082"/>
    <w:rsid w:val="0078465B"/>
    <w:rsid w:val="00784D03"/>
    <w:rsid w:val="007851FF"/>
    <w:rsid w:val="00785215"/>
    <w:rsid w:val="00785490"/>
    <w:rsid w:val="007854D3"/>
    <w:rsid w:val="0078569A"/>
    <w:rsid w:val="0078603F"/>
    <w:rsid w:val="007870EE"/>
    <w:rsid w:val="00787312"/>
    <w:rsid w:val="0078789D"/>
    <w:rsid w:val="00787961"/>
    <w:rsid w:val="00787ABD"/>
    <w:rsid w:val="00787ACE"/>
    <w:rsid w:val="00787AF6"/>
    <w:rsid w:val="00787B4A"/>
    <w:rsid w:val="00787E7F"/>
    <w:rsid w:val="00790115"/>
    <w:rsid w:val="007901CF"/>
    <w:rsid w:val="00790C2C"/>
    <w:rsid w:val="00790CCA"/>
    <w:rsid w:val="00790D1C"/>
    <w:rsid w:val="00790E61"/>
    <w:rsid w:val="00790F46"/>
    <w:rsid w:val="00790F76"/>
    <w:rsid w:val="0079116D"/>
    <w:rsid w:val="00791403"/>
    <w:rsid w:val="007916DA"/>
    <w:rsid w:val="00791B31"/>
    <w:rsid w:val="00791EF6"/>
    <w:rsid w:val="007925EA"/>
    <w:rsid w:val="00792778"/>
    <w:rsid w:val="00792925"/>
    <w:rsid w:val="00792B18"/>
    <w:rsid w:val="00793121"/>
    <w:rsid w:val="0079359F"/>
    <w:rsid w:val="00793B6E"/>
    <w:rsid w:val="00793CD8"/>
    <w:rsid w:val="00793D7E"/>
    <w:rsid w:val="00793DDB"/>
    <w:rsid w:val="00794097"/>
    <w:rsid w:val="007941BC"/>
    <w:rsid w:val="0079427B"/>
    <w:rsid w:val="007943D2"/>
    <w:rsid w:val="007946B3"/>
    <w:rsid w:val="00794EF9"/>
    <w:rsid w:val="007953A6"/>
    <w:rsid w:val="007957C3"/>
    <w:rsid w:val="00795A29"/>
    <w:rsid w:val="00795C92"/>
    <w:rsid w:val="00795EB9"/>
    <w:rsid w:val="00795F30"/>
    <w:rsid w:val="00796003"/>
    <w:rsid w:val="00796231"/>
    <w:rsid w:val="00796334"/>
    <w:rsid w:val="00796337"/>
    <w:rsid w:val="00796495"/>
    <w:rsid w:val="007965E2"/>
    <w:rsid w:val="00796816"/>
    <w:rsid w:val="00796DF4"/>
    <w:rsid w:val="0079770A"/>
    <w:rsid w:val="007977A3"/>
    <w:rsid w:val="007978C7"/>
    <w:rsid w:val="00797B73"/>
    <w:rsid w:val="00797B81"/>
    <w:rsid w:val="00797BE3"/>
    <w:rsid w:val="00797BFB"/>
    <w:rsid w:val="00797EC1"/>
    <w:rsid w:val="00797EFA"/>
    <w:rsid w:val="007A005B"/>
    <w:rsid w:val="007A0214"/>
    <w:rsid w:val="007A03FE"/>
    <w:rsid w:val="007A0770"/>
    <w:rsid w:val="007A0943"/>
    <w:rsid w:val="007A09BC"/>
    <w:rsid w:val="007A0A83"/>
    <w:rsid w:val="007A0DD9"/>
    <w:rsid w:val="007A0E90"/>
    <w:rsid w:val="007A0FCE"/>
    <w:rsid w:val="007A14D1"/>
    <w:rsid w:val="007A150E"/>
    <w:rsid w:val="007A15FC"/>
    <w:rsid w:val="007A164C"/>
    <w:rsid w:val="007A18AA"/>
    <w:rsid w:val="007A1CB3"/>
    <w:rsid w:val="007A1E50"/>
    <w:rsid w:val="007A20AD"/>
    <w:rsid w:val="007A24C4"/>
    <w:rsid w:val="007A2793"/>
    <w:rsid w:val="007A299E"/>
    <w:rsid w:val="007A2DAC"/>
    <w:rsid w:val="007A2DDA"/>
    <w:rsid w:val="007A2EBD"/>
    <w:rsid w:val="007A301C"/>
    <w:rsid w:val="007A306F"/>
    <w:rsid w:val="007A3195"/>
    <w:rsid w:val="007A359A"/>
    <w:rsid w:val="007A3830"/>
    <w:rsid w:val="007A3B45"/>
    <w:rsid w:val="007A3C65"/>
    <w:rsid w:val="007A3C76"/>
    <w:rsid w:val="007A3F9D"/>
    <w:rsid w:val="007A42C0"/>
    <w:rsid w:val="007A43A6"/>
    <w:rsid w:val="007A44B6"/>
    <w:rsid w:val="007A462C"/>
    <w:rsid w:val="007A4957"/>
    <w:rsid w:val="007A4B58"/>
    <w:rsid w:val="007A4DCF"/>
    <w:rsid w:val="007A4E1D"/>
    <w:rsid w:val="007A5162"/>
    <w:rsid w:val="007A552C"/>
    <w:rsid w:val="007A58A6"/>
    <w:rsid w:val="007A5AE9"/>
    <w:rsid w:val="007A5AFF"/>
    <w:rsid w:val="007A5CD2"/>
    <w:rsid w:val="007A5E8E"/>
    <w:rsid w:val="007A6194"/>
    <w:rsid w:val="007A6331"/>
    <w:rsid w:val="007A651F"/>
    <w:rsid w:val="007A6549"/>
    <w:rsid w:val="007A6553"/>
    <w:rsid w:val="007A6E1F"/>
    <w:rsid w:val="007A7323"/>
    <w:rsid w:val="007A7337"/>
    <w:rsid w:val="007A7EAD"/>
    <w:rsid w:val="007B028C"/>
    <w:rsid w:val="007B0343"/>
    <w:rsid w:val="007B0430"/>
    <w:rsid w:val="007B0857"/>
    <w:rsid w:val="007B0E93"/>
    <w:rsid w:val="007B13C9"/>
    <w:rsid w:val="007B1540"/>
    <w:rsid w:val="007B15A5"/>
    <w:rsid w:val="007B1678"/>
    <w:rsid w:val="007B1873"/>
    <w:rsid w:val="007B1F94"/>
    <w:rsid w:val="007B1FC7"/>
    <w:rsid w:val="007B273D"/>
    <w:rsid w:val="007B2FB8"/>
    <w:rsid w:val="007B2FF8"/>
    <w:rsid w:val="007B38FF"/>
    <w:rsid w:val="007B3B98"/>
    <w:rsid w:val="007B3D2D"/>
    <w:rsid w:val="007B4056"/>
    <w:rsid w:val="007B407D"/>
    <w:rsid w:val="007B4390"/>
    <w:rsid w:val="007B465C"/>
    <w:rsid w:val="007B47F5"/>
    <w:rsid w:val="007B4BCE"/>
    <w:rsid w:val="007B4C2F"/>
    <w:rsid w:val="007B4C34"/>
    <w:rsid w:val="007B4D53"/>
    <w:rsid w:val="007B4E62"/>
    <w:rsid w:val="007B4F19"/>
    <w:rsid w:val="007B50AE"/>
    <w:rsid w:val="007B50F0"/>
    <w:rsid w:val="007B51DF"/>
    <w:rsid w:val="007B5201"/>
    <w:rsid w:val="007B5288"/>
    <w:rsid w:val="007B5384"/>
    <w:rsid w:val="007B5604"/>
    <w:rsid w:val="007B57DE"/>
    <w:rsid w:val="007B58E3"/>
    <w:rsid w:val="007B59D4"/>
    <w:rsid w:val="007B59EF"/>
    <w:rsid w:val="007B5A45"/>
    <w:rsid w:val="007B5F2B"/>
    <w:rsid w:val="007B6AFD"/>
    <w:rsid w:val="007B6F30"/>
    <w:rsid w:val="007B708D"/>
    <w:rsid w:val="007B7362"/>
    <w:rsid w:val="007B758C"/>
    <w:rsid w:val="007B76BE"/>
    <w:rsid w:val="007B7BDE"/>
    <w:rsid w:val="007B7D40"/>
    <w:rsid w:val="007B7E11"/>
    <w:rsid w:val="007C00C6"/>
    <w:rsid w:val="007C02F9"/>
    <w:rsid w:val="007C05DD"/>
    <w:rsid w:val="007C063F"/>
    <w:rsid w:val="007C0656"/>
    <w:rsid w:val="007C08CB"/>
    <w:rsid w:val="007C1273"/>
    <w:rsid w:val="007C137D"/>
    <w:rsid w:val="007C1663"/>
    <w:rsid w:val="007C19E0"/>
    <w:rsid w:val="007C1A8A"/>
    <w:rsid w:val="007C1AB1"/>
    <w:rsid w:val="007C20C8"/>
    <w:rsid w:val="007C22C7"/>
    <w:rsid w:val="007C2540"/>
    <w:rsid w:val="007C25A1"/>
    <w:rsid w:val="007C25F0"/>
    <w:rsid w:val="007C27C0"/>
    <w:rsid w:val="007C2A4D"/>
    <w:rsid w:val="007C3395"/>
    <w:rsid w:val="007C343F"/>
    <w:rsid w:val="007C34C7"/>
    <w:rsid w:val="007C3527"/>
    <w:rsid w:val="007C38EF"/>
    <w:rsid w:val="007C392B"/>
    <w:rsid w:val="007C3973"/>
    <w:rsid w:val="007C39A9"/>
    <w:rsid w:val="007C3D18"/>
    <w:rsid w:val="007C3D50"/>
    <w:rsid w:val="007C3DE4"/>
    <w:rsid w:val="007C3E7B"/>
    <w:rsid w:val="007C41D6"/>
    <w:rsid w:val="007C450C"/>
    <w:rsid w:val="007C4748"/>
    <w:rsid w:val="007C4A8D"/>
    <w:rsid w:val="007C4BC8"/>
    <w:rsid w:val="007C4CA2"/>
    <w:rsid w:val="007C4E2E"/>
    <w:rsid w:val="007C5232"/>
    <w:rsid w:val="007C541B"/>
    <w:rsid w:val="007C54B5"/>
    <w:rsid w:val="007C572E"/>
    <w:rsid w:val="007C5A35"/>
    <w:rsid w:val="007C5A5B"/>
    <w:rsid w:val="007C5DE5"/>
    <w:rsid w:val="007C5E0A"/>
    <w:rsid w:val="007C5E33"/>
    <w:rsid w:val="007C5E7C"/>
    <w:rsid w:val="007C5FDF"/>
    <w:rsid w:val="007C60BF"/>
    <w:rsid w:val="007C610E"/>
    <w:rsid w:val="007C6534"/>
    <w:rsid w:val="007C66CE"/>
    <w:rsid w:val="007C6A07"/>
    <w:rsid w:val="007C6C83"/>
    <w:rsid w:val="007C71E8"/>
    <w:rsid w:val="007C7398"/>
    <w:rsid w:val="007C75A1"/>
    <w:rsid w:val="007C77A5"/>
    <w:rsid w:val="007C7823"/>
    <w:rsid w:val="007C7AD2"/>
    <w:rsid w:val="007C7B23"/>
    <w:rsid w:val="007C7B40"/>
    <w:rsid w:val="007C7F4E"/>
    <w:rsid w:val="007D002A"/>
    <w:rsid w:val="007D04E5"/>
    <w:rsid w:val="007D0569"/>
    <w:rsid w:val="007D06A5"/>
    <w:rsid w:val="007D09D8"/>
    <w:rsid w:val="007D0B5C"/>
    <w:rsid w:val="007D0C74"/>
    <w:rsid w:val="007D0FAD"/>
    <w:rsid w:val="007D1278"/>
    <w:rsid w:val="007D1585"/>
    <w:rsid w:val="007D1A3B"/>
    <w:rsid w:val="007D201E"/>
    <w:rsid w:val="007D266A"/>
    <w:rsid w:val="007D26B5"/>
    <w:rsid w:val="007D28FF"/>
    <w:rsid w:val="007D2998"/>
    <w:rsid w:val="007D29B5"/>
    <w:rsid w:val="007D2A37"/>
    <w:rsid w:val="007D2AA4"/>
    <w:rsid w:val="007D2ECA"/>
    <w:rsid w:val="007D2FE7"/>
    <w:rsid w:val="007D3537"/>
    <w:rsid w:val="007D3585"/>
    <w:rsid w:val="007D382F"/>
    <w:rsid w:val="007D386F"/>
    <w:rsid w:val="007D3C54"/>
    <w:rsid w:val="007D3E4E"/>
    <w:rsid w:val="007D3F49"/>
    <w:rsid w:val="007D41CC"/>
    <w:rsid w:val="007D42A5"/>
    <w:rsid w:val="007D4A1E"/>
    <w:rsid w:val="007D4B9B"/>
    <w:rsid w:val="007D50FF"/>
    <w:rsid w:val="007D569A"/>
    <w:rsid w:val="007D5901"/>
    <w:rsid w:val="007D5B23"/>
    <w:rsid w:val="007D5DBC"/>
    <w:rsid w:val="007D5F63"/>
    <w:rsid w:val="007D61BC"/>
    <w:rsid w:val="007D6A22"/>
    <w:rsid w:val="007D6C17"/>
    <w:rsid w:val="007D6EAA"/>
    <w:rsid w:val="007D70A7"/>
    <w:rsid w:val="007D7152"/>
    <w:rsid w:val="007D7498"/>
    <w:rsid w:val="007D7511"/>
    <w:rsid w:val="007D7526"/>
    <w:rsid w:val="007D7895"/>
    <w:rsid w:val="007D78FC"/>
    <w:rsid w:val="007D7946"/>
    <w:rsid w:val="007E04B8"/>
    <w:rsid w:val="007E0884"/>
    <w:rsid w:val="007E08F6"/>
    <w:rsid w:val="007E0CCF"/>
    <w:rsid w:val="007E0D69"/>
    <w:rsid w:val="007E14E6"/>
    <w:rsid w:val="007E1834"/>
    <w:rsid w:val="007E1853"/>
    <w:rsid w:val="007E18A7"/>
    <w:rsid w:val="007E1A1D"/>
    <w:rsid w:val="007E1A65"/>
    <w:rsid w:val="007E1AF5"/>
    <w:rsid w:val="007E1BB3"/>
    <w:rsid w:val="007E1E1C"/>
    <w:rsid w:val="007E1F61"/>
    <w:rsid w:val="007E23B3"/>
    <w:rsid w:val="007E2404"/>
    <w:rsid w:val="007E24DE"/>
    <w:rsid w:val="007E25D7"/>
    <w:rsid w:val="007E2631"/>
    <w:rsid w:val="007E2720"/>
    <w:rsid w:val="007E27CA"/>
    <w:rsid w:val="007E2985"/>
    <w:rsid w:val="007E2C39"/>
    <w:rsid w:val="007E3668"/>
    <w:rsid w:val="007E3774"/>
    <w:rsid w:val="007E3AFF"/>
    <w:rsid w:val="007E4610"/>
    <w:rsid w:val="007E46BD"/>
    <w:rsid w:val="007E4715"/>
    <w:rsid w:val="007E477B"/>
    <w:rsid w:val="007E484D"/>
    <w:rsid w:val="007E485D"/>
    <w:rsid w:val="007E4AE6"/>
    <w:rsid w:val="007E4B66"/>
    <w:rsid w:val="007E4C82"/>
    <w:rsid w:val="007E4E1F"/>
    <w:rsid w:val="007E4E97"/>
    <w:rsid w:val="007E505B"/>
    <w:rsid w:val="007E538F"/>
    <w:rsid w:val="007E5921"/>
    <w:rsid w:val="007E59CB"/>
    <w:rsid w:val="007E5A10"/>
    <w:rsid w:val="007E6423"/>
    <w:rsid w:val="007E6866"/>
    <w:rsid w:val="007E6ADA"/>
    <w:rsid w:val="007E6C04"/>
    <w:rsid w:val="007E702A"/>
    <w:rsid w:val="007E7082"/>
    <w:rsid w:val="007E7091"/>
    <w:rsid w:val="007E7568"/>
    <w:rsid w:val="007E785D"/>
    <w:rsid w:val="007E7DB6"/>
    <w:rsid w:val="007F001A"/>
    <w:rsid w:val="007F08FE"/>
    <w:rsid w:val="007F0933"/>
    <w:rsid w:val="007F0F52"/>
    <w:rsid w:val="007F12C6"/>
    <w:rsid w:val="007F18A1"/>
    <w:rsid w:val="007F19A6"/>
    <w:rsid w:val="007F20CD"/>
    <w:rsid w:val="007F2339"/>
    <w:rsid w:val="007F2354"/>
    <w:rsid w:val="007F24BB"/>
    <w:rsid w:val="007F262E"/>
    <w:rsid w:val="007F2694"/>
    <w:rsid w:val="007F2B04"/>
    <w:rsid w:val="007F2E80"/>
    <w:rsid w:val="007F3047"/>
    <w:rsid w:val="007F320A"/>
    <w:rsid w:val="007F33E0"/>
    <w:rsid w:val="007F367B"/>
    <w:rsid w:val="007F395B"/>
    <w:rsid w:val="007F3A2F"/>
    <w:rsid w:val="007F3AC3"/>
    <w:rsid w:val="007F3BD8"/>
    <w:rsid w:val="007F3D9A"/>
    <w:rsid w:val="007F4301"/>
    <w:rsid w:val="007F43B1"/>
    <w:rsid w:val="007F43C2"/>
    <w:rsid w:val="007F4479"/>
    <w:rsid w:val="007F46FF"/>
    <w:rsid w:val="007F4BCC"/>
    <w:rsid w:val="007F502E"/>
    <w:rsid w:val="007F546E"/>
    <w:rsid w:val="007F5508"/>
    <w:rsid w:val="007F5694"/>
    <w:rsid w:val="007F57FC"/>
    <w:rsid w:val="007F5848"/>
    <w:rsid w:val="007F5AC2"/>
    <w:rsid w:val="007F5EEF"/>
    <w:rsid w:val="007F5F14"/>
    <w:rsid w:val="007F5F7F"/>
    <w:rsid w:val="007F64E4"/>
    <w:rsid w:val="007F673A"/>
    <w:rsid w:val="007F6858"/>
    <w:rsid w:val="007F6B54"/>
    <w:rsid w:val="007F6C25"/>
    <w:rsid w:val="007F72A8"/>
    <w:rsid w:val="007F74D2"/>
    <w:rsid w:val="007F77DB"/>
    <w:rsid w:val="007F78EB"/>
    <w:rsid w:val="007F7B11"/>
    <w:rsid w:val="007F7E9C"/>
    <w:rsid w:val="008001B9"/>
    <w:rsid w:val="008001EA"/>
    <w:rsid w:val="0080072D"/>
    <w:rsid w:val="00800977"/>
    <w:rsid w:val="00800D4F"/>
    <w:rsid w:val="00800FB9"/>
    <w:rsid w:val="00801553"/>
    <w:rsid w:val="008015AE"/>
    <w:rsid w:val="008015B4"/>
    <w:rsid w:val="00801970"/>
    <w:rsid w:val="00801D6D"/>
    <w:rsid w:val="00801E42"/>
    <w:rsid w:val="00801FE3"/>
    <w:rsid w:val="0080201D"/>
    <w:rsid w:val="0080277E"/>
    <w:rsid w:val="00802BB3"/>
    <w:rsid w:val="00802CD3"/>
    <w:rsid w:val="00802F86"/>
    <w:rsid w:val="00802FBC"/>
    <w:rsid w:val="00803771"/>
    <w:rsid w:val="008038EC"/>
    <w:rsid w:val="00803BBA"/>
    <w:rsid w:val="00803CD4"/>
    <w:rsid w:val="00803E02"/>
    <w:rsid w:val="00803FAE"/>
    <w:rsid w:val="00804038"/>
    <w:rsid w:val="00804102"/>
    <w:rsid w:val="0080438B"/>
    <w:rsid w:val="008043D5"/>
    <w:rsid w:val="00804506"/>
    <w:rsid w:val="008046A8"/>
    <w:rsid w:val="00804770"/>
    <w:rsid w:val="00804BDA"/>
    <w:rsid w:val="00804BFF"/>
    <w:rsid w:val="00804D8F"/>
    <w:rsid w:val="00804FD5"/>
    <w:rsid w:val="00805181"/>
    <w:rsid w:val="00805303"/>
    <w:rsid w:val="00805442"/>
    <w:rsid w:val="00805674"/>
    <w:rsid w:val="008057DF"/>
    <w:rsid w:val="00805898"/>
    <w:rsid w:val="00805BE0"/>
    <w:rsid w:val="0080605F"/>
    <w:rsid w:val="00806487"/>
    <w:rsid w:val="008064A1"/>
    <w:rsid w:val="008067BE"/>
    <w:rsid w:val="00807588"/>
    <w:rsid w:val="008075E6"/>
    <w:rsid w:val="0080761B"/>
    <w:rsid w:val="008076B2"/>
    <w:rsid w:val="00807786"/>
    <w:rsid w:val="00807CB8"/>
    <w:rsid w:val="00807DB0"/>
    <w:rsid w:val="008100A9"/>
    <w:rsid w:val="008101CC"/>
    <w:rsid w:val="00810229"/>
    <w:rsid w:val="008102BD"/>
    <w:rsid w:val="00810490"/>
    <w:rsid w:val="0081050B"/>
    <w:rsid w:val="0081079A"/>
    <w:rsid w:val="0081099E"/>
    <w:rsid w:val="00810AC5"/>
    <w:rsid w:val="00810AE9"/>
    <w:rsid w:val="0081102E"/>
    <w:rsid w:val="0081104C"/>
    <w:rsid w:val="00811ABF"/>
    <w:rsid w:val="00811F3F"/>
    <w:rsid w:val="00811FCB"/>
    <w:rsid w:val="008120A3"/>
    <w:rsid w:val="008125F9"/>
    <w:rsid w:val="00812607"/>
    <w:rsid w:val="00812C33"/>
    <w:rsid w:val="00812D4E"/>
    <w:rsid w:val="00812F7C"/>
    <w:rsid w:val="0081303D"/>
    <w:rsid w:val="00813417"/>
    <w:rsid w:val="00813628"/>
    <w:rsid w:val="00813942"/>
    <w:rsid w:val="00813E25"/>
    <w:rsid w:val="00814202"/>
    <w:rsid w:val="008148C4"/>
    <w:rsid w:val="00814AB3"/>
    <w:rsid w:val="00814B98"/>
    <w:rsid w:val="008150D2"/>
    <w:rsid w:val="008155AF"/>
    <w:rsid w:val="0081565A"/>
    <w:rsid w:val="00815785"/>
    <w:rsid w:val="008158D1"/>
    <w:rsid w:val="008158D6"/>
    <w:rsid w:val="008158E0"/>
    <w:rsid w:val="00815A57"/>
    <w:rsid w:val="00815EE2"/>
    <w:rsid w:val="00816191"/>
    <w:rsid w:val="00816662"/>
    <w:rsid w:val="00816E1D"/>
    <w:rsid w:val="00817196"/>
    <w:rsid w:val="008172D4"/>
    <w:rsid w:val="008173F2"/>
    <w:rsid w:val="00817BE2"/>
    <w:rsid w:val="00817C8C"/>
    <w:rsid w:val="00817D53"/>
    <w:rsid w:val="00817F9E"/>
    <w:rsid w:val="00817FB1"/>
    <w:rsid w:val="00820A11"/>
    <w:rsid w:val="00820A99"/>
    <w:rsid w:val="00820C7D"/>
    <w:rsid w:val="00820CE3"/>
    <w:rsid w:val="00820D05"/>
    <w:rsid w:val="0082112D"/>
    <w:rsid w:val="00821459"/>
    <w:rsid w:val="008214E8"/>
    <w:rsid w:val="00821823"/>
    <w:rsid w:val="008219E4"/>
    <w:rsid w:val="008221F3"/>
    <w:rsid w:val="0082232B"/>
    <w:rsid w:val="008229CB"/>
    <w:rsid w:val="00822A89"/>
    <w:rsid w:val="00822F92"/>
    <w:rsid w:val="00823164"/>
    <w:rsid w:val="0082349A"/>
    <w:rsid w:val="00823575"/>
    <w:rsid w:val="008235DB"/>
    <w:rsid w:val="008239FB"/>
    <w:rsid w:val="00823BC5"/>
    <w:rsid w:val="00824133"/>
    <w:rsid w:val="0082477C"/>
    <w:rsid w:val="00824831"/>
    <w:rsid w:val="00824961"/>
    <w:rsid w:val="00824AB4"/>
    <w:rsid w:val="00824C5D"/>
    <w:rsid w:val="00824C85"/>
    <w:rsid w:val="00825310"/>
    <w:rsid w:val="00825A7F"/>
    <w:rsid w:val="00825C42"/>
    <w:rsid w:val="00825D25"/>
    <w:rsid w:val="00825E88"/>
    <w:rsid w:val="00825E8E"/>
    <w:rsid w:val="008261A9"/>
    <w:rsid w:val="008262D6"/>
    <w:rsid w:val="008263D3"/>
    <w:rsid w:val="00826523"/>
    <w:rsid w:val="00826641"/>
    <w:rsid w:val="00826DA3"/>
    <w:rsid w:val="00826DBE"/>
    <w:rsid w:val="00826DFD"/>
    <w:rsid w:val="00826F8B"/>
    <w:rsid w:val="00826FC3"/>
    <w:rsid w:val="0082705E"/>
    <w:rsid w:val="00827242"/>
    <w:rsid w:val="00827269"/>
    <w:rsid w:val="008272B8"/>
    <w:rsid w:val="0082756C"/>
    <w:rsid w:val="008275EF"/>
    <w:rsid w:val="00827CD3"/>
    <w:rsid w:val="00827D6F"/>
    <w:rsid w:val="00830499"/>
    <w:rsid w:val="0083077A"/>
    <w:rsid w:val="008309E3"/>
    <w:rsid w:val="00830BC4"/>
    <w:rsid w:val="00830DB7"/>
    <w:rsid w:val="00830E87"/>
    <w:rsid w:val="008313D7"/>
    <w:rsid w:val="0083155D"/>
    <w:rsid w:val="00831F35"/>
    <w:rsid w:val="00832021"/>
    <w:rsid w:val="0083227F"/>
    <w:rsid w:val="008322A6"/>
    <w:rsid w:val="00832659"/>
    <w:rsid w:val="0083281A"/>
    <w:rsid w:val="00832921"/>
    <w:rsid w:val="00832B12"/>
    <w:rsid w:val="00832C8D"/>
    <w:rsid w:val="00832D8A"/>
    <w:rsid w:val="0083313F"/>
    <w:rsid w:val="008331C5"/>
    <w:rsid w:val="00833588"/>
    <w:rsid w:val="008335BF"/>
    <w:rsid w:val="00834461"/>
    <w:rsid w:val="00834514"/>
    <w:rsid w:val="008348FA"/>
    <w:rsid w:val="0083533D"/>
    <w:rsid w:val="008353D6"/>
    <w:rsid w:val="00835580"/>
    <w:rsid w:val="00835B0F"/>
    <w:rsid w:val="00836338"/>
    <w:rsid w:val="00836F66"/>
    <w:rsid w:val="008370BB"/>
    <w:rsid w:val="008370E4"/>
    <w:rsid w:val="008376AC"/>
    <w:rsid w:val="00837966"/>
    <w:rsid w:val="00837A5F"/>
    <w:rsid w:val="00837CC5"/>
    <w:rsid w:val="00837DBD"/>
    <w:rsid w:val="00837F52"/>
    <w:rsid w:val="00840022"/>
    <w:rsid w:val="00840166"/>
    <w:rsid w:val="00840301"/>
    <w:rsid w:val="0084057A"/>
    <w:rsid w:val="0084073F"/>
    <w:rsid w:val="00840A6C"/>
    <w:rsid w:val="0084108D"/>
    <w:rsid w:val="008410E6"/>
    <w:rsid w:val="008410EA"/>
    <w:rsid w:val="00841455"/>
    <w:rsid w:val="00841840"/>
    <w:rsid w:val="00841932"/>
    <w:rsid w:val="00842128"/>
    <w:rsid w:val="00842886"/>
    <w:rsid w:val="008428FA"/>
    <w:rsid w:val="00842909"/>
    <w:rsid w:val="00842992"/>
    <w:rsid w:val="00842A44"/>
    <w:rsid w:val="00842C10"/>
    <w:rsid w:val="0084321F"/>
    <w:rsid w:val="00843577"/>
    <w:rsid w:val="00843795"/>
    <w:rsid w:val="00843CD7"/>
    <w:rsid w:val="00844165"/>
    <w:rsid w:val="00844410"/>
    <w:rsid w:val="008444E8"/>
    <w:rsid w:val="00844D78"/>
    <w:rsid w:val="00844E80"/>
    <w:rsid w:val="0084505B"/>
    <w:rsid w:val="008452E9"/>
    <w:rsid w:val="0084553C"/>
    <w:rsid w:val="008457BF"/>
    <w:rsid w:val="00845867"/>
    <w:rsid w:val="00845B8E"/>
    <w:rsid w:val="00845BC4"/>
    <w:rsid w:val="00845EF1"/>
    <w:rsid w:val="0084636D"/>
    <w:rsid w:val="008463E6"/>
    <w:rsid w:val="00846663"/>
    <w:rsid w:val="00846A90"/>
    <w:rsid w:val="00846F40"/>
    <w:rsid w:val="00846FE7"/>
    <w:rsid w:val="00847577"/>
    <w:rsid w:val="00847D79"/>
    <w:rsid w:val="00850931"/>
    <w:rsid w:val="00850D30"/>
    <w:rsid w:val="008512BD"/>
    <w:rsid w:val="008513B4"/>
    <w:rsid w:val="00851535"/>
    <w:rsid w:val="00852378"/>
    <w:rsid w:val="00852593"/>
    <w:rsid w:val="008526EB"/>
    <w:rsid w:val="00852804"/>
    <w:rsid w:val="00852AE8"/>
    <w:rsid w:val="00852BB9"/>
    <w:rsid w:val="00853105"/>
    <w:rsid w:val="00853191"/>
    <w:rsid w:val="00853211"/>
    <w:rsid w:val="008537AC"/>
    <w:rsid w:val="00853A15"/>
    <w:rsid w:val="00853A5E"/>
    <w:rsid w:val="00853EE3"/>
    <w:rsid w:val="00854717"/>
    <w:rsid w:val="00854821"/>
    <w:rsid w:val="00854D98"/>
    <w:rsid w:val="00854D9A"/>
    <w:rsid w:val="00854E43"/>
    <w:rsid w:val="00854F21"/>
    <w:rsid w:val="00855805"/>
    <w:rsid w:val="00855BA9"/>
    <w:rsid w:val="00855E6D"/>
    <w:rsid w:val="00855E9A"/>
    <w:rsid w:val="00855F6C"/>
    <w:rsid w:val="008561E5"/>
    <w:rsid w:val="00856333"/>
    <w:rsid w:val="00856661"/>
    <w:rsid w:val="00856876"/>
    <w:rsid w:val="00856911"/>
    <w:rsid w:val="00856ADB"/>
    <w:rsid w:val="00856B05"/>
    <w:rsid w:val="00856B33"/>
    <w:rsid w:val="00856E73"/>
    <w:rsid w:val="00856FAF"/>
    <w:rsid w:val="0085766D"/>
    <w:rsid w:val="00857737"/>
    <w:rsid w:val="0085780E"/>
    <w:rsid w:val="008578B9"/>
    <w:rsid w:val="00857973"/>
    <w:rsid w:val="00857F25"/>
    <w:rsid w:val="008602BA"/>
    <w:rsid w:val="00860310"/>
    <w:rsid w:val="008604AE"/>
    <w:rsid w:val="0086092F"/>
    <w:rsid w:val="00860AE4"/>
    <w:rsid w:val="0086106C"/>
    <w:rsid w:val="00861304"/>
    <w:rsid w:val="008613D1"/>
    <w:rsid w:val="00861638"/>
    <w:rsid w:val="00861C89"/>
    <w:rsid w:val="00861CD4"/>
    <w:rsid w:val="00861DE8"/>
    <w:rsid w:val="0086265B"/>
    <w:rsid w:val="00862746"/>
    <w:rsid w:val="0086280E"/>
    <w:rsid w:val="008628AF"/>
    <w:rsid w:val="00862AAB"/>
    <w:rsid w:val="00862ABC"/>
    <w:rsid w:val="00862BB2"/>
    <w:rsid w:val="00862BF2"/>
    <w:rsid w:val="00862EE5"/>
    <w:rsid w:val="00863778"/>
    <w:rsid w:val="008637E1"/>
    <w:rsid w:val="008638B5"/>
    <w:rsid w:val="00863A3D"/>
    <w:rsid w:val="00863AB3"/>
    <w:rsid w:val="00863B69"/>
    <w:rsid w:val="00863DA5"/>
    <w:rsid w:val="00863FEE"/>
    <w:rsid w:val="008640B4"/>
    <w:rsid w:val="008641D8"/>
    <w:rsid w:val="008641DF"/>
    <w:rsid w:val="00864364"/>
    <w:rsid w:val="008648AB"/>
    <w:rsid w:val="008648E2"/>
    <w:rsid w:val="00864A82"/>
    <w:rsid w:val="00864BA1"/>
    <w:rsid w:val="00864EAA"/>
    <w:rsid w:val="00864FE1"/>
    <w:rsid w:val="00865182"/>
    <w:rsid w:val="00865267"/>
    <w:rsid w:val="00865542"/>
    <w:rsid w:val="008658C2"/>
    <w:rsid w:val="00865D5F"/>
    <w:rsid w:val="00865D64"/>
    <w:rsid w:val="00865E76"/>
    <w:rsid w:val="00866098"/>
    <w:rsid w:val="0086620D"/>
    <w:rsid w:val="00866B3D"/>
    <w:rsid w:val="00866D0D"/>
    <w:rsid w:val="00866D5E"/>
    <w:rsid w:val="0086728B"/>
    <w:rsid w:val="008677FD"/>
    <w:rsid w:val="00867B05"/>
    <w:rsid w:val="008705D1"/>
    <w:rsid w:val="008706D4"/>
    <w:rsid w:val="0087087C"/>
    <w:rsid w:val="008709F3"/>
    <w:rsid w:val="00870B62"/>
    <w:rsid w:val="00870E1A"/>
    <w:rsid w:val="00870F8A"/>
    <w:rsid w:val="008711E9"/>
    <w:rsid w:val="0087121D"/>
    <w:rsid w:val="00871345"/>
    <w:rsid w:val="0087137C"/>
    <w:rsid w:val="00871568"/>
    <w:rsid w:val="00871890"/>
    <w:rsid w:val="008719A4"/>
    <w:rsid w:val="00871D23"/>
    <w:rsid w:val="00871EBD"/>
    <w:rsid w:val="00872477"/>
    <w:rsid w:val="00872594"/>
    <w:rsid w:val="0087278F"/>
    <w:rsid w:val="00872ABF"/>
    <w:rsid w:val="00872B31"/>
    <w:rsid w:val="00872F94"/>
    <w:rsid w:val="00873799"/>
    <w:rsid w:val="008738C0"/>
    <w:rsid w:val="008738D6"/>
    <w:rsid w:val="0087398D"/>
    <w:rsid w:val="00873BEA"/>
    <w:rsid w:val="00873C67"/>
    <w:rsid w:val="00873C9B"/>
    <w:rsid w:val="00873DC7"/>
    <w:rsid w:val="00873F9B"/>
    <w:rsid w:val="00874174"/>
    <w:rsid w:val="00874286"/>
    <w:rsid w:val="00874312"/>
    <w:rsid w:val="0087437C"/>
    <w:rsid w:val="00874664"/>
    <w:rsid w:val="00874888"/>
    <w:rsid w:val="00874E6F"/>
    <w:rsid w:val="00874FCF"/>
    <w:rsid w:val="0087528B"/>
    <w:rsid w:val="00875311"/>
    <w:rsid w:val="008757AD"/>
    <w:rsid w:val="00875841"/>
    <w:rsid w:val="00875921"/>
    <w:rsid w:val="00875A52"/>
    <w:rsid w:val="00875CD7"/>
    <w:rsid w:val="00875DD0"/>
    <w:rsid w:val="00875F92"/>
    <w:rsid w:val="00876131"/>
    <w:rsid w:val="00876182"/>
    <w:rsid w:val="008765ED"/>
    <w:rsid w:val="008768D9"/>
    <w:rsid w:val="00876B4D"/>
    <w:rsid w:val="00876D68"/>
    <w:rsid w:val="00876E43"/>
    <w:rsid w:val="00876FD2"/>
    <w:rsid w:val="008770C4"/>
    <w:rsid w:val="008774E6"/>
    <w:rsid w:val="008776C6"/>
    <w:rsid w:val="00877A09"/>
    <w:rsid w:val="00877D9D"/>
    <w:rsid w:val="00877DB1"/>
    <w:rsid w:val="00877F18"/>
    <w:rsid w:val="008803DB"/>
    <w:rsid w:val="0088060A"/>
    <w:rsid w:val="00880655"/>
    <w:rsid w:val="0088070B"/>
    <w:rsid w:val="008807FE"/>
    <w:rsid w:val="00880B47"/>
    <w:rsid w:val="00880E55"/>
    <w:rsid w:val="0088166B"/>
    <w:rsid w:val="00881956"/>
    <w:rsid w:val="00881EA0"/>
    <w:rsid w:val="00882592"/>
    <w:rsid w:val="0088268D"/>
    <w:rsid w:val="00882881"/>
    <w:rsid w:val="00882F51"/>
    <w:rsid w:val="0088321D"/>
    <w:rsid w:val="0088341B"/>
    <w:rsid w:val="00883637"/>
    <w:rsid w:val="00883683"/>
    <w:rsid w:val="0088377F"/>
    <w:rsid w:val="0088386C"/>
    <w:rsid w:val="00883CB5"/>
    <w:rsid w:val="00883E1F"/>
    <w:rsid w:val="008841E3"/>
    <w:rsid w:val="008843BF"/>
    <w:rsid w:val="00884551"/>
    <w:rsid w:val="00884A10"/>
    <w:rsid w:val="00885180"/>
    <w:rsid w:val="008851DC"/>
    <w:rsid w:val="0088546D"/>
    <w:rsid w:val="00885480"/>
    <w:rsid w:val="00885E3D"/>
    <w:rsid w:val="00885E7C"/>
    <w:rsid w:val="008861D8"/>
    <w:rsid w:val="0088657C"/>
    <w:rsid w:val="00886896"/>
    <w:rsid w:val="00886A6A"/>
    <w:rsid w:val="00886AAC"/>
    <w:rsid w:val="00886F61"/>
    <w:rsid w:val="00887345"/>
    <w:rsid w:val="008873AA"/>
    <w:rsid w:val="00887473"/>
    <w:rsid w:val="0088764E"/>
    <w:rsid w:val="008876C3"/>
    <w:rsid w:val="00887EB5"/>
    <w:rsid w:val="00887F1F"/>
    <w:rsid w:val="0089039C"/>
    <w:rsid w:val="008903A3"/>
    <w:rsid w:val="008903DA"/>
    <w:rsid w:val="008905B8"/>
    <w:rsid w:val="00890605"/>
    <w:rsid w:val="00890A97"/>
    <w:rsid w:val="00890B76"/>
    <w:rsid w:val="00890BBA"/>
    <w:rsid w:val="008913E0"/>
    <w:rsid w:val="00891417"/>
    <w:rsid w:val="00891462"/>
    <w:rsid w:val="008915EC"/>
    <w:rsid w:val="00891DCA"/>
    <w:rsid w:val="00891F03"/>
    <w:rsid w:val="00892030"/>
    <w:rsid w:val="00892459"/>
    <w:rsid w:val="0089250E"/>
    <w:rsid w:val="00892692"/>
    <w:rsid w:val="008927BA"/>
    <w:rsid w:val="008927F9"/>
    <w:rsid w:val="00892C3D"/>
    <w:rsid w:val="00892CA4"/>
    <w:rsid w:val="00892DD4"/>
    <w:rsid w:val="00892E10"/>
    <w:rsid w:val="00892F40"/>
    <w:rsid w:val="00892FE0"/>
    <w:rsid w:val="00893140"/>
    <w:rsid w:val="00893578"/>
    <w:rsid w:val="008936EE"/>
    <w:rsid w:val="0089374E"/>
    <w:rsid w:val="00893765"/>
    <w:rsid w:val="00893803"/>
    <w:rsid w:val="00893C87"/>
    <w:rsid w:val="00893DA9"/>
    <w:rsid w:val="00894126"/>
    <w:rsid w:val="008941E3"/>
    <w:rsid w:val="008943B6"/>
    <w:rsid w:val="00894430"/>
    <w:rsid w:val="008944B0"/>
    <w:rsid w:val="00894539"/>
    <w:rsid w:val="00894A88"/>
    <w:rsid w:val="00895057"/>
    <w:rsid w:val="00895386"/>
    <w:rsid w:val="008953D9"/>
    <w:rsid w:val="00895DC8"/>
    <w:rsid w:val="00895EB4"/>
    <w:rsid w:val="00895F38"/>
    <w:rsid w:val="00896042"/>
    <w:rsid w:val="0089637F"/>
    <w:rsid w:val="008963EE"/>
    <w:rsid w:val="008967FD"/>
    <w:rsid w:val="00896B2B"/>
    <w:rsid w:val="00896E39"/>
    <w:rsid w:val="00896ED4"/>
    <w:rsid w:val="00896F8D"/>
    <w:rsid w:val="00896FCE"/>
    <w:rsid w:val="008979B4"/>
    <w:rsid w:val="00897A4E"/>
    <w:rsid w:val="00897B0A"/>
    <w:rsid w:val="00897E57"/>
    <w:rsid w:val="00897E96"/>
    <w:rsid w:val="00897FEC"/>
    <w:rsid w:val="008A0195"/>
    <w:rsid w:val="008A07F8"/>
    <w:rsid w:val="008A084C"/>
    <w:rsid w:val="008A0E1C"/>
    <w:rsid w:val="008A0FF7"/>
    <w:rsid w:val="008A1019"/>
    <w:rsid w:val="008A11F8"/>
    <w:rsid w:val="008A14E5"/>
    <w:rsid w:val="008A1710"/>
    <w:rsid w:val="008A179B"/>
    <w:rsid w:val="008A1BAD"/>
    <w:rsid w:val="008A1C4F"/>
    <w:rsid w:val="008A1DB5"/>
    <w:rsid w:val="008A206E"/>
    <w:rsid w:val="008A21FF"/>
    <w:rsid w:val="008A224B"/>
    <w:rsid w:val="008A2411"/>
    <w:rsid w:val="008A2420"/>
    <w:rsid w:val="008A2910"/>
    <w:rsid w:val="008A2A40"/>
    <w:rsid w:val="008A2A95"/>
    <w:rsid w:val="008A2CE2"/>
    <w:rsid w:val="008A2E7C"/>
    <w:rsid w:val="008A30AC"/>
    <w:rsid w:val="008A30E2"/>
    <w:rsid w:val="008A3135"/>
    <w:rsid w:val="008A38A0"/>
    <w:rsid w:val="008A3B0F"/>
    <w:rsid w:val="008A3C89"/>
    <w:rsid w:val="008A3D75"/>
    <w:rsid w:val="008A43C4"/>
    <w:rsid w:val="008A448B"/>
    <w:rsid w:val="008A44B8"/>
    <w:rsid w:val="008A44C9"/>
    <w:rsid w:val="008A466D"/>
    <w:rsid w:val="008A4886"/>
    <w:rsid w:val="008A496C"/>
    <w:rsid w:val="008A4B55"/>
    <w:rsid w:val="008A4C11"/>
    <w:rsid w:val="008A4D1A"/>
    <w:rsid w:val="008A4EF2"/>
    <w:rsid w:val="008A51A8"/>
    <w:rsid w:val="008A5385"/>
    <w:rsid w:val="008A54C7"/>
    <w:rsid w:val="008A5555"/>
    <w:rsid w:val="008A5639"/>
    <w:rsid w:val="008A59FB"/>
    <w:rsid w:val="008A5C73"/>
    <w:rsid w:val="008A5D43"/>
    <w:rsid w:val="008A5ED7"/>
    <w:rsid w:val="008A60B2"/>
    <w:rsid w:val="008A6241"/>
    <w:rsid w:val="008A681A"/>
    <w:rsid w:val="008A686B"/>
    <w:rsid w:val="008A6914"/>
    <w:rsid w:val="008A6DCC"/>
    <w:rsid w:val="008A6E39"/>
    <w:rsid w:val="008A70DB"/>
    <w:rsid w:val="008A74C7"/>
    <w:rsid w:val="008A763B"/>
    <w:rsid w:val="008A77D8"/>
    <w:rsid w:val="008A7978"/>
    <w:rsid w:val="008B0483"/>
    <w:rsid w:val="008B0567"/>
    <w:rsid w:val="008B0CF9"/>
    <w:rsid w:val="008B0D2E"/>
    <w:rsid w:val="008B0EDC"/>
    <w:rsid w:val="008B1022"/>
    <w:rsid w:val="008B120C"/>
    <w:rsid w:val="008B122E"/>
    <w:rsid w:val="008B13FD"/>
    <w:rsid w:val="008B15E8"/>
    <w:rsid w:val="008B1775"/>
    <w:rsid w:val="008B213B"/>
    <w:rsid w:val="008B2326"/>
    <w:rsid w:val="008B2ABB"/>
    <w:rsid w:val="008B2FC5"/>
    <w:rsid w:val="008B3837"/>
    <w:rsid w:val="008B3C35"/>
    <w:rsid w:val="008B3F50"/>
    <w:rsid w:val="008B3F79"/>
    <w:rsid w:val="008B435A"/>
    <w:rsid w:val="008B44A3"/>
    <w:rsid w:val="008B48F1"/>
    <w:rsid w:val="008B48FE"/>
    <w:rsid w:val="008B49F3"/>
    <w:rsid w:val="008B5181"/>
    <w:rsid w:val="008B51A0"/>
    <w:rsid w:val="008B51B6"/>
    <w:rsid w:val="008B569D"/>
    <w:rsid w:val="008B592A"/>
    <w:rsid w:val="008B59C8"/>
    <w:rsid w:val="008B5A65"/>
    <w:rsid w:val="008B5B6A"/>
    <w:rsid w:val="008B5CE3"/>
    <w:rsid w:val="008B5E70"/>
    <w:rsid w:val="008B6212"/>
    <w:rsid w:val="008B635B"/>
    <w:rsid w:val="008B65C4"/>
    <w:rsid w:val="008B66F7"/>
    <w:rsid w:val="008B693D"/>
    <w:rsid w:val="008B6F99"/>
    <w:rsid w:val="008B7034"/>
    <w:rsid w:val="008B70CC"/>
    <w:rsid w:val="008B71A0"/>
    <w:rsid w:val="008B74BE"/>
    <w:rsid w:val="008B7768"/>
    <w:rsid w:val="008B781B"/>
    <w:rsid w:val="008B7B5C"/>
    <w:rsid w:val="008C0352"/>
    <w:rsid w:val="008C0496"/>
    <w:rsid w:val="008C074D"/>
    <w:rsid w:val="008C084C"/>
    <w:rsid w:val="008C087B"/>
    <w:rsid w:val="008C08EF"/>
    <w:rsid w:val="008C0C99"/>
    <w:rsid w:val="008C0E97"/>
    <w:rsid w:val="008C1546"/>
    <w:rsid w:val="008C195D"/>
    <w:rsid w:val="008C1D21"/>
    <w:rsid w:val="008C1E3C"/>
    <w:rsid w:val="008C2017"/>
    <w:rsid w:val="008C2181"/>
    <w:rsid w:val="008C23AE"/>
    <w:rsid w:val="008C3113"/>
    <w:rsid w:val="008C38AE"/>
    <w:rsid w:val="008C40AE"/>
    <w:rsid w:val="008C4400"/>
    <w:rsid w:val="008C490D"/>
    <w:rsid w:val="008C4958"/>
    <w:rsid w:val="008C4A4F"/>
    <w:rsid w:val="008C4BAA"/>
    <w:rsid w:val="008C4D53"/>
    <w:rsid w:val="008C5062"/>
    <w:rsid w:val="008C5067"/>
    <w:rsid w:val="008C5676"/>
    <w:rsid w:val="008C5E50"/>
    <w:rsid w:val="008C6509"/>
    <w:rsid w:val="008C6A8F"/>
    <w:rsid w:val="008C6AE8"/>
    <w:rsid w:val="008C6B63"/>
    <w:rsid w:val="008C6B68"/>
    <w:rsid w:val="008C6EA5"/>
    <w:rsid w:val="008C7129"/>
    <w:rsid w:val="008C71D5"/>
    <w:rsid w:val="008C724C"/>
    <w:rsid w:val="008C7296"/>
    <w:rsid w:val="008C7421"/>
    <w:rsid w:val="008C7573"/>
    <w:rsid w:val="008C760D"/>
    <w:rsid w:val="008C77DA"/>
    <w:rsid w:val="008C79C2"/>
    <w:rsid w:val="008C7A06"/>
    <w:rsid w:val="008C7B15"/>
    <w:rsid w:val="008C7F9F"/>
    <w:rsid w:val="008D00A5"/>
    <w:rsid w:val="008D022D"/>
    <w:rsid w:val="008D0243"/>
    <w:rsid w:val="008D0341"/>
    <w:rsid w:val="008D0567"/>
    <w:rsid w:val="008D06BF"/>
    <w:rsid w:val="008D0863"/>
    <w:rsid w:val="008D0C01"/>
    <w:rsid w:val="008D10B8"/>
    <w:rsid w:val="008D117B"/>
    <w:rsid w:val="008D118F"/>
    <w:rsid w:val="008D12ED"/>
    <w:rsid w:val="008D1508"/>
    <w:rsid w:val="008D15ED"/>
    <w:rsid w:val="008D164B"/>
    <w:rsid w:val="008D1681"/>
    <w:rsid w:val="008D16A2"/>
    <w:rsid w:val="008D1BF6"/>
    <w:rsid w:val="008D1DE2"/>
    <w:rsid w:val="008D27D4"/>
    <w:rsid w:val="008D2C3D"/>
    <w:rsid w:val="008D2DDA"/>
    <w:rsid w:val="008D31CA"/>
    <w:rsid w:val="008D3207"/>
    <w:rsid w:val="008D34A0"/>
    <w:rsid w:val="008D34F1"/>
    <w:rsid w:val="008D368C"/>
    <w:rsid w:val="008D37D7"/>
    <w:rsid w:val="008D39D8"/>
    <w:rsid w:val="008D3E38"/>
    <w:rsid w:val="008D3F1F"/>
    <w:rsid w:val="008D3FAF"/>
    <w:rsid w:val="008D409C"/>
    <w:rsid w:val="008D422C"/>
    <w:rsid w:val="008D4280"/>
    <w:rsid w:val="008D4475"/>
    <w:rsid w:val="008D44A8"/>
    <w:rsid w:val="008D4569"/>
    <w:rsid w:val="008D46F3"/>
    <w:rsid w:val="008D4755"/>
    <w:rsid w:val="008D4D66"/>
    <w:rsid w:val="008D5102"/>
    <w:rsid w:val="008D51C3"/>
    <w:rsid w:val="008D53F6"/>
    <w:rsid w:val="008D5448"/>
    <w:rsid w:val="008D5561"/>
    <w:rsid w:val="008D5837"/>
    <w:rsid w:val="008D588B"/>
    <w:rsid w:val="008D59B4"/>
    <w:rsid w:val="008D5C78"/>
    <w:rsid w:val="008D601E"/>
    <w:rsid w:val="008D6293"/>
    <w:rsid w:val="008D62B9"/>
    <w:rsid w:val="008D638E"/>
    <w:rsid w:val="008D640E"/>
    <w:rsid w:val="008D6725"/>
    <w:rsid w:val="008D68DF"/>
    <w:rsid w:val="008D699B"/>
    <w:rsid w:val="008D6A96"/>
    <w:rsid w:val="008D6D1A"/>
    <w:rsid w:val="008D7AD1"/>
    <w:rsid w:val="008E0288"/>
    <w:rsid w:val="008E065E"/>
    <w:rsid w:val="008E0841"/>
    <w:rsid w:val="008E0904"/>
    <w:rsid w:val="008E0927"/>
    <w:rsid w:val="008E0A2F"/>
    <w:rsid w:val="008E0AE7"/>
    <w:rsid w:val="008E0B51"/>
    <w:rsid w:val="008E0DD7"/>
    <w:rsid w:val="008E1471"/>
    <w:rsid w:val="008E1495"/>
    <w:rsid w:val="008E15B2"/>
    <w:rsid w:val="008E1716"/>
    <w:rsid w:val="008E17BC"/>
    <w:rsid w:val="008E1909"/>
    <w:rsid w:val="008E19E2"/>
    <w:rsid w:val="008E1D5B"/>
    <w:rsid w:val="008E1E55"/>
    <w:rsid w:val="008E222A"/>
    <w:rsid w:val="008E23A7"/>
    <w:rsid w:val="008E23CA"/>
    <w:rsid w:val="008E263A"/>
    <w:rsid w:val="008E2792"/>
    <w:rsid w:val="008E2A0D"/>
    <w:rsid w:val="008E2E2C"/>
    <w:rsid w:val="008E331E"/>
    <w:rsid w:val="008E3370"/>
    <w:rsid w:val="008E3701"/>
    <w:rsid w:val="008E37B8"/>
    <w:rsid w:val="008E3E56"/>
    <w:rsid w:val="008E43C7"/>
    <w:rsid w:val="008E4428"/>
    <w:rsid w:val="008E451D"/>
    <w:rsid w:val="008E48DB"/>
    <w:rsid w:val="008E4920"/>
    <w:rsid w:val="008E4A34"/>
    <w:rsid w:val="008E4EAD"/>
    <w:rsid w:val="008E51E5"/>
    <w:rsid w:val="008E5294"/>
    <w:rsid w:val="008E5AC9"/>
    <w:rsid w:val="008E5C5E"/>
    <w:rsid w:val="008E5E6A"/>
    <w:rsid w:val="008E6522"/>
    <w:rsid w:val="008E691D"/>
    <w:rsid w:val="008E6B5E"/>
    <w:rsid w:val="008E6F58"/>
    <w:rsid w:val="008E7005"/>
    <w:rsid w:val="008E70A1"/>
    <w:rsid w:val="008E73E6"/>
    <w:rsid w:val="008E7776"/>
    <w:rsid w:val="008E7E8D"/>
    <w:rsid w:val="008E7F25"/>
    <w:rsid w:val="008F01B2"/>
    <w:rsid w:val="008F02B6"/>
    <w:rsid w:val="008F0610"/>
    <w:rsid w:val="008F0643"/>
    <w:rsid w:val="008F0F3B"/>
    <w:rsid w:val="008F0FFF"/>
    <w:rsid w:val="008F147D"/>
    <w:rsid w:val="008F14B4"/>
    <w:rsid w:val="008F1702"/>
    <w:rsid w:val="008F1A9A"/>
    <w:rsid w:val="008F1C4E"/>
    <w:rsid w:val="008F1EAB"/>
    <w:rsid w:val="008F203C"/>
    <w:rsid w:val="008F24A3"/>
    <w:rsid w:val="008F29D3"/>
    <w:rsid w:val="008F2FF4"/>
    <w:rsid w:val="008F33DC"/>
    <w:rsid w:val="008F348E"/>
    <w:rsid w:val="008F360B"/>
    <w:rsid w:val="008F370F"/>
    <w:rsid w:val="008F3801"/>
    <w:rsid w:val="008F3944"/>
    <w:rsid w:val="008F3A84"/>
    <w:rsid w:val="008F4084"/>
    <w:rsid w:val="008F40A9"/>
    <w:rsid w:val="008F43B2"/>
    <w:rsid w:val="008F4553"/>
    <w:rsid w:val="008F46F1"/>
    <w:rsid w:val="008F477F"/>
    <w:rsid w:val="008F4796"/>
    <w:rsid w:val="008F486F"/>
    <w:rsid w:val="008F4915"/>
    <w:rsid w:val="008F492C"/>
    <w:rsid w:val="008F49AC"/>
    <w:rsid w:val="008F4B93"/>
    <w:rsid w:val="008F4F30"/>
    <w:rsid w:val="008F506F"/>
    <w:rsid w:val="008F510D"/>
    <w:rsid w:val="008F53D8"/>
    <w:rsid w:val="008F55F6"/>
    <w:rsid w:val="008F5863"/>
    <w:rsid w:val="008F5885"/>
    <w:rsid w:val="008F5B46"/>
    <w:rsid w:val="008F5E95"/>
    <w:rsid w:val="008F5F42"/>
    <w:rsid w:val="008F6312"/>
    <w:rsid w:val="008F66FE"/>
    <w:rsid w:val="008F69E2"/>
    <w:rsid w:val="008F70F7"/>
    <w:rsid w:val="008F7275"/>
    <w:rsid w:val="008F72BC"/>
    <w:rsid w:val="008F7434"/>
    <w:rsid w:val="008F76E1"/>
    <w:rsid w:val="008F76F3"/>
    <w:rsid w:val="008F792B"/>
    <w:rsid w:val="008F7993"/>
    <w:rsid w:val="008F79F3"/>
    <w:rsid w:val="008F7A2A"/>
    <w:rsid w:val="008F7A64"/>
    <w:rsid w:val="008F7ED0"/>
    <w:rsid w:val="008F7F1B"/>
    <w:rsid w:val="009000A5"/>
    <w:rsid w:val="009003A1"/>
    <w:rsid w:val="009003D7"/>
    <w:rsid w:val="00900412"/>
    <w:rsid w:val="009005A1"/>
    <w:rsid w:val="009007F1"/>
    <w:rsid w:val="009008EF"/>
    <w:rsid w:val="00900B3A"/>
    <w:rsid w:val="00900DCE"/>
    <w:rsid w:val="009015B7"/>
    <w:rsid w:val="00901692"/>
    <w:rsid w:val="009016CC"/>
    <w:rsid w:val="00901CE9"/>
    <w:rsid w:val="00901D83"/>
    <w:rsid w:val="00901E66"/>
    <w:rsid w:val="00901F76"/>
    <w:rsid w:val="00902023"/>
    <w:rsid w:val="0090222C"/>
    <w:rsid w:val="00902350"/>
    <w:rsid w:val="00902DFF"/>
    <w:rsid w:val="00902E43"/>
    <w:rsid w:val="0090336B"/>
    <w:rsid w:val="00903713"/>
    <w:rsid w:val="00903819"/>
    <w:rsid w:val="00903987"/>
    <w:rsid w:val="00903F93"/>
    <w:rsid w:val="009043A6"/>
    <w:rsid w:val="00904678"/>
    <w:rsid w:val="009048DB"/>
    <w:rsid w:val="00904DB3"/>
    <w:rsid w:val="00904F55"/>
    <w:rsid w:val="0090507C"/>
    <w:rsid w:val="00905319"/>
    <w:rsid w:val="009053AA"/>
    <w:rsid w:val="009059D0"/>
    <w:rsid w:val="00905A8E"/>
    <w:rsid w:val="00905EE6"/>
    <w:rsid w:val="00905F40"/>
    <w:rsid w:val="009064DA"/>
    <w:rsid w:val="00906707"/>
    <w:rsid w:val="0090686B"/>
    <w:rsid w:val="00906939"/>
    <w:rsid w:val="00906965"/>
    <w:rsid w:val="00906A75"/>
    <w:rsid w:val="00906AAC"/>
    <w:rsid w:val="00906C96"/>
    <w:rsid w:val="00906E66"/>
    <w:rsid w:val="00906EE2"/>
    <w:rsid w:val="00907650"/>
    <w:rsid w:val="00907DB4"/>
    <w:rsid w:val="00910003"/>
    <w:rsid w:val="0091026C"/>
    <w:rsid w:val="009106FA"/>
    <w:rsid w:val="00910B7D"/>
    <w:rsid w:val="00910B8F"/>
    <w:rsid w:val="00910F8E"/>
    <w:rsid w:val="00911006"/>
    <w:rsid w:val="009110F9"/>
    <w:rsid w:val="009112AD"/>
    <w:rsid w:val="00911662"/>
    <w:rsid w:val="009116B6"/>
    <w:rsid w:val="00911B99"/>
    <w:rsid w:val="00911C3A"/>
    <w:rsid w:val="00911DFB"/>
    <w:rsid w:val="00911E59"/>
    <w:rsid w:val="00912331"/>
    <w:rsid w:val="0091257F"/>
    <w:rsid w:val="0091259E"/>
    <w:rsid w:val="00912773"/>
    <w:rsid w:val="00912A6F"/>
    <w:rsid w:val="00912D0C"/>
    <w:rsid w:val="00912E6E"/>
    <w:rsid w:val="00912EDE"/>
    <w:rsid w:val="00912EFE"/>
    <w:rsid w:val="00912F8F"/>
    <w:rsid w:val="0091337B"/>
    <w:rsid w:val="00913664"/>
    <w:rsid w:val="009137B2"/>
    <w:rsid w:val="009139D9"/>
    <w:rsid w:val="00914107"/>
    <w:rsid w:val="00914215"/>
    <w:rsid w:val="0091429B"/>
    <w:rsid w:val="0091490E"/>
    <w:rsid w:val="00914AD8"/>
    <w:rsid w:val="00914D21"/>
    <w:rsid w:val="00914D36"/>
    <w:rsid w:val="00914D3C"/>
    <w:rsid w:val="00914DF0"/>
    <w:rsid w:val="00914F5C"/>
    <w:rsid w:val="009156DA"/>
    <w:rsid w:val="00915820"/>
    <w:rsid w:val="00915842"/>
    <w:rsid w:val="00915939"/>
    <w:rsid w:val="00915BC4"/>
    <w:rsid w:val="00915DFF"/>
    <w:rsid w:val="00915FCA"/>
    <w:rsid w:val="00916079"/>
    <w:rsid w:val="009160D1"/>
    <w:rsid w:val="009161F2"/>
    <w:rsid w:val="00916232"/>
    <w:rsid w:val="009165F0"/>
    <w:rsid w:val="00916620"/>
    <w:rsid w:val="00916A7D"/>
    <w:rsid w:val="00916AE2"/>
    <w:rsid w:val="00916BBC"/>
    <w:rsid w:val="00916F31"/>
    <w:rsid w:val="0091706A"/>
    <w:rsid w:val="009175AD"/>
    <w:rsid w:val="00917733"/>
    <w:rsid w:val="009177B4"/>
    <w:rsid w:val="009179B5"/>
    <w:rsid w:val="00917CE9"/>
    <w:rsid w:val="00917D9C"/>
    <w:rsid w:val="00917DBA"/>
    <w:rsid w:val="00920016"/>
    <w:rsid w:val="00920568"/>
    <w:rsid w:val="00920581"/>
    <w:rsid w:val="0092075B"/>
    <w:rsid w:val="00920BF2"/>
    <w:rsid w:val="00920CBA"/>
    <w:rsid w:val="0092109A"/>
    <w:rsid w:val="00921142"/>
    <w:rsid w:val="00921146"/>
    <w:rsid w:val="009211A7"/>
    <w:rsid w:val="00921288"/>
    <w:rsid w:val="0092140A"/>
    <w:rsid w:val="00921547"/>
    <w:rsid w:val="0092162A"/>
    <w:rsid w:val="00921860"/>
    <w:rsid w:val="00922010"/>
    <w:rsid w:val="009220C0"/>
    <w:rsid w:val="00922641"/>
    <w:rsid w:val="00922BFA"/>
    <w:rsid w:val="00922C93"/>
    <w:rsid w:val="00922CDB"/>
    <w:rsid w:val="00922E68"/>
    <w:rsid w:val="00922ECC"/>
    <w:rsid w:val="0092395C"/>
    <w:rsid w:val="00923A32"/>
    <w:rsid w:val="00924D14"/>
    <w:rsid w:val="00924ED0"/>
    <w:rsid w:val="00924FC8"/>
    <w:rsid w:val="0092503A"/>
    <w:rsid w:val="00925065"/>
    <w:rsid w:val="009251F6"/>
    <w:rsid w:val="00925407"/>
    <w:rsid w:val="00925BC0"/>
    <w:rsid w:val="00925E4E"/>
    <w:rsid w:val="0092654C"/>
    <w:rsid w:val="009266D6"/>
    <w:rsid w:val="00926741"/>
    <w:rsid w:val="00926872"/>
    <w:rsid w:val="00926962"/>
    <w:rsid w:val="00926A56"/>
    <w:rsid w:val="00926DBC"/>
    <w:rsid w:val="00926E64"/>
    <w:rsid w:val="00926E7A"/>
    <w:rsid w:val="0092713B"/>
    <w:rsid w:val="009271AB"/>
    <w:rsid w:val="00927232"/>
    <w:rsid w:val="009273FB"/>
    <w:rsid w:val="00927763"/>
    <w:rsid w:val="009278EE"/>
    <w:rsid w:val="00927A37"/>
    <w:rsid w:val="009305DF"/>
    <w:rsid w:val="00930EF6"/>
    <w:rsid w:val="0093113D"/>
    <w:rsid w:val="009311ED"/>
    <w:rsid w:val="009312BB"/>
    <w:rsid w:val="00931840"/>
    <w:rsid w:val="00931BD9"/>
    <w:rsid w:val="00931DB4"/>
    <w:rsid w:val="00931F72"/>
    <w:rsid w:val="00931FED"/>
    <w:rsid w:val="00932010"/>
    <w:rsid w:val="00932026"/>
    <w:rsid w:val="00932203"/>
    <w:rsid w:val="009323A4"/>
    <w:rsid w:val="009326A0"/>
    <w:rsid w:val="0093316C"/>
    <w:rsid w:val="00933575"/>
    <w:rsid w:val="0093382F"/>
    <w:rsid w:val="00933997"/>
    <w:rsid w:val="009339D6"/>
    <w:rsid w:val="00933CF1"/>
    <w:rsid w:val="0093411A"/>
    <w:rsid w:val="00934184"/>
    <w:rsid w:val="0093465E"/>
    <w:rsid w:val="0093471D"/>
    <w:rsid w:val="00934815"/>
    <w:rsid w:val="00934829"/>
    <w:rsid w:val="00934944"/>
    <w:rsid w:val="00934985"/>
    <w:rsid w:val="00934E8F"/>
    <w:rsid w:val="009353A1"/>
    <w:rsid w:val="009353AC"/>
    <w:rsid w:val="0093551D"/>
    <w:rsid w:val="00935EB1"/>
    <w:rsid w:val="00935F7C"/>
    <w:rsid w:val="0093603C"/>
    <w:rsid w:val="009365CF"/>
    <w:rsid w:val="009368F3"/>
    <w:rsid w:val="009369C4"/>
    <w:rsid w:val="00936BAB"/>
    <w:rsid w:val="00936D78"/>
    <w:rsid w:val="00937639"/>
    <w:rsid w:val="00937B18"/>
    <w:rsid w:val="00937F51"/>
    <w:rsid w:val="0094002D"/>
    <w:rsid w:val="009400AE"/>
    <w:rsid w:val="00940158"/>
    <w:rsid w:val="00940752"/>
    <w:rsid w:val="00940CC4"/>
    <w:rsid w:val="00940CC7"/>
    <w:rsid w:val="0094114A"/>
    <w:rsid w:val="009412DB"/>
    <w:rsid w:val="00941636"/>
    <w:rsid w:val="00941B4C"/>
    <w:rsid w:val="00941DFE"/>
    <w:rsid w:val="00941FA6"/>
    <w:rsid w:val="009420F8"/>
    <w:rsid w:val="0094247B"/>
    <w:rsid w:val="009426A8"/>
    <w:rsid w:val="00942878"/>
    <w:rsid w:val="0094306D"/>
    <w:rsid w:val="0094318A"/>
    <w:rsid w:val="009434E4"/>
    <w:rsid w:val="00943512"/>
    <w:rsid w:val="00943742"/>
    <w:rsid w:val="0094386C"/>
    <w:rsid w:val="00943962"/>
    <w:rsid w:val="00943C85"/>
    <w:rsid w:val="00944560"/>
    <w:rsid w:val="00944975"/>
    <w:rsid w:val="00944A8D"/>
    <w:rsid w:val="00945121"/>
    <w:rsid w:val="0094599B"/>
    <w:rsid w:val="00945C05"/>
    <w:rsid w:val="00945EE6"/>
    <w:rsid w:val="009467E7"/>
    <w:rsid w:val="009468D1"/>
    <w:rsid w:val="00946945"/>
    <w:rsid w:val="00946DD8"/>
    <w:rsid w:val="009470F0"/>
    <w:rsid w:val="00947713"/>
    <w:rsid w:val="0094778A"/>
    <w:rsid w:val="00947B7C"/>
    <w:rsid w:val="009501E8"/>
    <w:rsid w:val="00950221"/>
    <w:rsid w:val="00950DE7"/>
    <w:rsid w:val="00951027"/>
    <w:rsid w:val="00951103"/>
    <w:rsid w:val="00951224"/>
    <w:rsid w:val="009513D5"/>
    <w:rsid w:val="009514A5"/>
    <w:rsid w:val="00951626"/>
    <w:rsid w:val="009517B9"/>
    <w:rsid w:val="00951CF9"/>
    <w:rsid w:val="00951F19"/>
    <w:rsid w:val="00952849"/>
    <w:rsid w:val="00952F98"/>
    <w:rsid w:val="009532F4"/>
    <w:rsid w:val="00953304"/>
    <w:rsid w:val="0095347B"/>
    <w:rsid w:val="009534B7"/>
    <w:rsid w:val="00953813"/>
    <w:rsid w:val="00953920"/>
    <w:rsid w:val="00953D47"/>
    <w:rsid w:val="00953D98"/>
    <w:rsid w:val="0095401E"/>
    <w:rsid w:val="0095451A"/>
    <w:rsid w:val="00954732"/>
    <w:rsid w:val="00954A0C"/>
    <w:rsid w:val="00954FC6"/>
    <w:rsid w:val="00955022"/>
    <w:rsid w:val="00955501"/>
    <w:rsid w:val="00955578"/>
    <w:rsid w:val="00955B2F"/>
    <w:rsid w:val="0095616E"/>
    <w:rsid w:val="009561C6"/>
    <w:rsid w:val="00956227"/>
    <w:rsid w:val="00956228"/>
    <w:rsid w:val="0095630C"/>
    <w:rsid w:val="00956430"/>
    <w:rsid w:val="00956506"/>
    <w:rsid w:val="00956551"/>
    <w:rsid w:val="0095655C"/>
    <w:rsid w:val="009567FE"/>
    <w:rsid w:val="0095681E"/>
    <w:rsid w:val="00956879"/>
    <w:rsid w:val="00956C1D"/>
    <w:rsid w:val="00956D8B"/>
    <w:rsid w:val="00957053"/>
    <w:rsid w:val="00957097"/>
    <w:rsid w:val="009572D4"/>
    <w:rsid w:val="009572DB"/>
    <w:rsid w:val="009574E5"/>
    <w:rsid w:val="009574FC"/>
    <w:rsid w:val="009577AE"/>
    <w:rsid w:val="00957D7A"/>
    <w:rsid w:val="00957DE7"/>
    <w:rsid w:val="009600F5"/>
    <w:rsid w:val="0096073D"/>
    <w:rsid w:val="00960A24"/>
    <w:rsid w:val="00960A29"/>
    <w:rsid w:val="00961081"/>
    <w:rsid w:val="00961102"/>
    <w:rsid w:val="0096111B"/>
    <w:rsid w:val="00961144"/>
    <w:rsid w:val="0096139D"/>
    <w:rsid w:val="00961444"/>
    <w:rsid w:val="00961921"/>
    <w:rsid w:val="00961948"/>
    <w:rsid w:val="00961BF1"/>
    <w:rsid w:val="00961C40"/>
    <w:rsid w:val="00961C88"/>
    <w:rsid w:val="00962050"/>
    <w:rsid w:val="0096276F"/>
    <w:rsid w:val="009627B9"/>
    <w:rsid w:val="00962964"/>
    <w:rsid w:val="00962CBD"/>
    <w:rsid w:val="00962D84"/>
    <w:rsid w:val="00962DD2"/>
    <w:rsid w:val="00963314"/>
    <w:rsid w:val="00963399"/>
    <w:rsid w:val="009634B9"/>
    <w:rsid w:val="00963ADF"/>
    <w:rsid w:val="00963E6E"/>
    <w:rsid w:val="0096430A"/>
    <w:rsid w:val="009643BA"/>
    <w:rsid w:val="009646D6"/>
    <w:rsid w:val="0096481D"/>
    <w:rsid w:val="00964C69"/>
    <w:rsid w:val="00965188"/>
    <w:rsid w:val="0096547E"/>
    <w:rsid w:val="009654AF"/>
    <w:rsid w:val="0096554B"/>
    <w:rsid w:val="009657AA"/>
    <w:rsid w:val="0096584A"/>
    <w:rsid w:val="0096596F"/>
    <w:rsid w:val="00965D7D"/>
    <w:rsid w:val="00965F5F"/>
    <w:rsid w:val="00965FFF"/>
    <w:rsid w:val="00966622"/>
    <w:rsid w:val="00966653"/>
    <w:rsid w:val="00966D0F"/>
    <w:rsid w:val="009674AA"/>
    <w:rsid w:val="0096758C"/>
    <w:rsid w:val="00967603"/>
    <w:rsid w:val="009700B9"/>
    <w:rsid w:val="00970466"/>
    <w:rsid w:val="009704E7"/>
    <w:rsid w:val="00970510"/>
    <w:rsid w:val="009707D9"/>
    <w:rsid w:val="00970B53"/>
    <w:rsid w:val="0097193D"/>
    <w:rsid w:val="00971ACB"/>
    <w:rsid w:val="00971F08"/>
    <w:rsid w:val="009721D7"/>
    <w:rsid w:val="00972280"/>
    <w:rsid w:val="00972301"/>
    <w:rsid w:val="0097241C"/>
    <w:rsid w:val="00972486"/>
    <w:rsid w:val="00972526"/>
    <w:rsid w:val="00972579"/>
    <w:rsid w:val="009728E0"/>
    <w:rsid w:val="00972D4B"/>
    <w:rsid w:val="00973286"/>
    <w:rsid w:val="00973407"/>
    <w:rsid w:val="009739AD"/>
    <w:rsid w:val="00973AF6"/>
    <w:rsid w:val="00973FDF"/>
    <w:rsid w:val="0097402C"/>
    <w:rsid w:val="009744B8"/>
    <w:rsid w:val="00975063"/>
    <w:rsid w:val="0097515C"/>
    <w:rsid w:val="00975166"/>
    <w:rsid w:val="009752F1"/>
    <w:rsid w:val="00975621"/>
    <w:rsid w:val="0097587C"/>
    <w:rsid w:val="00975B41"/>
    <w:rsid w:val="00975C32"/>
    <w:rsid w:val="00975C44"/>
    <w:rsid w:val="00975D24"/>
    <w:rsid w:val="00975E4E"/>
    <w:rsid w:val="00975E9C"/>
    <w:rsid w:val="0097603D"/>
    <w:rsid w:val="0097634D"/>
    <w:rsid w:val="0097660D"/>
    <w:rsid w:val="00976638"/>
    <w:rsid w:val="00976949"/>
    <w:rsid w:val="00976D79"/>
    <w:rsid w:val="00976F7F"/>
    <w:rsid w:val="0097745C"/>
    <w:rsid w:val="00977585"/>
    <w:rsid w:val="0097789B"/>
    <w:rsid w:val="00977922"/>
    <w:rsid w:val="00977CA4"/>
    <w:rsid w:val="009803D2"/>
    <w:rsid w:val="0098045E"/>
    <w:rsid w:val="00980477"/>
    <w:rsid w:val="009805ED"/>
    <w:rsid w:val="00980DA5"/>
    <w:rsid w:val="00980FDC"/>
    <w:rsid w:val="00981023"/>
    <w:rsid w:val="0098135A"/>
    <w:rsid w:val="00981486"/>
    <w:rsid w:val="009814A9"/>
    <w:rsid w:val="009818F7"/>
    <w:rsid w:val="00981938"/>
    <w:rsid w:val="00981B8E"/>
    <w:rsid w:val="00981C00"/>
    <w:rsid w:val="00981D26"/>
    <w:rsid w:val="00981E4B"/>
    <w:rsid w:val="0098227A"/>
    <w:rsid w:val="009822D8"/>
    <w:rsid w:val="0098247F"/>
    <w:rsid w:val="009825F7"/>
    <w:rsid w:val="00982645"/>
    <w:rsid w:val="009826E4"/>
    <w:rsid w:val="009828A7"/>
    <w:rsid w:val="00982911"/>
    <w:rsid w:val="00982BD9"/>
    <w:rsid w:val="00982E85"/>
    <w:rsid w:val="00983426"/>
    <w:rsid w:val="00983783"/>
    <w:rsid w:val="00983881"/>
    <w:rsid w:val="00983D68"/>
    <w:rsid w:val="00983E04"/>
    <w:rsid w:val="0098413C"/>
    <w:rsid w:val="00984182"/>
    <w:rsid w:val="0098447C"/>
    <w:rsid w:val="009847AE"/>
    <w:rsid w:val="00984BDB"/>
    <w:rsid w:val="00984C18"/>
    <w:rsid w:val="00984FDE"/>
    <w:rsid w:val="00985253"/>
    <w:rsid w:val="009853B3"/>
    <w:rsid w:val="0098540C"/>
    <w:rsid w:val="00985516"/>
    <w:rsid w:val="00985644"/>
    <w:rsid w:val="0098586A"/>
    <w:rsid w:val="00985B58"/>
    <w:rsid w:val="00985D10"/>
    <w:rsid w:val="00986210"/>
    <w:rsid w:val="00986339"/>
    <w:rsid w:val="00986459"/>
    <w:rsid w:val="009869C3"/>
    <w:rsid w:val="00987377"/>
    <w:rsid w:val="009879EA"/>
    <w:rsid w:val="00987A84"/>
    <w:rsid w:val="00987B0E"/>
    <w:rsid w:val="00987C14"/>
    <w:rsid w:val="009901C8"/>
    <w:rsid w:val="0099030E"/>
    <w:rsid w:val="009905D3"/>
    <w:rsid w:val="00990630"/>
    <w:rsid w:val="00990808"/>
    <w:rsid w:val="009908AB"/>
    <w:rsid w:val="00990C02"/>
    <w:rsid w:val="00990E2D"/>
    <w:rsid w:val="00991132"/>
    <w:rsid w:val="00991435"/>
    <w:rsid w:val="00991761"/>
    <w:rsid w:val="00992238"/>
    <w:rsid w:val="009923F4"/>
    <w:rsid w:val="009924F8"/>
    <w:rsid w:val="00992582"/>
    <w:rsid w:val="009925C4"/>
    <w:rsid w:val="0099264A"/>
    <w:rsid w:val="00992744"/>
    <w:rsid w:val="00992C49"/>
    <w:rsid w:val="00992DFB"/>
    <w:rsid w:val="00993241"/>
    <w:rsid w:val="0099330C"/>
    <w:rsid w:val="009935D4"/>
    <w:rsid w:val="00993E0F"/>
    <w:rsid w:val="0099450D"/>
    <w:rsid w:val="00994834"/>
    <w:rsid w:val="00994854"/>
    <w:rsid w:val="009948BD"/>
    <w:rsid w:val="009948FF"/>
    <w:rsid w:val="00994C64"/>
    <w:rsid w:val="00994CB2"/>
    <w:rsid w:val="00994D58"/>
    <w:rsid w:val="00994D91"/>
    <w:rsid w:val="00994DCA"/>
    <w:rsid w:val="00994E2C"/>
    <w:rsid w:val="00994F00"/>
    <w:rsid w:val="00994FE4"/>
    <w:rsid w:val="00995265"/>
    <w:rsid w:val="00995632"/>
    <w:rsid w:val="009959E4"/>
    <w:rsid w:val="00995A5A"/>
    <w:rsid w:val="00995D4A"/>
    <w:rsid w:val="009960EC"/>
    <w:rsid w:val="00996103"/>
    <w:rsid w:val="0099623E"/>
    <w:rsid w:val="009964BF"/>
    <w:rsid w:val="0099657B"/>
    <w:rsid w:val="00996680"/>
    <w:rsid w:val="009966DB"/>
    <w:rsid w:val="0099693F"/>
    <w:rsid w:val="00996954"/>
    <w:rsid w:val="00996E8D"/>
    <w:rsid w:val="009970DD"/>
    <w:rsid w:val="00997299"/>
    <w:rsid w:val="009973CD"/>
    <w:rsid w:val="00997687"/>
    <w:rsid w:val="0099776F"/>
    <w:rsid w:val="009979D7"/>
    <w:rsid w:val="00997A57"/>
    <w:rsid w:val="00997A77"/>
    <w:rsid w:val="00997A91"/>
    <w:rsid w:val="00997A9F"/>
    <w:rsid w:val="009A00B7"/>
    <w:rsid w:val="009A0302"/>
    <w:rsid w:val="009A04DA"/>
    <w:rsid w:val="009A0638"/>
    <w:rsid w:val="009A0AE9"/>
    <w:rsid w:val="009A0FBA"/>
    <w:rsid w:val="009A148C"/>
    <w:rsid w:val="009A150B"/>
    <w:rsid w:val="009A15D9"/>
    <w:rsid w:val="009A1601"/>
    <w:rsid w:val="009A1611"/>
    <w:rsid w:val="009A1619"/>
    <w:rsid w:val="009A1B32"/>
    <w:rsid w:val="009A1C2B"/>
    <w:rsid w:val="009A1CCE"/>
    <w:rsid w:val="009A1EFF"/>
    <w:rsid w:val="009A1F26"/>
    <w:rsid w:val="009A1FFE"/>
    <w:rsid w:val="009A2466"/>
    <w:rsid w:val="009A26E8"/>
    <w:rsid w:val="009A27FF"/>
    <w:rsid w:val="009A31ED"/>
    <w:rsid w:val="009A3295"/>
    <w:rsid w:val="009A3661"/>
    <w:rsid w:val="009A3678"/>
    <w:rsid w:val="009A3BB6"/>
    <w:rsid w:val="009A3CD1"/>
    <w:rsid w:val="009A3EAC"/>
    <w:rsid w:val="009A41EB"/>
    <w:rsid w:val="009A43CF"/>
    <w:rsid w:val="009A462D"/>
    <w:rsid w:val="009A4877"/>
    <w:rsid w:val="009A4A1E"/>
    <w:rsid w:val="009A4AA1"/>
    <w:rsid w:val="009A4B48"/>
    <w:rsid w:val="009A4CAC"/>
    <w:rsid w:val="009A5255"/>
    <w:rsid w:val="009A5329"/>
    <w:rsid w:val="009A5735"/>
    <w:rsid w:val="009A57F4"/>
    <w:rsid w:val="009A5A4E"/>
    <w:rsid w:val="009A5B64"/>
    <w:rsid w:val="009A5BA0"/>
    <w:rsid w:val="009A5C32"/>
    <w:rsid w:val="009A5CBA"/>
    <w:rsid w:val="009A620F"/>
    <w:rsid w:val="009A6808"/>
    <w:rsid w:val="009A6823"/>
    <w:rsid w:val="009A6B1D"/>
    <w:rsid w:val="009A6BDE"/>
    <w:rsid w:val="009A6F57"/>
    <w:rsid w:val="009A76B1"/>
    <w:rsid w:val="009A7754"/>
    <w:rsid w:val="009A775F"/>
    <w:rsid w:val="009A776F"/>
    <w:rsid w:val="009A77AB"/>
    <w:rsid w:val="009A7B69"/>
    <w:rsid w:val="009A7DB7"/>
    <w:rsid w:val="009A7DD0"/>
    <w:rsid w:val="009A7EFD"/>
    <w:rsid w:val="009B01B6"/>
    <w:rsid w:val="009B095B"/>
    <w:rsid w:val="009B0A16"/>
    <w:rsid w:val="009B10BE"/>
    <w:rsid w:val="009B11AF"/>
    <w:rsid w:val="009B15EC"/>
    <w:rsid w:val="009B171D"/>
    <w:rsid w:val="009B1F30"/>
    <w:rsid w:val="009B1FA1"/>
    <w:rsid w:val="009B20BE"/>
    <w:rsid w:val="009B245A"/>
    <w:rsid w:val="009B265D"/>
    <w:rsid w:val="009B27CE"/>
    <w:rsid w:val="009B2B07"/>
    <w:rsid w:val="009B2D0F"/>
    <w:rsid w:val="009B3227"/>
    <w:rsid w:val="009B32AB"/>
    <w:rsid w:val="009B346E"/>
    <w:rsid w:val="009B37AC"/>
    <w:rsid w:val="009B3968"/>
    <w:rsid w:val="009B3AC2"/>
    <w:rsid w:val="009B3B58"/>
    <w:rsid w:val="009B3CCA"/>
    <w:rsid w:val="009B3F52"/>
    <w:rsid w:val="009B3F70"/>
    <w:rsid w:val="009B4326"/>
    <w:rsid w:val="009B4331"/>
    <w:rsid w:val="009B45AA"/>
    <w:rsid w:val="009B49BC"/>
    <w:rsid w:val="009B4AC5"/>
    <w:rsid w:val="009B4C82"/>
    <w:rsid w:val="009B4DF4"/>
    <w:rsid w:val="009B50B8"/>
    <w:rsid w:val="009B51C3"/>
    <w:rsid w:val="009B52AB"/>
    <w:rsid w:val="009B5339"/>
    <w:rsid w:val="009B564E"/>
    <w:rsid w:val="009B5700"/>
    <w:rsid w:val="009B5743"/>
    <w:rsid w:val="009B5799"/>
    <w:rsid w:val="009B5928"/>
    <w:rsid w:val="009B59ED"/>
    <w:rsid w:val="009B5F30"/>
    <w:rsid w:val="009B6051"/>
    <w:rsid w:val="009B6055"/>
    <w:rsid w:val="009B6547"/>
    <w:rsid w:val="009B65BE"/>
    <w:rsid w:val="009B678C"/>
    <w:rsid w:val="009B6D88"/>
    <w:rsid w:val="009B6F4C"/>
    <w:rsid w:val="009B71D7"/>
    <w:rsid w:val="009B731D"/>
    <w:rsid w:val="009B73FD"/>
    <w:rsid w:val="009B7992"/>
    <w:rsid w:val="009B79EB"/>
    <w:rsid w:val="009B7E87"/>
    <w:rsid w:val="009C00ED"/>
    <w:rsid w:val="009C0169"/>
    <w:rsid w:val="009C0616"/>
    <w:rsid w:val="009C098A"/>
    <w:rsid w:val="009C0C9F"/>
    <w:rsid w:val="009C0D83"/>
    <w:rsid w:val="009C0DC4"/>
    <w:rsid w:val="009C0EA3"/>
    <w:rsid w:val="009C0F09"/>
    <w:rsid w:val="009C14C4"/>
    <w:rsid w:val="009C1503"/>
    <w:rsid w:val="009C1811"/>
    <w:rsid w:val="009C1817"/>
    <w:rsid w:val="009C18FE"/>
    <w:rsid w:val="009C1DBF"/>
    <w:rsid w:val="009C1E7F"/>
    <w:rsid w:val="009C249C"/>
    <w:rsid w:val="009C24F0"/>
    <w:rsid w:val="009C27FD"/>
    <w:rsid w:val="009C2861"/>
    <w:rsid w:val="009C28B8"/>
    <w:rsid w:val="009C2A3A"/>
    <w:rsid w:val="009C332B"/>
    <w:rsid w:val="009C33A3"/>
    <w:rsid w:val="009C34DA"/>
    <w:rsid w:val="009C3626"/>
    <w:rsid w:val="009C3955"/>
    <w:rsid w:val="009C3A60"/>
    <w:rsid w:val="009C3C0D"/>
    <w:rsid w:val="009C3DA6"/>
    <w:rsid w:val="009C3EC4"/>
    <w:rsid w:val="009C403E"/>
    <w:rsid w:val="009C426B"/>
    <w:rsid w:val="009C500E"/>
    <w:rsid w:val="009C506B"/>
    <w:rsid w:val="009C53AE"/>
    <w:rsid w:val="009C55AA"/>
    <w:rsid w:val="009C5ED0"/>
    <w:rsid w:val="009C5F71"/>
    <w:rsid w:val="009C6059"/>
    <w:rsid w:val="009C6215"/>
    <w:rsid w:val="009C64BC"/>
    <w:rsid w:val="009C66D6"/>
    <w:rsid w:val="009C6838"/>
    <w:rsid w:val="009C68F9"/>
    <w:rsid w:val="009C6A04"/>
    <w:rsid w:val="009C6B25"/>
    <w:rsid w:val="009C6BCC"/>
    <w:rsid w:val="009C6C21"/>
    <w:rsid w:val="009C6C3C"/>
    <w:rsid w:val="009C6E56"/>
    <w:rsid w:val="009C72F1"/>
    <w:rsid w:val="009C7434"/>
    <w:rsid w:val="009C7556"/>
    <w:rsid w:val="009C76A3"/>
    <w:rsid w:val="009C7853"/>
    <w:rsid w:val="009C7C5C"/>
    <w:rsid w:val="009C7D1C"/>
    <w:rsid w:val="009D0045"/>
    <w:rsid w:val="009D015A"/>
    <w:rsid w:val="009D0167"/>
    <w:rsid w:val="009D0316"/>
    <w:rsid w:val="009D03A0"/>
    <w:rsid w:val="009D04BE"/>
    <w:rsid w:val="009D0600"/>
    <w:rsid w:val="009D0EBB"/>
    <w:rsid w:val="009D13D7"/>
    <w:rsid w:val="009D1633"/>
    <w:rsid w:val="009D167B"/>
    <w:rsid w:val="009D18EB"/>
    <w:rsid w:val="009D1A0A"/>
    <w:rsid w:val="009D1B0D"/>
    <w:rsid w:val="009D1F5F"/>
    <w:rsid w:val="009D2173"/>
    <w:rsid w:val="009D27D6"/>
    <w:rsid w:val="009D2871"/>
    <w:rsid w:val="009D2AB5"/>
    <w:rsid w:val="009D2F4F"/>
    <w:rsid w:val="009D2FAB"/>
    <w:rsid w:val="009D3089"/>
    <w:rsid w:val="009D3139"/>
    <w:rsid w:val="009D3249"/>
    <w:rsid w:val="009D34DB"/>
    <w:rsid w:val="009D3954"/>
    <w:rsid w:val="009D3D87"/>
    <w:rsid w:val="009D401A"/>
    <w:rsid w:val="009D4304"/>
    <w:rsid w:val="009D47D5"/>
    <w:rsid w:val="009D490E"/>
    <w:rsid w:val="009D4E4E"/>
    <w:rsid w:val="009D4FF0"/>
    <w:rsid w:val="009D5488"/>
    <w:rsid w:val="009D5B77"/>
    <w:rsid w:val="009D5BDE"/>
    <w:rsid w:val="009D5D53"/>
    <w:rsid w:val="009D5DB9"/>
    <w:rsid w:val="009D5F76"/>
    <w:rsid w:val="009D5FF4"/>
    <w:rsid w:val="009D6362"/>
    <w:rsid w:val="009D64AE"/>
    <w:rsid w:val="009D659B"/>
    <w:rsid w:val="009D65C1"/>
    <w:rsid w:val="009D6743"/>
    <w:rsid w:val="009D700C"/>
    <w:rsid w:val="009D703C"/>
    <w:rsid w:val="009D718F"/>
    <w:rsid w:val="009D74BE"/>
    <w:rsid w:val="009D7F48"/>
    <w:rsid w:val="009E03BB"/>
    <w:rsid w:val="009E0596"/>
    <w:rsid w:val="009E068F"/>
    <w:rsid w:val="009E09CB"/>
    <w:rsid w:val="009E0CCD"/>
    <w:rsid w:val="009E141C"/>
    <w:rsid w:val="009E14E0"/>
    <w:rsid w:val="009E1CC0"/>
    <w:rsid w:val="009E1D8E"/>
    <w:rsid w:val="009E1E61"/>
    <w:rsid w:val="009E1FF7"/>
    <w:rsid w:val="009E202D"/>
    <w:rsid w:val="009E2137"/>
    <w:rsid w:val="009E227F"/>
    <w:rsid w:val="009E2385"/>
    <w:rsid w:val="009E2B70"/>
    <w:rsid w:val="009E2DE6"/>
    <w:rsid w:val="009E30D5"/>
    <w:rsid w:val="009E337C"/>
    <w:rsid w:val="009E3442"/>
    <w:rsid w:val="009E34C8"/>
    <w:rsid w:val="009E35DB"/>
    <w:rsid w:val="009E36BC"/>
    <w:rsid w:val="009E3730"/>
    <w:rsid w:val="009E3A95"/>
    <w:rsid w:val="009E3B57"/>
    <w:rsid w:val="009E418B"/>
    <w:rsid w:val="009E4220"/>
    <w:rsid w:val="009E447E"/>
    <w:rsid w:val="009E47A3"/>
    <w:rsid w:val="009E4818"/>
    <w:rsid w:val="009E4B65"/>
    <w:rsid w:val="009E5316"/>
    <w:rsid w:val="009E5D19"/>
    <w:rsid w:val="009E5DC5"/>
    <w:rsid w:val="009E61FC"/>
    <w:rsid w:val="009E6209"/>
    <w:rsid w:val="009E64E8"/>
    <w:rsid w:val="009E6665"/>
    <w:rsid w:val="009E67C5"/>
    <w:rsid w:val="009E6B1E"/>
    <w:rsid w:val="009E70D5"/>
    <w:rsid w:val="009E72CF"/>
    <w:rsid w:val="009E7466"/>
    <w:rsid w:val="009E7682"/>
    <w:rsid w:val="009E77F6"/>
    <w:rsid w:val="009E7B97"/>
    <w:rsid w:val="009E7DA3"/>
    <w:rsid w:val="009F027C"/>
    <w:rsid w:val="009F032B"/>
    <w:rsid w:val="009F05ED"/>
    <w:rsid w:val="009F0615"/>
    <w:rsid w:val="009F06A2"/>
    <w:rsid w:val="009F08F3"/>
    <w:rsid w:val="009F0B03"/>
    <w:rsid w:val="009F0C98"/>
    <w:rsid w:val="009F0D28"/>
    <w:rsid w:val="009F0DFC"/>
    <w:rsid w:val="009F109E"/>
    <w:rsid w:val="009F13BF"/>
    <w:rsid w:val="009F13CB"/>
    <w:rsid w:val="009F1A41"/>
    <w:rsid w:val="009F1DBF"/>
    <w:rsid w:val="009F20E6"/>
    <w:rsid w:val="009F2A7D"/>
    <w:rsid w:val="009F2AC1"/>
    <w:rsid w:val="009F2C5F"/>
    <w:rsid w:val="009F2E46"/>
    <w:rsid w:val="009F319D"/>
    <w:rsid w:val="009F31B9"/>
    <w:rsid w:val="009F344F"/>
    <w:rsid w:val="009F3523"/>
    <w:rsid w:val="009F3C56"/>
    <w:rsid w:val="009F3D66"/>
    <w:rsid w:val="009F3EE3"/>
    <w:rsid w:val="009F41E9"/>
    <w:rsid w:val="009F43B0"/>
    <w:rsid w:val="009F447D"/>
    <w:rsid w:val="009F46C4"/>
    <w:rsid w:val="009F4DD8"/>
    <w:rsid w:val="009F514E"/>
    <w:rsid w:val="009F52C2"/>
    <w:rsid w:val="009F52D8"/>
    <w:rsid w:val="009F5418"/>
    <w:rsid w:val="009F572E"/>
    <w:rsid w:val="009F6105"/>
    <w:rsid w:val="009F6790"/>
    <w:rsid w:val="009F6926"/>
    <w:rsid w:val="009F6A2B"/>
    <w:rsid w:val="009F6B13"/>
    <w:rsid w:val="009F6D6F"/>
    <w:rsid w:val="009F7052"/>
    <w:rsid w:val="009F7068"/>
    <w:rsid w:val="009F7110"/>
    <w:rsid w:val="009F73DD"/>
    <w:rsid w:val="009F7753"/>
    <w:rsid w:val="009F789E"/>
    <w:rsid w:val="009F78A6"/>
    <w:rsid w:val="009F78C7"/>
    <w:rsid w:val="009F7EE0"/>
    <w:rsid w:val="009F7F99"/>
    <w:rsid w:val="00A000BC"/>
    <w:rsid w:val="00A000FB"/>
    <w:rsid w:val="00A002A6"/>
    <w:rsid w:val="00A0037A"/>
    <w:rsid w:val="00A004A0"/>
    <w:rsid w:val="00A00797"/>
    <w:rsid w:val="00A01636"/>
    <w:rsid w:val="00A0167B"/>
    <w:rsid w:val="00A01781"/>
    <w:rsid w:val="00A01C7E"/>
    <w:rsid w:val="00A01D6C"/>
    <w:rsid w:val="00A01ECF"/>
    <w:rsid w:val="00A01F85"/>
    <w:rsid w:val="00A02325"/>
    <w:rsid w:val="00A023C8"/>
    <w:rsid w:val="00A024B5"/>
    <w:rsid w:val="00A02926"/>
    <w:rsid w:val="00A02AD7"/>
    <w:rsid w:val="00A02D00"/>
    <w:rsid w:val="00A02DD8"/>
    <w:rsid w:val="00A02EE2"/>
    <w:rsid w:val="00A02EE7"/>
    <w:rsid w:val="00A030F1"/>
    <w:rsid w:val="00A0316D"/>
    <w:rsid w:val="00A031D8"/>
    <w:rsid w:val="00A0320E"/>
    <w:rsid w:val="00A032FC"/>
    <w:rsid w:val="00A0331F"/>
    <w:rsid w:val="00A035F4"/>
    <w:rsid w:val="00A0366B"/>
    <w:rsid w:val="00A03947"/>
    <w:rsid w:val="00A03BC1"/>
    <w:rsid w:val="00A03F96"/>
    <w:rsid w:val="00A040E9"/>
    <w:rsid w:val="00A045D0"/>
    <w:rsid w:val="00A04656"/>
    <w:rsid w:val="00A048A8"/>
    <w:rsid w:val="00A049D8"/>
    <w:rsid w:val="00A04C73"/>
    <w:rsid w:val="00A04DFA"/>
    <w:rsid w:val="00A04F49"/>
    <w:rsid w:val="00A05135"/>
    <w:rsid w:val="00A051C5"/>
    <w:rsid w:val="00A051E4"/>
    <w:rsid w:val="00A05B4C"/>
    <w:rsid w:val="00A06319"/>
    <w:rsid w:val="00A0646C"/>
    <w:rsid w:val="00A077E8"/>
    <w:rsid w:val="00A07A97"/>
    <w:rsid w:val="00A07E17"/>
    <w:rsid w:val="00A07FD1"/>
    <w:rsid w:val="00A10035"/>
    <w:rsid w:val="00A10120"/>
    <w:rsid w:val="00A10845"/>
    <w:rsid w:val="00A10B5D"/>
    <w:rsid w:val="00A10EFF"/>
    <w:rsid w:val="00A1110B"/>
    <w:rsid w:val="00A111B5"/>
    <w:rsid w:val="00A11393"/>
    <w:rsid w:val="00A1143C"/>
    <w:rsid w:val="00A114B6"/>
    <w:rsid w:val="00A11548"/>
    <w:rsid w:val="00A1168F"/>
    <w:rsid w:val="00A11796"/>
    <w:rsid w:val="00A12019"/>
    <w:rsid w:val="00A1202F"/>
    <w:rsid w:val="00A12064"/>
    <w:rsid w:val="00A121FF"/>
    <w:rsid w:val="00A12434"/>
    <w:rsid w:val="00A1243C"/>
    <w:rsid w:val="00A12A30"/>
    <w:rsid w:val="00A12BA8"/>
    <w:rsid w:val="00A12BD0"/>
    <w:rsid w:val="00A12C52"/>
    <w:rsid w:val="00A131E0"/>
    <w:rsid w:val="00A1379C"/>
    <w:rsid w:val="00A13A2F"/>
    <w:rsid w:val="00A13AF2"/>
    <w:rsid w:val="00A13CBF"/>
    <w:rsid w:val="00A13E54"/>
    <w:rsid w:val="00A14409"/>
    <w:rsid w:val="00A14471"/>
    <w:rsid w:val="00A145CD"/>
    <w:rsid w:val="00A1489C"/>
    <w:rsid w:val="00A14B2C"/>
    <w:rsid w:val="00A14F26"/>
    <w:rsid w:val="00A14FE0"/>
    <w:rsid w:val="00A14FF6"/>
    <w:rsid w:val="00A156D5"/>
    <w:rsid w:val="00A15852"/>
    <w:rsid w:val="00A15B99"/>
    <w:rsid w:val="00A15CF0"/>
    <w:rsid w:val="00A15E12"/>
    <w:rsid w:val="00A1639F"/>
    <w:rsid w:val="00A16525"/>
    <w:rsid w:val="00A16692"/>
    <w:rsid w:val="00A1697A"/>
    <w:rsid w:val="00A169D2"/>
    <w:rsid w:val="00A1708C"/>
    <w:rsid w:val="00A176AA"/>
    <w:rsid w:val="00A17B9B"/>
    <w:rsid w:val="00A17BC1"/>
    <w:rsid w:val="00A17F63"/>
    <w:rsid w:val="00A2056C"/>
    <w:rsid w:val="00A2075C"/>
    <w:rsid w:val="00A20A34"/>
    <w:rsid w:val="00A20A91"/>
    <w:rsid w:val="00A20B9E"/>
    <w:rsid w:val="00A20DC6"/>
    <w:rsid w:val="00A21331"/>
    <w:rsid w:val="00A214A3"/>
    <w:rsid w:val="00A2193B"/>
    <w:rsid w:val="00A21BD7"/>
    <w:rsid w:val="00A22447"/>
    <w:rsid w:val="00A22528"/>
    <w:rsid w:val="00A227B5"/>
    <w:rsid w:val="00A22B6A"/>
    <w:rsid w:val="00A2304C"/>
    <w:rsid w:val="00A23091"/>
    <w:rsid w:val="00A230B4"/>
    <w:rsid w:val="00A23197"/>
    <w:rsid w:val="00A2351A"/>
    <w:rsid w:val="00A23614"/>
    <w:rsid w:val="00A23C26"/>
    <w:rsid w:val="00A23C5E"/>
    <w:rsid w:val="00A23D2A"/>
    <w:rsid w:val="00A23EC6"/>
    <w:rsid w:val="00A24221"/>
    <w:rsid w:val="00A2486B"/>
    <w:rsid w:val="00A24F9F"/>
    <w:rsid w:val="00A25063"/>
    <w:rsid w:val="00A2520B"/>
    <w:rsid w:val="00A252E0"/>
    <w:rsid w:val="00A25863"/>
    <w:rsid w:val="00A258F0"/>
    <w:rsid w:val="00A25AB9"/>
    <w:rsid w:val="00A25AF4"/>
    <w:rsid w:val="00A25E10"/>
    <w:rsid w:val="00A26414"/>
    <w:rsid w:val="00A264A9"/>
    <w:rsid w:val="00A2651B"/>
    <w:rsid w:val="00A26530"/>
    <w:rsid w:val="00A2653A"/>
    <w:rsid w:val="00A26655"/>
    <w:rsid w:val="00A26701"/>
    <w:rsid w:val="00A26C19"/>
    <w:rsid w:val="00A26CA2"/>
    <w:rsid w:val="00A26CD5"/>
    <w:rsid w:val="00A26DCF"/>
    <w:rsid w:val="00A2724E"/>
    <w:rsid w:val="00A27769"/>
    <w:rsid w:val="00A27785"/>
    <w:rsid w:val="00A27BE2"/>
    <w:rsid w:val="00A27D63"/>
    <w:rsid w:val="00A27DF4"/>
    <w:rsid w:val="00A30187"/>
    <w:rsid w:val="00A301F3"/>
    <w:rsid w:val="00A30540"/>
    <w:rsid w:val="00A30580"/>
    <w:rsid w:val="00A30D14"/>
    <w:rsid w:val="00A30D6F"/>
    <w:rsid w:val="00A31379"/>
    <w:rsid w:val="00A3166B"/>
    <w:rsid w:val="00A317D0"/>
    <w:rsid w:val="00A31A83"/>
    <w:rsid w:val="00A31D7F"/>
    <w:rsid w:val="00A31E40"/>
    <w:rsid w:val="00A325DF"/>
    <w:rsid w:val="00A328D3"/>
    <w:rsid w:val="00A32AB2"/>
    <w:rsid w:val="00A32FD3"/>
    <w:rsid w:val="00A33267"/>
    <w:rsid w:val="00A332E9"/>
    <w:rsid w:val="00A3356D"/>
    <w:rsid w:val="00A33B0D"/>
    <w:rsid w:val="00A33C28"/>
    <w:rsid w:val="00A33DA3"/>
    <w:rsid w:val="00A3417B"/>
    <w:rsid w:val="00A3448A"/>
    <w:rsid w:val="00A3454A"/>
    <w:rsid w:val="00A348B3"/>
    <w:rsid w:val="00A34AC5"/>
    <w:rsid w:val="00A34BB9"/>
    <w:rsid w:val="00A34E3E"/>
    <w:rsid w:val="00A34FB2"/>
    <w:rsid w:val="00A34FEB"/>
    <w:rsid w:val="00A355DD"/>
    <w:rsid w:val="00A35810"/>
    <w:rsid w:val="00A3591B"/>
    <w:rsid w:val="00A359D2"/>
    <w:rsid w:val="00A35E49"/>
    <w:rsid w:val="00A36003"/>
    <w:rsid w:val="00A361B5"/>
    <w:rsid w:val="00A36297"/>
    <w:rsid w:val="00A363F7"/>
    <w:rsid w:val="00A365DE"/>
    <w:rsid w:val="00A36675"/>
    <w:rsid w:val="00A36712"/>
    <w:rsid w:val="00A36A81"/>
    <w:rsid w:val="00A36BC9"/>
    <w:rsid w:val="00A36E24"/>
    <w:rsid w:val="00A37350"/>
    <w:rsid w:val="00A37545"/>
    <w:rsid w:val="00A3765C"/>
    <w:rsid w:val="00A37A84"/>
    <w:rsid w:val="00A37BF9"/>
    <w:rsid w:val="00A37C2A"/>
    <w:rsid w:val="00A40240"/>
    <w:rsid w:val="00A4090B"/>
    <w:rsid w:val="00A40D79"/>
    <w:rsid w:val="00A40EB1"/>
    <w:rsid w:val="00A40EC1"/>
    <w:rsid w:val="00A41454"/>
    <w:rsid w:val="00A41B21"/>
    <w:rsid w:val="00A41E0D"/>
    <w:rsid w:val="00A41E2B"/>
    <w:rsid w:val="00A42505"/>
    <w:rsid w:val="00A42F94"/>
    <w:rsid w:val="00A4340C"/>
    <w:rsid w:val="00A4367D"/>
    <w:rsid w:val="00A43939"/>
    <w:rsid w:val="00A445F2"/>
    <w:rsid w:val="00A4461D"/>
    <w:rsid w:val="00A4491E"/>
    <w:rsid w:val="00A44BB7"/>
    <w:rsid w:val="00A44EAE"/>
    <w:rsid w:val="00A45001"/>
    <w:rsid w:val="00A4511A"/>
    <w:rsid w:val="00A45316"/>
    <w:rsid w:val="00A456FB"/>
    <w:rsid w:val="00A457D0"/>
    <w:rsid w:val="00A45B74"/>
    <w:rsid w:val="00A45CD9"/>
    <w:rsid w:val="00A45DCB"/>
    <w:rsid w:val="00A4602A"/>
    <w:rsid w:val="00A4664B"/>
    <w:rsid w:val="00A4698C"/>
    <w:rsid w:val="00A469B0"/>
    <w:rsid w:val="00A46A0F"/>
    <w:rsid w:val="00A46A9A"/>
    <w:rsid w:val="00A46DC5"/>
    <w:rsid w:val="00A46E60"/>
    <w:rsid w:val="00A46E64"/>
    <w:rsid w:val="00A46F34"/>
    <w:rsid w:val="00A46F83"/>
    <w:rsid w:val="00A47316"/>
    <w:rsid w:val="00A477A2"/>
    <w:rsid w:val="00A47A1D"/>
    <w:rsid w:val="00A47C12"/>
    <w:rsid w:val="00A47FDE"/>
    <w:rsid w:val="00A50097"/>
    <w:rsid w:val="00A50129"/>
    <w:rsid w:val="00A5023C"/>
    <w:rsid w:val="00A50300"/>
    <w:rsid w:val="00A5069F"/>
    <w:rsid w:val="00A509EC"/>
    <w:rsid w:val="00A50CE6"/>
    <w:rsid w:val="00A50DE3"/>
    <w:rsid w:val="00A50FF7"/>
    <w:rsid w:val="00A513C9"/>
    <w:rsid w:val="00A518A0"/>
    <w:rsid w:val="00A52005"/>
    <w:rsid w:val="00A52E1D"/>
    <w:rsid w:val="00A52FA4"/>
    <w:rsid w:val="00A531F9"/>
    <w:rsid w:val="00A533D1"/>
    <w:rsid w:val="00A5391E"/>
    <w:rsid w:val="00A53CBD"/>
    <w:rsid w:val="00A53EDF"/>
    <w:rsid w:val="00A53F78"/>
    <w:rsid w:val="00A54043"/>
    <w:rsid w:val="00A5479C"/>
    <w:rsid w:val="00A54855"/>
    <w:rsid w:val="00A5488F"/>
    <w:rsid w:val="00A54AC1"/>
    <w:rsid w:val="00A54BE4"/>
    <w:rsid w:val="00A54DFC"/>
    <w:rsid w:val="00A55084"/>
    <w:rsid w:val="00A553F7"/>
    <w:rsid w:val="00A5559C"/>
    <w:rsid w:val="00A55614"/>
    <w:rsid w:val="00A55800"/>
    <w:rsid w:val="00A55A82"/>
    <w:rsid w:val="00A55CB8"/>
    <w:rsid w:val="00A55DE5"/>
    <w:rsid w:val="00A5620C"/>
    <w:rsid w:val="00A563EB"/>
    <w:rsid w:val="00A569EE"/>
    <w:rsid w:val="00A56CE9"/>
    <w:rsid w:val="00A56EBA"/>
    <w:rsid w:val="00A56F6B"/>
    <w:rsid w:val="00A5749F"/>
    <w:rsid w:val="00A579D0"/>
    <w:rsid w:val="00A6005D"/>
    <w:rsid w:val="00A60737"/>
    <w:rsid w:val="00A607F1"/>
    <w:rsid w:val="00A60B16"/>
    <w:rsid w:val="00A60CB2"/>
    <w:rsid w:val="00A610E0"/>
    <w:rsid w:val="00A61392"/>
    <w:rsid w:val="00A61499"/>
    <w:rsid w:val="00A618DA"/>
    <w:rsid w:val="00A61B0B"/>
    <w:rsid w:val="00A61B77"/>
    <w:rsid w:val="00A61C7B"/>
    <w:rsid w:val="00A61DC8"/>
    <w:rsid w:val="00A61E97"/>
    <w:rsid w:val="00A61FD8"/>
    <w:rsid w:val="00A62090"/>
    <w:rsid w:val="00A62A77"/>
    <w:rsid w:val="00A62B84"/>
    <w:rsid w:val="00A62B9A"/>
    <w:rsid w:val="00A62C84"/>
    <w:rsid w:val="00A630C6"/>
    <w:rsid w:val="00A630D0"/>
    <w:rsid w:val="00A63259"/>
    <w:rsid w:val="00A63483"/>
    <w:rsid w:val="00A63700"/>
    <w:rsid w:val="00A63AB9"/>
    <w:rsid w:val="00A63B51"/>
    <w:rsid w:val="00A63B77"/>
    <w:rsid w:val="00A64089"/>
    <w:rsid w:val="00A6411F"/>
    <w:rsid w:val="00A64140"/>
    <w:rsid w:val="00A64199"/>
    <w:rsid w:val="00A642E0"/>
    <w:rsid w:val="00A646EC"/>
    <w:rsid w:val="00A647B3"/>
    <w:rsid w:val="00A647E6"/>
    <w:rsid w:val="00A647FD"/>
    <w:rsid w:val="00A6493F"/>
    <w:rsid w:val="00A64ACA"/>
    <w:rsid w:val="00A650D6"/>
    <w:rsid w:val="00A6558D"/>
    <w:rsid w:val="00A657D7"/>
    <w:rsid w:val="00A65B7B"/>
    <w:rsid w:val="00A660AC"/>
    <w:rsid w:val="00A6666A"/>
    <w:rsid w:val="00A66768"/>
    <w:rsid w:val="00A667E5"/>
    <w:rsid w:val="00A66A10"/>
    <w:rsid w:val="00A66B2B"/>
    <w:rsid w:val="00A66D65"/>
    <w:rsid w:val="00A66DDB"/>
    <w:rsid w:val="00A671C6"/>
    <w:rsid w:val="00A67512"/>
    <w:rsid w:val="00A67589"/>
    <w:rsid w:val="00A67C28"/>
    <w:rsid w:val="00A67E6C"/>
    <w:rsid w:val="00A67E8E"/>
    <w:rsid w:val="00A70A90"/>
    <w:rsid w:val="00A70B41"/>
    <w:rsid w:val="00A71150"/>
    <w:rsid w:val="00A71394"/>
    <w:rsid w:val="00A71953"/>
    <w:rsid w:val="00A71B99"/>
    <w:rsid w:val="00A71BB6"/>
    <w:rsid w:val="00A7261C"/>
    <w:rsid w:val="00A72938"/>
    <w:rsid w:val="00A72CAE"/>
    <w:rsid w:val="00A733DD"/>
    <w:rsid w:val="00A738FF"/>
    <w:rsid w:val="00A739D0"/>
    <w:rsid w:val="00A739EE"/>
    <w:rsid w:val="00A73CA6"/>
    <w:rsid w:val="00A73F33"/>
    <w:rsid w:val="00A7402B"/>
    <w:rsid w:val="00A74209"/>
    <w:rsid w:val="00A74362"/>
    <w:rsid w:val="00A74551"/>
    <w:rsid w:val="00A747CE"/>
    <w:rsid w:val="00A74882"/>
    <w:rsid w:val="00A748F7"/>
    <w:rsid w:val="00A74996"/>
    <w:rsid w:val="00A749DE"/>
    <w:rsid w:val="00A749E6"/>
    <w:rsid w:val="00A74D31"/>
    <w:rsid w:val="00A74F95"/>
    <w:rsid w:val="00A756DA"/>
    <w:rsid w:val="00A757E4"/>
    <w:rsid w:val="00A75805"/>
    <w:rsid w:val="00A75CC2"/>
    <w:rsid w:val="00A75E17"/>
    <w:rsid w:val="00A75F28"/>
    <w:rsid w:val="00A760B5"/>
    <w:rsid w:val="00A761D4"/>
    <w:rsid w:val="00A765D2"/>
    <w:rsid w:val="00A768FE"/>
    <w:rsid w:val="00A76BF9"/>
    <w:rsid w:val="00A77146"/>
    <w:rsid w:val="00A777F0"/>
    <w:rsid w:val="00A77EC4"/>
    <w:rsid w:val="00A80277"/>
    <w:rsid w:val="00A802D9"/>
    <w:rsid w:val="00A80CC3"/>
    <w:rsid w:val="00A80EE3"/>
    <w:rsid w:val="00A8165D"/>
    <w:rsid w:val="00A81698"/>
    <w:rsid w:val="00A81B32"/>
    <w:rsid w:val="00A81C25"/>
    <w:rsid w:val="00A81E86"/>
    <w:rsid w:val="00A81F46"/>
    <w:rsid w:val="00A8234F"/>
    <w:rsid w:val="00A82424"/>
    <w:rsid w:val="00A826B3"/>
    <w:rsid w:val="00A82A13"/>
    <w:rsid w:val="00A82E00"/>
    <w:rsid w:val="00A82EED"/>
    <w:rsid w:val="00A82F25"/>
    <w:rsid w:val="00A82FC3"/>
    <w:rsid w:val="00A8353E"/>
    <w:rsid w:val="00A83843"/>
    <w:rsid w:val="00A83A2E"/>
    <w:rsid w:val="00A83D1D"/>
    <w:rsid w:val="00A841D4"/>
    <w:rsid w:val="00A845E4"/>
    <w:rsid w:val="00A84794"/>
    <w:rsid w:val="00A84C52"/>
    <w:rsid w:val="00A84E56"/>
    <w:rsid w:val="00A84FF3"/>
    <w:rsid w:val="00A85005"/>
    <w:rsid w:val="00A85206"/>
    <w:rsid w:val="00A85214"/>
    <w:rsid w:val="00A85219"/>
    <w:rsid w:val="00A85419"/>
    <w:rsid w:val="00A854A7"/>
    <w:rsid w:val="00A854E3"/>
    <w:rsid w:val="00A85719"/>
    <w:rsid w:val="00A8572C"/>
    <w:rsid w:val="00A864D1"/>
    <w:rsid w:val="00A866EC"/>
    <w:rsid w:val="00A8672A"/>
    <w:rsid w:val="00A867C1"/>
    <w:rsid w:val="00A868F2"/>
    <w:rsid w:val="00A86955"/>
    <w:rsid w:val="00A86999"/>
    <w:rsid w:val="00A86C17"/>
    <w:rsid w:val="00A86D95"/>
    <w:rsid w:val="00A870A2"/>
    <w:rsid w:val="00A8719D"/>
    <w:rsid w:val="00A8731E"/>
    <w:rsid w:val="00A8736A"/>
    <w:rsid w:val="00A873E6"/>
    <w:rsid w:val="00A875B6"/>
    <w:rsid w:val="00A877CC"/>
    <w:rsid w:val="00A878F8"/>
    <w:rsid w:val="00A8795F"/>
    <w:rsid w:val="00A90239"/>
    <w:rsid w:val="00A909F6"/>
    <w:rsid w:val="00A90AF8"/>
    <w:rsid w:val="00A90EED"/>
    <w:rsid w:val="00A91461"/>
    <w:rsid w:val="00A9158F"/>
    <w:rsid w:val="00A916A8"/>
    <w:rsid w:val="00A91B16"/>
    <w:rsid w:val="00A92432"/>
    <w:rsid w:val="00A924B8"/>
    <w:rsid w:val="00A92749"/>
    <w:rsid w:val="00A92879"/>
    <w:rsid w:val="00A92A4B"/>
    <w:rsid w:val="00A930BD"/>
    <w:rsid w:val="00A9348D"/>
    <w:rsid w:val="00A935AC"/>
    <w:rsid w:val="00A93835"/>
    <w:rsid w:val="00A93A06"/>
    <w:rsid w:val="00A94088"/>
    <w:rsid w:val="00A9424A"/>
    <w:rsid w:val="00A943D9"/>
    <w:rsid w:val="00A9442A"/>
    <w:rsid w:val="00A94544"/>
    <w:rsid w:val="00A94751"/>
    <w:rsid w:val="00A947F3"/>
    <w:rsid w:val="00A94D39"/>
    <w:rsid w:val="00A95194"/>
    <w:rsid w:val="00A95407"/>
    <w:rsid w:val="00A95415"/>
    <w:rsid w:val="00A954D7"/>
    <w:rsid w:val="00A964B8"/>
    <w:rsid w:val="00A9662D"/>
    <w:rsid w:val="00A96674"/>
    <w:rsid w:val="00A967EB"/>
    <w:rsid w:val="00A96966"/>
    <w:rsid w:val="00A96ADE"/>
    <w:rsid w:val="00A9708E"/>
    <w:rsid w:val="00A970D7"/>
    <w:rsid w:val="00A971F8"/>
    <w:rsid w:val="00A972D1"/>
    <w:rsid w:val="00A974CF"/>
    <w:rsid w:val="00A97690"/>
    <w:rsid w:val="00A97761"/>
    <w:rsid w:val="00A978CF"/>
    <w:rsid w:val="00A97C7F"/>
    <w:rsid w:val="00A97F09"/>
    <w:rsid w:val="00A97F78"/>
    <w:rsid w:val="00AA008F"/>
    <w:rsid w:val="00AA016F"/>
    <w:rsid w:val="00AA02B5"/>
    <w:rsid w:val="00AA04D1"/>
    <w:rsid w:val="00AA0860"/>
    <w:rsid w:val="00AA0B82"/>
    <w:rsid w:val="00AA0FEA"/>
    <w:rsid w:val="00AA170F"/>
    <w:rsid w:val="00AA18D7"/>
    <w:rsid w:val="00AA199D"/>
    <w:rsid w:val="00AA1DD9"/>
    <w:rsid w:val="00AA1ED6"/>
    <w:rsid w:val="00AA1F4B"/>
    <w:rsid w:val="00AA2171"/>
    <w:rsid w:val="00AA231F"/>
    <w:rsid w:val="00AA236E"/>
    <w:rsid w:val="00AA2F8D"/>
    <w:rsid w:val="00AA3042"/>
    <w:rsid w:val="00AA33E4"/>
    <w:rsid w:val="00AA3AC7"/>
    <w:rsid w:val="00AA3B9D"/>
    <w:rsid w:val="00AA3C03"/>
    <w:rsid w:val="00AA3E43"/>
    <w:rsid w:val="00AA3FA8"/>
    <w:rsid w:val="00AA4350"/>
    <w:rsid w:val="00AA43BE"/>
    <w:rsid w:val="00AA4C8F"/>
    <w:rsid w:val="00AA4D4C"/>
    <w:rsid w:val="00AA4DB7"/>
    <w:rsid w:val="00AA5146"/>
    <w:rsid w:val="00AA51D6"/>
    <w:rsid w:val="00AA5278"/>
    <w:rsid w:val="00AA5AF7"/>
    <w:rsid w:val="00AA5EE3"/>
    <w:rsid w:val="00AA5F16"/>
    <w:rsid w:val="00AA632C"/>
    <w:rsid w:val="00AA63AA"/>
    <w:rsid w:val="00AA6585"/>
    <w:rsid w:val="00AA6786"/>
    <w:rsid w:val="00AA6898"/>
    <w:rsid w:val="00AA691D"/>
    <w:rsid w:val="00AA69E0"/>
    <w:rsid w:val="00AA69EF"/>
    <w:rsid w:val="00AA6A41"/>
    <w:rsid w:val="00AA7022"/>
    <w:rsid w:val="00AA74F5"/>
    <w:rsid w:val="00AA7B5A"/>
    <w:rsid w:val="00AB00C0"/>
    <w:rsid w:val="00AB01C7"/>
    <w:rsid w:val="00AB0295"/>
    <w:rsid w:val="00AB04F3"/>
    <w:rsid w:val="00AB0530"/>
    <w:rsid w:val="00AB06AB"/>
    <w:rsid w:val="00AB06C2"/>
    <w:rsid w:val="00AB0BC8"/>
    <w:rsid w:val="00AB0CC5"/>
    <w:rsid w:val="00AB0D56"/>
    <w:rsid w:val="00AB0FA4"/>
    <w:rsid w:val="00AB11CA"/>
    <w:rsid w:val="00AB14D9"/>
    <w:rsid w:val="00AB15D9"/>
    <w:rsid w:val="00AB1AEB"/>
    <w:rsid w:val="00AB1D1C"/>
    <w:rsid w:val="00AB1DA9"/>
    <w:rsid w:val="00AB2095"/>
    <w:rsid w:val="00AB263F"/>
    <w:rsid w:val="00AB2B8A"/>
    <w:rsid w:val="00AB2D8E"/>
    <w:rsid w:val="00AB2E4D"/>
    <w:rsid w:val="00AB2F65"/>
    <w:rsid w:val="00AB2FBD"/>
    <w:rsid w:val="00AB2FCB"/>
    <w:rsid w:val="00AB300A"/>
    <w:rsid w:val="00AB30C4"/>
    <w:rsid w:val="00AB3459"/>
    <w:rsid w:val="00AB380E"/>
    <w:rsid w:val="00AB38CA"/>
    <w:rsid w:val="00AB3AC0"/>
    <w:rsid w:val="00AB3B72"/>
    <w:rsid w:val="00AB409A"/>
    <w:rsid w:val="00AB498A"/>
    <w:rsid w:val="00AB49F4"/>
    <w:rsid w:val="00AB4AB8"/>
    <w:rsid w:val="00AB4C08"/>
    <w:rsid w:val="00AB4C0F"/>
    <w:rsid w:val="00AB4C76"/>
    <w:rsid w:val="00AB4D18"/>
    <w:rsid w:val="00AB4FDF"/>
    <w:rsid w:val="00AB5502"/>
    <w:rsid w:val="00AB56AD"/>
    <w:rsid w:val="00AB622F"/>
    <w:rsid w:val="00AB6403"/>
    <w:rsid w:val="00AB655E"/>
    <w:rsid w:val="00AB65A4"/>
    <w:rsid w:val="00AB667C"/>
    <w:rsid w:val="00AB6788"/>
    <w:rsid w:val="00AB7077"/>
    <w:rsid w:val="00AB70BD"/>
    <w:rsid w:val="00AB73F2"/>
    <w:rsid w:val="00AB76E2"/>
    <w:rsid w:val="00AB7775"/>
    <w:rsid w:val="00AB7C3D"/>
    <w:rsid w:val="00AB7C4A"/>
    <w:rsid w:val="00AB7E78"/>
    <w:rsid w:val="00AB7ED8"/>
    <w:rsid w:val="00AC007F"/>
    <w:rsid w:val="00AC021F"/>
    <w:rsid w:val="00AC086D"/>
    <w:rsid w:val="00AC08FD"/>
    <w:rsid w:val="00AC0A73"/>
    <w:rsid w:val="00AC0AA7"/>
    <w:rsid w:val="00AC0D8B"/>
    <w:rsid w:val="00AC0E6C"/>
    <w:rsid w:val="00AC0F26"/>
    <w:rsid w:val="00AC107C"/>
    <w:rsid w:val="00AC12E9"/>
    <w:rsid w:val="00AC145A"/>
    <w:rsid w:val="00AC1955"/>
    <w:rsid w:val="00AC1A10"/>
    <w:rsid w:val="00AC1F33"/>
    <w:rsid w:val="00AC1F59"/>
    <w:rsid w:val="00AC2926"/>
    <w:rsid w:val="00AC2ECD"/>
    <w:rsid w:val="00AC3119"/>
    <w:rsid w:val="00AC349E"/>
    <w:rsid w:val="00AC36D2"/>
    <w:rsid w:val="00AC3C4E"/>
    <w:rsid w:val="00AC3C59"/>
    <w:rsid w:val="00AC4110"/>
    <w:rsid w:val="00AC468D"/>
    <w:rsid w:val="00AC492A"/>
    <w:rsid w:val="00AC49FB"/>
    <w:rsid w:val="00AC4AE5"/>
    <w:rsid w:val="00AC4B8D"/>
    <w:rsid w:val="00AC4D1E"/>
    <w:rsid w:val="00AC53C3"/>
    <w:rsid w:val="00AC5514"/>
    <w:rsid w:val="00AC55CE"/>
    <w:rsid w:val="00AC56FD"/>
    <w:rsid w:val="00AC5A10"/>
    <w:rsid w:val="00AC6244"/>
    <w:rsid w:val="00AC654D"/>
    <w:rsid w:val="00AC657F"/>
    <w:rsid w:val="00AC6773"/>
    <w:rsid w:val="00AC68C0"/>
    <w:rsid w:val="00AC6B22"/>
    <w:rsid w:val="00AC73C7"/>
    <w:rsid w:val="00AC7402"/>
    <w:rsid w:val="00AC74EC"/>
    <w:rsid w:val="00AC76DD"/>
    <w:rsid w:val="00AC7A56"/>
    <w:rsid w:val="00AC7BBC"/>
    <w:rsid w:val="00AC7E60"/>
    <w:rsid w:val="00AD0446"/>
    <w:rsid w:val="00AD06C8"/>
    <w:rsid w:val="00AD0A69"/>
    <w:rsid w:val="00AD0AA3"/>
    <w:rsid w:val="00AD0AC0"/>
    <w:rsid w:val="00AD0C3F"/>
    <w:rsid w:val="00AD0DD1"/>
    <w:rsid w:val="00AD0EC2"/>
    <w:rsid w:val="00AD0F3D"/>
    <w:rsid w:val="00AD1004"/>
    <w:rsid w:val="00AD1089"/>
    <w:rsid w:val="00AD10A7"/>
    <w:rsid w:val="00AD1210"/>
    <w:rsid w:val="00AD1263"/>
    <w:rsid w:val="00AD1E7B"/>
    <w:rsid w:val="00AD2022"/>
    <w:rsid w:val="00AD2068"/>
    <w:rsid w:val="00AD2238"/>
    <w:rsid w:val="00AD2BAB"/>
    <w:rsid w:val="00AD2D0C"/>
    <w:rsid w:val="00AD2D8E"/>
    <w:rsid w:val="00AD2ED0"/>
    <w:rsid w:val="00AD2F05"/>
    <w:rsid w:val="00AD3416"/>
    <w:rsid w:val="00AD370A"/>
    <w:rsid w:val="00AD39C7"/>
    <w:rsid w:val="00AD3DEB"/>
    <w:rsid w:val="00AD3EB1"/>
    <w:rsid w:val="00AD3F4B"/>
    <w:rsid w:val="00AD3F94"/>
    <w:rsid w:val="00AD429C"/>
    <w:rsid w:val="00AD4601"/>
    <w:rsid w:val="00AD466E"/>
    <w:rsid w:val="00AD47B4"/>
    <w:rsid w:val="00AD4825"/>
    <w:rsid w:val="00AD4A5A"/>
    <w:rsid w:val="00AD4B1B"/>
    <w:rsid w:val="00AD4B33"/>
    <w:rsid w:val="00AD4C5E"/>
    <w:rsid w:val="00AD60C8"/>
    <w:rsid w:val="00AD61DB"/>
    <w:rsid w:val="00AD630E"/>
    <w:rsid w:val="00AD6561"/>
    <w:rsid w:val="00AD65A2"/>
    <w:rsid w:val="00AD670D"/>
    <w:rsid w:val="00AD6A1A"/>
    <w:rsid w:val="00AD6C0E"/>
    <w:rsid w:val="00AD6DE3"/>
    <w:rsid w:val="00AD6F6B"/>
    <w:rsid w:val="00AD70B9"/>
    <w:rsid w:val="00AD7167"/>
    <w:rsid w:val="00AD7254"/>
    <w:rsid w:val="00AD742C"/>
    <w:rsid w:val="00AD749D"/>
    <w:rsid w:val="00AD78B2"/>
    <w:rsid w:val="00AD7DA0"/>
    <w:rsid w:val="00AD7DC7"/>
    <w:rsid w:val="00AD7ECD"/>
    <w:rsid w:val="00AE0168"/>
    <w:rsid w:val="00AE01CD"/>
    <w:rsid w:val="00AE02CF"/>
    <w:rsid w:val="00AE0A96"/>
    <w:rsid w:val="00AE0C0D"/>
    <w:rsid w:val="00AE0ED7"/>
    <w:rsid w:val="00AE0EDD"/>
    <w:rsid w:val="00AE12AB"/>
    <w:rsid w:val="00AE1686"/>
    <w:rsid w:val="00AE168C"/>
    <w:rsid w:val="00AE174A"/>
    <w:rsid w:val="00AE1A24"/>
    <w:rsid w:val="00AE1A50"/>
    <w:rsid w:val="00AE1B4A"/>
    <w:rsid w:val="00AE1D28"/>
    <w:rsid w:val="00AE1DBD"/>
    <w:rsid w:val="00AE2067"/>
    <w:rsid w:val="00AE22AE"/>
    <w:rsid w:val="00AE268F"/>
    <w:rsid w:val="00AE26D2"/>
    <w:rsid w:val="00AE27AC"/>
    <w:rsid w:val="00AE2843"/>
    <w:rsid w:val="00AE284D"/>
    <w:rsid w:val="00AE28B7"/>
    <w:rsid w:val="00AE28FE"/>
    <w:rsid w:val="00AE2CB7"/>
    <w:rsid w:val="00AE3340"/>
    <w:rsid w:val="00AE334C"/>
    <w:rsid w:val="00AE3C22"/>
    <w:rsid w:val="00AE3CAE"/>
    <w:rsid w:val="00AE3CD2"/>
    <w:rsid w:val="00AE3DB3"/>
    <w:rsid w:val="00AE3DD9"/>
    <w:rsid w:val="00AE3ED0"/>
    <w:rsid w:val="00AE3EE0"/>
    <w:rsid w:val="00AE3FBB"/>
    <w:rsid w:val="00AE3FC1"/>
    <w:rsid w:val="00AE4088"/>
    <w:rsid w:val="00AE40E0"/>
    <w:rsid w:val="00AE4942"/>
    <w:rsid w:val="00AE4C60"/>
    <w:rsid w:val="00AE4DBA"/>
    <w:rsid w:val="00AE4F07"/>
    <w:rsid w:val="00AE5055"/>
    <w:rsid w:val="00AE5307"/>
    <w:rsid w:val="00AE56D5"/>
    <w:rsid w:val="00AE576C"/>
    <w:rsid w:val="00AE59D1"/>
    <w:rsid w:val="00AE5E57"/>
    <w:rsid w:val="00AE5E77"/>
    <w:rsid w:val="00AE64B7"/>
    <w:rsid w:val="00AE6673"/>
    <w:rsid w:val="00AE678A"/>
    <w:rsid w:val="00AE6810"/>
    <w:rsid w:val="00AE6962"/>
    <w:rsid w:val="00AE6A58"/>
    <w:rsid w:val="00AE6FDB"/>
    <w:rsid w:val="00AE742A"/>
    <w:rsid w:val="00AE75CA"/>
    <w:rsid w:val="00AE791B"/>
    <w:rsid w:val="00AE7981"/>
    <w:rsid w:val="00AE79C1"/>
    <w:rsid w:val="00AE7B42"/>
    <w:rsid w:val="00AE7B98"/>
    <w:rsid w:val="00AE7B9F"/>
    <w:rsid w:val="00AE7C77"/>
    <w:rsid w:val="00AE7DCD"/>
    <w:rsid w:val="00AF0023"/>
    <w:rsid w:val="00AF00A3"/>
    <w:rsid w:val="00AF0127"/>
    <w:rsid w:val="00AF0216"/>
    <w:rsid w:val="00AF101C"/>
    <w:rsid w:val="00AF1310"/>
    <w:rsid w:val="00AF1492"/>
    <w:rsid w:val="00AF19E4"/>
    <w:rsid w:val="00AF1B86"/>
    <w:rsid w:val="00AF1C5D"/>
    <w:rsid w:val="00AF2285"/>
    <w:rsid w:val="00AF24A3"/>
    <w:rsid w:val="00AF25E0"/>
    <w:rsid w:val="00AF263C"/>
    <w:rsid w:val="00AF28FC"/>
    <w:rsid w:val="00AF2918"/>
    <w:rsid w:val="00AF2A2E"/>
    <w:rsid w:val="00AF34B8"/>
    <w:rsid w:val="00AF34CD"/>
    <w:rsid w:val="00AF35A7"/>
    <w:rsid w:val="00AF373D"/>
    <w:rsid w:val="00AF37AD"/>
    <w:rsid w:val="00AF3914"/>
    <w:rsid w:val="00AF3957"/>
    <w:rsid w:val="00AF42D7"/>
    <w:rsid w:val="00AF44FA"/>
    <w:rsid w:val="00AF4517"/>
    <w:rsid w:val="00AF4865"/>
    <w:rsid w:val="00AF4A4A"/>
    <w:rsid w:val="00AF4E87"/>
    <w:rsid w:val="00AF510D"/>
    <w:rsid w:val="00AF5D9E"/>
    <w:rsid w:val="00AF5E07"/>
    <w:rsid w:val="00AF662E"/>
    <w:rsid w:val="00AF6788"/>
    <w:rsid w:val="00AF6A71"/>
    <w:rsid w:val="00AF6AD5"/>
    <w:rsid w:val="00AF6BBF"/>
    <w:rsid w:val="00AF6E12"/>
    <w:rsid w:val="00AF6FA5"/>
    <w:rsid w:val="00AF6FCD"/>
    <w:rsid w:val="00AF7426"/>
    <w:rsid w:val="00AF7497"/>
    <w:rsid w:val="00AF7613"/>
    <w:rsid w:val="00AF7995"/>
    <w:rsid w:val="00AF79A0"/>
    <w:rsid w:val="00AF7CA6"/>
    <w:rsid w:val="00B0014E"/>
    <w:rsid w:val="00B0018B"/>
    <w:rsid w:val="00B004D6"/>
    <w:rsid w:val="00B006A6"/>
    <w:rsid w:val="00B006FE"/>
    <w:rsid w:val="00B0074D"/>
    <w:rsid w:val="00B007CB"/>
    <w:rsid w:val="00B00955"/>
    <w:rsid w:val="00B00F53"/>
    <w:rsid w:val="00B00F98"/>
    <w:rsid w:val="00B00FC3"/>
    <w:rsid w:val="00B01646"/>
    <w:rsid w:val="00B01718"/>
    <w:rsid w:val="00B019AE"/>
    <w:rsid w:val="00B01C96"/>
    <w:rsid w:val="00B01CC4"/>
    <w:rsid w:val="00B023EB"/>
    <w:rsid w:val="00B0288F"/>
    <w:rsid w:val="00B02A2A"/>
    <w:rsid w:val="00B02AA9"/>
    <w:rsid w:val="00B02C45"/>
    <w:rsid w:val="00B02E69"/>
    <w:rsid w:val="00B02FA3"/>
    <w:rsid w:val="00B0303D"/>
    <w:rsid w:val="00B0371D"/>
    <w:rsid w:val="00B03769"/>
    <w:rsid w:val="00B03864"/>
    <w:rsid w:val="00B046A3"/>
    <w:rsid w:val="00B047E4"/>
    <w:rsid w:val="00B04ECA"/>
    <w:rsid w:val="00B04EE9"/>
    <w:rsid w:val="00B05084"/>
    <w:rsid w:val="00B0534A"/>
    <w:rsid w:val="00B053AA"/>
    <w:rsid w:val="00B05447"/>
    <w:rsid w:val="00B0552F"/>
    <w:rsid w:val="00B05557"/>
    <w:rsid w:val="00B058C3"/>
    <w:rsid w:val="00B05AA9"/>
    <w:rsid w:val="00B05AC6"/>
    <w:rsid w:val="00B05E4F"/>
    <w:rsid w:val="00B05F5D"/>
    <w:rsid w:val="00B0609C"/>
    <w:rsid w:val="00B061E9"/>
    <w:rsid w:val="00B06234"/>
    <w:rsid w:val="00B06247"/>
    <w:rsid w:val="00B06427"/>
    <w:rsid w:val="00B06649"/>
    <w:rsid w:val="00B066EA"/>
    <w:rsid w:val="00B06756"/>
    <w:rsid w:val="00B06E28"/>
    <w:rsid w:val="00B0700E"/>
    <w:rsid w:val="00B07354"/>
    <w:rsid w:val="00B073A7"/>
    <w:rsid w:val="00B077D3"/>
    <w:rsid w:val="00B07933"/>
    <w:rsid w:val="00B07AB8"/>
    <w:rsid w:val="00B07ADA"/>
    <w:rsid w:val="00B10114"/>
    <w:rsid w:val="00B10128"/>
    <w:rsid w:val="00B10175"/>
    <w:rsid w:val="00B10319"/>
    <w:rsid w:val="00B10518"/>
    <w:rsid w:val="00B10668"/>
    <w:rsid w:val="00B10A81"/>
    <w:rsid w:val="00B10D5E"/>
    <w:rsid w:val="00B10FB5"/>
    <w:rsid w:val="00B11241"/>
    <w:rsid w:val="00B11355"/>
    <w:rsid w:val="00B11484"/>
    <w:rsid w:val="00B11662"/>
    <w:rsid w:val="00B11748"/>
    <w:rsid w:val="00B117A7"/>
    <w:rsid w:val="00B1182D"/>
    <w:rsid w:val="00B118CF"/>
    <w:rsid w:val="00B1211C"/>
    <w:rsid w:val="00B123D4"/>
    <w:rsid w:val="00B126BE"/>
    <w:rsid w:val="00B12971"/>
    <w:rsid w:val="00B12BF6"/>
    <w:rsid w:val="00B12E7C"/>
    <w:rsid w:val="00B13530"/>
    <w:rsid w:val="00B13AFD"/>
    <w:rsid w:val="00B13D2C"/>
    <w:rsid w:val="00B1403B"/>
    <w:rsid w:val="00B140F8"/>
    <w:rsid w:val="00B1412E"/>
    <w:rsid w:val="00B14194"/>
    <w:rsid w:val="00B147CF"/>
    <w:rsid w:val="00B14A9F"/>
    <w:rsid w:val="00B15152"/>
    <w:rsid w:val="00B15301"/>
    <w:rsid w:val="00B15447"/>
    <w:rsid w:val="00B157B5"/>
    <w:rsid w:val="00B157F9"/>
    <w:rsid w:val="00B1582B"/>
    <w:rsid w:val="00B1598E"/>
    <w:rsid w:val="00B159D7"/>
    <w:rsid w:val="00B159E4"/>
    <w:rsid w:val="00B15A5F"/>
    <w:rsid w:val="00B1614A"/>
    <w:rsid w:val="00B16169"/>
    <w:rsid w:val="00B16373"/>
    <w:rsid w:val="00B165FD"/>
    <w:rsid w:val="00B16A25"/>
    <w:rsid w:val="00B16F4D"/>
    <w:rsid w:val="00B17175"/>
    <w:rsid w:val="00B17216"/>
    <w:rsid w:val="00B1769D"/>
    <w:rsid w:val="00B17988"/>
    <w:rsid w:val="00B17995"/>
    <w:rsid w:val="00B17B76"/>
    <w:rsid w:val="00B17BCB"/>
    <w:rsid w:val="00B200B4"/>
    <w:rsid w:val="00B20141"/>
    <w:rsid w:val="00B20256"/>
    <w:rsid w:val="00B206B0"/>
    <w:rsid w:val="00B20767"/>
    <w:rsid w:val="00B20B93"/>
    <w:rsid w:val="00B20C17"/>
    <w:rsid w:val="00B20D09"/>
    <w:rsid w:val="00B2100A"/>
    <w:rsid w:val="00B2116F"/>
    <w:rsid w:val="00B2133D"/>
    <w:rsid w:val="00B21472"/>
    <w:rsid w:val="00B219B1"/>
    <w:rsid w:val="00B21B5C"/>
    <w:rsid w:val="00B21F08"/>
    <w:rsid w:val="00B221E2"/>
    <w:rsid w:val="00B223BF"/>
    <w:rsid w:val="00B22519"/>
    <w:rsid w:val="00B22560"/>
    <w:rsid w:val="00B2285A"/>
    <w:rsid w:val="00B23211"/>
    <w:rsid w:val="00B237CA"/>
    <w:rsid w:val="00B24044"/>
    <w:rsid w:val="00B24275"/>
    <w:rsid w:val="00B242A6"/>
    <w:rsid w:val="00B246F9"/>
    <w:rsid w:val="00B24A74"/>
    <w:rsid w:val="00B24CFC"/>
    <w:rsid w:val="00B24E53"/>
    <w:rsid w:val="00B25024"/>
    <w:rsid w:val="00B2509F"/>
    <w:rsid w:val="00B25340"/>
    <w:rsid w:val="00B25D8E"/>
    <w:rsid w:val="00B260A9"/>
    <w:rsid w:val="00B26361"/>
    <w:rsid w:val="00B263E0"/>
    <w:rsid w:val="00B2660E"/>
    <w:rsid w:val="00B2686C"/>
    <w:rsid w:val="00B26CBF"/>
    <w:rsid w:val="00B272D0"/>
    <w:rsid w:val="00B273AA"/>
    <w:rsid w:val="00B27618"/>
    <w:rsid w:val="00B2763F"/>
    <w:rsid w:val="00B276F4"/>
    <w:rsid w:val="00B279AF"/>
    <w:rsid w:val="00B27AAC"/>
    <w:rsid w:val="00B27F40"/>
    <w:rsid w:val="00B305B5"/>
    <w:rsid w:val="00B305FD"/>
    <w:rsid w:val="00B308C6"/>
    <w:rsid w:val="00B3090C"/>
    <w:rsid w:val="00B30929"/>
    <w:rsid w:val="00B30B8E"/>
    <w:rsid w:val="00B30E11"/>
    <w:rsid w:val="00B311FB"/>
    <w:rsid w:val="00B312B3"/>
    <w:rsid w:val="00B313A9"/>
    <w:rsid w:val="00B31406"/>
    <w:rsid w:val="00B3169A"/>
    <w:rsid w:val="00B317CC"/>
    <w:rsid w:val="00B31858"/>
    <w:rsid w:val="00B31E7C"/>
    <w:rsid w:val="00B31F56"/>
    <w:rsid w:val="00B324D2"/>
    <w:rsid w:val="00B3262E"/>
    <w:rsid w:val="00B32A53"/>
    <w:rsid w:val="00B32B24"/>
    <w:rsid w:val="00B32D17"/>
    <w:rsid w:val="00B3308F"/>
    <w:rsid w:val="00B33640"/>
    <w:rsid w:val="00B33A65"/>
    <w:rsid w:val="00B33D3A"/>
    <w:rsid w:val="00B343D4"/>
    <w:rsid w:val="00B34A41"/>
    <w:rsid w:val="00B34ED0"/>
    <w:rsid w:val="00B34FAF"/>
    <w:rsid w:val="00B351EB"/>
    <w:rsid w:val="00B35204"/>
    <w:rsid w:val="00B355A0"/>
    <w:rsid w:val="00B35A1D"/>
    <w:rsid w:val="00B36500"/>
    <w:rsid w:val="00B36857"/>
    <w:rsid w:val="00B368D6"/>
    <w:rsid w:val="00B36FC1"/>
    <w:rsid w:val="00B370DE"/>
    <w:rsid w:val="00B37155"/>
    <w:rsid w:val="00B372AA"/>
    <w:rsid w:val="00B3768A"/>
    <w:rsid w:val="00B402DF"/>
    <w:rsid w:val="00B40445"/>
    <w:rsid w:val="00B407F4"/>
    <w:rsid w:val="00B409E0"/>
    <w:rsid w:val="00B40A02"/>
    <w:rsid w:val="00B40A73"/>
    <w:rsid w:val="00B40E32"/>
    <w:rsid w:val="00B413AD"/>
    <w:rsid w:val="00B413AE"/>
    <w:rsid w:val="00B41888"/>
    <w:rsid w:val="00B41C68"/>
    <w:rsid w:val="00B41D36"/>
    <w:rsid w:val="00B42019"/>
    <w:rsid w:val="00B42282"/>
    <w:rsid w:val="00B42F83"/>
    <w:rsid w:val="00B43427"/>
    <w:rsid w:val="00B43550"/>
    <w:rsid w:val="00B43737"/>
    <w:rsid w:val="00B437DE"/>
    <w:rsid w:val="00B43833"/>
    <w:rsid w:val="00B44091"/>
    <w:rsid w:val="00B443CE"/>
    <w:rsid w:val="00B4474F"/>
    <w:rsid w:val="00B44DB9"/>
    <w:rsid w:val="00B44FDD"/>
    <w:rsid w:val="00B4541E"/>
    <w:rsid w:val="00B4559C"/>
    <w:rsid w:val="00B4569A"/>
    <w:rsid w:val="00B4592F"/>
    <w:rsid w:val="00B45A52"/>
    <w:rsid w:val="00B46175"/>
    <w:rsid w:val="00B4623F"/>
    <w:rsid w:val="00B463A1"/>
    <w:rsid w:val="00B465BB"/>
    <w:rsid w:val="00B466E3"/>
    <w:rsid w:val="00B46C37"/>
    <w:rsid w:val="00B46FF2"/>
    <w:rsid w:val="00B47AD8"/>
    <w:rsid w:val="00B47ADF"/>
    <w:rsid w:val="00B47B2A"/>
    <w:rsid w:val="00B47B37"/>
    <w:rsid w:val="00B47B5E"/>
    <w:rsid w:val="00B47FC8"/>
    <w:rsid w:val="00B508C0"/>
    <w:rsid w:val="00B50915"/>
    <w:rsid w:val="00B50F9D"/>
    <w:rsid w:val="00B512DC"/>
    <w:rsid w:val="00B51428"/>
    <w:rsid w:val="00B515CB"/>
    <w:rsid w:val="00B51825"/>
    <w:rsid w:val="00B52076"/>
    <w:rsid w:val="00B522A1"/>
    <w:rsid w:val="00B52339"/>
    <w:rsid w:val="00B52BF4"/>
    <w:rsid w:val="00B53303"/>
    <w:rsid w:val="00B5371B"/>
    <w:rsid w:val="00B53880"/>
    <w:rsid w:val="00B54069"/>
    <w:rsid w:val="00B5428F"/>
    <w:rsid w:val="00B54330"/>
    <w:rsid w:val="00B54540"/>
    <w:rsid w:val="00B5472A"/>
    <w:rsid w:val="00B547E2"/>
    <w:rsid w:val="00B547FE"/>
    <w:rsid w:val="00B548B7"/>
    <w:rsid w:val="00B55020"/>
    <w:rsid w:val="00B55C35"/>
    <w:rsid w:val="00B55FCA"/>
    <w:rsid w:val="00B56089"/>
    <w:rsid w:val="00B560EF"/>
    <w:rsid w:val="00B5621D"/>
    <w:rsid w:val="00B5648C"/>
    <w:rsid w:val="00B568CD"/>
    <w:rsid w:val="00B56CC7"/>
    <w:rsid w:val="00B56CF8"/>
    <w:rsid w:val="00B56D7A"/>
    <w:rsid w:val="00B56FAD"/>
    <w:rsid w:val="00B57044"/>
    <w:rsid w:val="00B5711E"/>
    <w:rsid w:val="00B5718F"/>
    <w:rsid w:val="00B572EC"/>
    <w:rsid w:val="00B579E4"/>
    <w:rsid w:val="00B57AEF"/>
    <w:rsid w:val="00B57DFB"/>
    <w:rsid w:val="00B57F8A"/>
    <w:rsid w:val="00B57FE4"/>
    <w:rsid w:val="00B60679"/>
    <w:rsid w:val="00B60834"/>
    <w:rsid w:val="00B608B0"/>
    <w:rsid w:val="00B61060"/>
    <w:rsid w:val="00B61079"/>
    <w:rsid w:val="00B6117D"/>
    <w:rsid w:val="00B611CB"/>
    <w:rsid w:val="00B61286"/>
    <w:rsid w:val="00B61362"/>
    <w:rsid w:val="00B617CB"/>
    <w:rsid w:val="00B61A44"/>
    <w:rsid w:val="00B61AD2"/>
    <w:rsid w:val="00B61BEB"/>
    <w:rsid w:val="00B621D8"/>
    <w:rsid w:val="00B62563"/>
    <w:rsid w:val="00B629DF"/>
    <w:rsid w:val="00B637DF"/>
    <w:rsid w:val="00B6389F"/>
    <w:rsid w:val="00B63D6E"/>
    <w:rsid w:val="00B64250"/>
    <w:rsid w:val="00B64392"/>
    <w:rsid w:val="00B643A7"/>
    <w:rsid w:val="00B64658"/>
    <w:rsid w:val="00B65188"/>
    <w:rsid w:val="00B651A4"/>
    <w:rsid w:val="00B655F8"/>
    <w:rsid w:val="00B65646"/>
    <w:rsid w:val="00B6569C"/>
    <w:rsid w:val="00B65930"/>
    <w:rsid w:val="00B65952"/>
    <w:rsid w:val="00B6596F"/>
    <w:rsid w:val="00B65BCB"/>
    <w:rsid w:val="00B65EFC"/>
    <w:rsid w:val="00B66110"/>
    <w:rsid w:val="00B664C7"/>
    <w:rsid w:val="00B66742"/>
    <w:rsid w:val="00B66C5C"/>
    <w:rsid w:val="00B66D60"/>
    <w:rsid w:val="00B66E08"/>
    <w:rsid w:val="00B6700C"/>
    <w:rsid w:val="00B67015"/>
    <w:rsid w:val="00B673B5"/>
    <w:rsid w:val="00B6743F"/>
    <w:rsid w:val="00B67CB3"/>
    <w:rsid w:val="00B67E9C"/>
    <w:rsid w:val="00B70456"/>
    <w:rsid w:val="00B70CD7"/>
    <w:rsid w:val="00B70D04"/>
    <w:rsid w:val="00B70E81"/>
    <w:rsid w:val="00B70EAB"/>
    <w:rsid w:val="00B712F1"/>
    <w:rsid w:val="00B713D8"/>
    <w:rsid w:val="00B717B0"/>
    <w:rsid w:val="00B71C81"/>
    <w:rsid w:val="00B722AE"/>
    <w:rsid w:val="00B728CB"/>
    <w:rsid w:val="00B72F9A"/>
    <w:rsid w:val="00B73767"/>
    <w:rsid w:val="00B739F6"/>
    <w:rsid w:val="00B73F4A"/>
    <w:rsid w:val="00B74000"/>
    <w:rsid w:val="00B7452F"/>
    <w:rsid w:val="00B74698"/>
    <w:rsid w:val="00B74B62"/>
    <w:rsid w:val="00B74F86"/>
    <w:rsid w:val="00B75214"/>
    <w:rsid w:val="00B75831"/>
    <w:rsid w:val="00B75921"/>
    <w:rsid w:val="00B75CB6"/>
    <w:rsid w:val="00B75EE7"/>
    <w:rsid w:val="00B76012"/>
    <w:rsid w:val="00B76628"/>
    <w:rsid w:val="00B767CC"/>
    <w:rsid w:val="00B76975"/>
    <w:rsid w:val="00B76F77"/>
    <w:rsid w:val="00B7712E"/>
    <w:rsid w:val="00B775EA"/>
    <w:rsid w:val="00B80210"/>
    <w:rsid w:val="00B80235"/>
    <w:rsid w:val="00B8029C"/>
    <w:rsid w:val="00B80400"/>
    <w:rsid w:val="00B80977"/>
    <w:rsid w:val="00B810E8"/>
    <w:rsid w:val="00B8184F"/>
    <w:rsid w:val="00B81855"/>
    <w:rsid w:val="00B81A6C"/>
    <w:rsid w:val="00B8240B"/>
    <w:rsid w:val="00B82A55"/>
    <w:rsid w:val="00B82BCC"/>
    <w:rsid w:val="00B82E6D"/>
    <w:rsid w:val="00B83088"/>
    <w:rsid w:val="00B830F0"/>
    <w:rsid w:val="00B83305"/>
    <w:rsid w:val="00B8354F"/>
    <w:rsid w:val="00B83711"/>
    <w:rsid w:val="00B83C3F"/>
    <w:rsid w:val="00B840F7"/>
    <w:rsid w:val="00B845CC"/>
    <w:rsid w:val="00B845D5"/>
    <w:rsid w:val="00B84607"/>
    <w:rsid w:val="00B8463E"/>
    <w:rsid w:val="00B848E2"/>
    <w:rsid w:val="00B84A93"/>
    <w:rsid w:val="00B84B29"/>
    <w:rsid w:val="00B84DAE"/>
    <w:rsid w:val="00B850B2"/>
    <w:rsid w:val="00B85392"/>
    <w:rsid w:val="00B855E7"/>
    <w:rsid w:val="00B8582C"/>
    <w:rsid w:val="00B85DE5"/>
    <w:rsid w:val="00B85FF6"/>
    <w:rsid w:val="00B86369"/>
    <w:rsid w:val="00B86494"/>
    <w:rsid w:val="00B864EB"/>
    <w:rsid w:val="00B8669D"/>
    <w:rsid w:val="00B86908"/>
    <w:rsid w:val="00B86DB5"/>
    <w:rsid w:val="00B86EAF"/>
    <w:rsid w:val="00B86FA2"/>
    <w:rsid w:val="00B871FC"/>
    <w:rsid w:val="00B87662"/>
    <w:rsid w:val="00B8768C"/>
    <w:rsid w:val="00B876EE"/>
    <w:rsid w:val="00B87767"/>
    <w:rsid w:val="00B879CB"/>
    <w:rsid w:val="00B900E7"/>
    <w:rsid w:val="00B901F7"/>
    <w:rsid w:val="00B9037F"/>
    <w:rsid w:val="00B903B7"/>
    <w:rsid w:val="00B90701"/>
    <w:rsid w:val="00B90B59"/>
    <w:rsid w:val="00B90F73"/>
    <w:rsid w:val="00B910FD"/>
    <w:rsid w:val="00B9123B"/>
    <w:rsid w:val="00B9129D"/>
    <w:rsid w:val="00B91469"/>
    <w:rsid w:val="00B914CE"/>
    <w:rsid w:val="00B91640"/>
    <w:rsid w:val="00B9188D"/>
    <w:rsid w:val="00B91961"/>
    <w:rsid w:val="00B91AC0"/>
    <w:rsid w:val="00B91C2E"/>
    <w:rsid w:val="00B91CB2"/>
    <w:rsid w:val="00B91DD6"/>
    <w:rsid w:val="00B91FD2"/>
    <w:rsid w:val="00B91FFB"/>
    <w:rsid w:val="00B92038"/>
    <w:rsid w:val="00B92875"/>
    <w:rsid w:val="00B93531"/>
    <w:rsid w:val="00B93A0A"/>
    <w:rsid w:val="00B93B59"/>
    <w:rsid w:val="00B93CD0"/>
    <w:rsid w:val="00B9406A"/>
    <w:rsid w:val="00B94252"/>
    <w:rsid w:val="00B942AD"/>
    <w:rsid w:val="00B94CD4"/>
    <w:rsid w:val="00B94DB9"/>
    <w:rsid w:val="00B94E48"/>
    <w:rsid w:val="00B94E54"/>
    <w:rsid w:val="00B95801"/>
    <w:rsid w:val="00B95A4C"/>
    <w:rsid w:val="00B96072"/>
    <w:rsid w:val="00B960BA"/>
    <w:rsid w:val="00B96303"/>
    <w:rsid w:val="00B96878"/>
    <w:rsid w:val="00B968E1"/>
    <w:rsid w:val="00B96E07"/>
    <w:rsid w:val="00B96ECC"/>
    <w:rsid w:val="00B973E7"/>
    <w:rsid w:val="00B9756C"/>
    <w:rsid w:val="00B97EFC"/>
    <w:rsid w:val="00BA0131"/>
    <w:rsid w:val="00BA071A"/>
    <w:rsid w:val="00BA08BD"/>
    <w:rsid w:val="00BA0C96"/>
    <w:rsid w:val="00BA0DA1"/>
    <w:rsid w:val="00BA0E25"/>
    <w:rsid w:val="00BA1071"/>
    <w:rsid w:val="00BA1251"/>
    <w:rsid w:val="00BA17F5"/>
    <w:rsid w:val="00BA1814"/>
    <w:rsid w:val="00BA1875"/>
    <w:rsid w:val="00BA18CF"/>
    <w:rsid w:val="00BA1A47"/>
    <w:rsid w:val="00BA1A6D"/>
    <w:rsid w:val="00BA1EFD"/>
    <w:rsid w:val="00BA21B6"/>
    <w:rsid w:val="00BA2280"/>
    <w:rsid w:val="00BA238A"/>
    <w:rsid w:val="00BA24ED"/>
    <w:rsid w:val="00BA26FD"/>
    <w:rsid w:val="00BA27E0"/>
    <w:rsid w:val="00BA2A08"/>
    <w:rsid w:val="00BA2D14"/>
    <w:rsid w:val="00BA320B"/>
    <w:rsid w:val="00BA3538"/>
    <w:rsid w:val="00BA39ED"/>
    <w:rsid w:val="00BA3C30"/>
    <w:rsid w:val="00BA42DD"/>
    <w:rsid w:val="00BA45B4"/>
    <w:rsid w:val="00BA4607"/>
    <w:rsid w:val="00BA4AAB"/>
    <w:rsid w:val="00BA4CC1"/>
    <w:rsid w:val="00BA4D29"/>
    <w:rsid w:val="00BA4D76"/>
    <w:rsid w:val="00BA56D2"/>
    <w:rsid w:val="00BA5900"/>
    <w:rsid w:val="00BA5ABD"/>
    <w:rsid w:val="00BA5B0B"/>
    <w:rsid w:val="00BA5F18"/>
    <w:rsid w:val="00BA6165"/>
    <w:rsid w:val="00BA6435"/>
    <w:rsid w:val="00BA67A3"/>
    <w:rsid w:val="00BA6D9B"/>
    <w:rsid w:val="00BA6F55"/>
    <w:rsid w:val="00BA6FC0"/>
    <w:rsid w:val="00BA7203"/>
    <w:rsid w:val="00BA723A"/>
    <w:rsid w:val="00BA7520"/>
    <w:rsid w:val="00BA75BF"/>
    <w:rsid w:val="00BA76E0"/>
    <w:rsid w:val="00BA7B1A"/>
    <w:rsid w:val="00BA7C5A"/>
    <w:rsid w:val="00BA7CCB"/>
    <w:rsid w:val="00BA7EE7"/>
    <w:rsid w:val="00BB00BC"/>
    <w:rsid w:val="00BB07B5"/>
    <w:rsid w:val="00BB0E88"/>
    <w:rsid w:val="00BB14CC"/>
    <w:rsid w:val="00BB1640"/>
    <w:rsid w:val="00BB178A"/>
    <w:rsid w:val="00BB1B39"/>
    <w:rsid w:val="00BB1E8D"/>
    <w:rsid w:val="00BB1F06"/>
    <w:rsid w:val="00BB20D0"/>
    <w:rsid w:val="00BB214E"/>
    <w:rsid w:val="00BB22B3"/>
    <w:rsid w:val="00BB2594"/>
    <w:rsid w:val="00BB27E9"/>
    <w:rsid w:val="00BB2A25"/>
    <w:rsid w:val="00BB2F27"/>
    <w:rsid w:val="00BB2FCD"/>
    <w:rsid w:val="00BB2FE0"/>
    <w:rsid w:val="00BB32D0"/>
    <w:rsid w:val="00BB346E"/>
    <w:rsid w:val="00BB3499"/>
    <w:rsid w:val="00BB36BA"/>
    <w:rsid w:val="00BB386F"/>
    <w:rsid w:val="00BB3AB1"/>
    <w:rsid w:val="00BB3AC2"/>
    <w:rsid w:val="00BB3FA0"/>
    <w:rsid w:val="00BB413F"/>
    <w:rsid w:val="00BB4594"/>
    <w:rsid w:val="00BB45AF"/>
    <w:rsid w:val="00BB4729"/>
    <w:rsid w:val="00BB48C8"/>
    <w:rsid w:val="00BB51E9"/>
    <w:rsid w:val="00BB5302"/>
    <w:rsid w:val="00BB56AE"/>
    <w:rsid w:val="00BB5827"/>
    <w:rsid w:val="00BB5840"/>
    <w:rsid w:val="00BB5A44"/>
    <w:rsid w:val="00BB5C10"/>
    <w:rsid w:val="00BB5DAE"/>
    <w:rsid w:val="00BB659E"/>
    <w:rsid w:val="00BB65D1"/>
    <w:rsid w:val="00BB65D6"/>
    <w:rsid w:val="00BB670E"/>
    <w:rsid w:val="00BB671D"/>
    <w:rsid w:val="00BB6B3B"/>
    <w:rsid w:val="00BB6B61"/>
    <w:rsid w:val="00BB6D28"/>
    <w:rsid w:val="00BB6DF5"/>
    <w:rsid w:val="00BB6EC7"/>
    <w:rsid w:val="00BB6F45"/>
    <w:rsid w:val="00BB6F65"/>
    <w:rsid w:val="00BB700A"/>
    <w:rsid w:val="00BB72D0"/>
    <w:rsid w:val="00BB7503"/>
    <w:rsid w:val="00BB7AEB"/>
    <w:rsid w:val="00BC016E"/>
    <w:rsid w:val="00BC0420"/>
    <w:rsid w:val="00BC090C"/>
    <w:rsid w:val="00BC0E85"/>
    <w:rsid w:val="00BC0FDC"/>
    <w:rsid w:val="00BC1233"/>
    <w:rsid w:val="00BC12AA"/>
    <w:rsid w:val="00BC1330"/>
    <w:rsid w:val="00BC13F7"/>
    <w:rsid w:val="00BC1729"/>
    <w:rsid w:val="00BC18D5"/>
    <w:rsid w:val="00BC1A51"/>
    <w:rsid w:val="00BC1CD1"/>
    <w:rsid w:val="00BC22CF"/>
    <w:rsid w:val="00BC24E5"/>
    <w:rsid w:val="00BC301D"/>
    <w:rsid w:val="00BC3053"/>
    <w:rsid w:val="00BC363F"/>
    <w:rsid w:val="00BC372C"/>
    <w:rsid w:val="00BC3948"/>
    <w:rsid w:val="00BC3A55"/>
    <w:rsid w:val="00BC3E0D"/>
    <w:rsid w:val="00BC3EB6"/>
    <w:rsid w:val="00BC3F15"/>
    <w:rsid w:val="00BC401F"/>
    <w:rsid w:val="00BC4047"/>
    <w:rsid w:val="00BC4237"/>
    <w:rsid w:val="00BC452D"/>
    <w:rsid w:val="00BC4924"/>
    <w:rsid w:val="00BC49F3"/>
    <w:rsid w:val="00BC4A41"/>
    <w:rsid w:val="00BC4D2E"/>
    <w:rsid w:val="00BC4F1E"/>
    <w:rsid w:val="00BC512D"/>
    <w:rsid w:val="00BC51A2"/>
    <w:rsid w:val="00BC5418"/>
    <w:rsid w:val="00BC55C5"/>
    <w:rsid w:val="00BC5AB7"/>
    <w:rsid w:val="00BC5C03"/>
    <w:rsid w:val="00BC5E1B"/>
    <w:rsid w:val="00BC5F2D"/>
    <w:rsid w:val="00BC5F4F"/>
    <w:rsid w:val="00BC609E"/>
    <w:rsid w:val="00BC61D1"/>
    <w:rsid w:val="00BC6267"/>
    <w:rsid w:val="00BC62A9"/>
    <w:rsid w:val="00BC6635"/>
    <w:rsid w:val="00BC6744"/>
    <w:rsid w:val="00BC6843"/>
    <w:rsid w:val="00BC6BBE"/>
    <w:rsid w:val="00BC6CAE"/>
    <w:rsid w:val="00BC6EC4"/>
    <w:rsid w:val="00BC6F9D"/>
    <w:rsid w:val="00BC7597"/>
    <w:rsid w:val="00BC772E"/>
    <w:rsid w:val="00BC78A3"/>
    <w:rsid w:val="00BD005D"/>
    <w:rsid w:val="00BD008C"/>
    <w:rsid w:val="00BD0171"/>
    <w:rsid w:val="00BD06E3"/>
    <w:rsid w:val="00BD06F2"/>
    <w:rsid w:val="00BD0760"/>
    <w:rsid w:val="00BD0C0B"/>
    <w:rsid w:val="00BD1B9F"/>
    <w:rsid w:val="00BD1DD6"/>
    <w:rsid w:val="00BD1F6E"/>
    <w:rsid w:val="00BD2164"/>
    <w:rsid w:val="00BD22F2"/>
    <w:rsid w:val="00BD2AE3"/>
    <w:rsid w:val="00BD2B36"/>
    <w:rsid w:val="00BD2CA2"/>
    <w:rsid w:val="00BD33BF"/>
    <w:rsid w:val="00BD341B"/>
    <w:rsid w:val="00BD3B00"/>
    <w:rsid w:val="00BD3BA5"/>
    <w:rsid w:val="00BD3DDE"/>
    <w:rsid w:val="00BD40BA"/>
    <w:rsid w:val="00BD4188"/>
    <w:rsid w:val="00BD46C1"/>
    <w:rsid w:val="00BD4709"/>
    <w:rsid w:val="00BD48AC"/>
    <w:rsid w:val="00BD4A43"/>
    <w:rsid w:val="00BD5802"/>
    <w:rsid w:val="00BD58BD"/>
    <w:rsid w:val="00BD5DA9"/>
    <w:rsid w:val="00BD5F1A"/>
    <w:rsid w:val="00BD6281"/>
    <w:rsid w:val="00BD6533"/>
    <w:rsid w:val="00BD6608"/>
    <w:rsid w:val="00BD6E70"/>
    <w:rsid w:val="00BD708C"/>
    <w:rsid w:val="00BD74E3"/>
    <w:rsid w:val="00BD7701"/>
    <w:rsid w:val="00BD7864"/>
    <w:rsid w:val="00BD7A75"/>
    <w:rsid w:val="00BD7C54"/>
    <w:rsid w:val="00BD7D0E"/>
    <w:rsid w:val="00BD7D5E"/>
    <w:rsid w:val="00BD7F9E"/>
    <w:rsid w:val="00BE0020"/>
    <w:rsid w:val="00BE01E6"/>
    <w:rsid w:val="00BE022D"/>
    <w:rsid w:val="00BE0646"/>
    <w:rsid w:val="00BE088C"/>
    <w:rsid w:val="00BE0A0F"/>
    <w:rsid w:val="00BE1234"/>
    <w:rsid w:val="00BE12AE"/>
    <w:rsid w:val="00BE16A3"/>
    <w:rsid w:val="00BE1938"/>
    <w:rsid w:val="00BE1DE0"/>
    <w:rsid w:val="00BE1E1C"/>
    <w:rsid w:val="00BE1FA6"/>
    <w:rsid w:val="00BE230F"/>
    <w:rsid w:val="00BE2BAC"/>
    <w:rsid w:val="00BE2E01"/>
    <w:rsid w:val="00BE2ED9"/>
    <w:rsid w:val="00BE2FA6"/>
    <w:rsid w:val="00BE31B2"/>
    <w:rsid w:val="00BE333F"/>
    <w:rsid w:val="00BE371F"/>
    <w:rsid w:val="00BE3C85"/>
    <w:rsid w:val="00BE3F9A"/>
    <w:rsid w:val="00BE4080"/>
    <w:rsid w:val="00BE41B3"/>
    <w:rsid w:val="00BE43B9"/>
    <w:rsid w:val="00BE4F5B"/>
    <w:rsid w:val="00BE574E"/>
    <w:rsid w:val="00BE5791"/>
    <w:rsid w:val="00BE692E"/>
    <w:rsid w:val="00BE7092"/>
    <w:rsid w:val="00BE718C"/>
    <w:rsid w:val="00BE737A"/>
    <w:rsid w:val="00BE73D3"/>
    <w:rsid w:val="00BE7406"/>
    <w:rsid w:val="00BE75BD"/>
    <w:rsid w:val="00BE7603"/>
    <w:rsid w:val="00BE790F"/>
    <w:rsid w:val="00BE7F58"/>
    <w:rsid w:val="00BF0191"/>
    <w:rsid w:val="00BF024C"/>
    <w:rsid w:val="00BF03C1"/>
    <w:rsid w:val="00BF0553"/>
    <w:rsid w:val="00BF05CB"/>
    <w:rsid w:val="00BF0AFD"/>
    <w:rsid w:val="00BF0D4E"/>
    <w:rsid w:val="00BF114B"/>
    <w:rsid w:val="00BF11F2"/>
    <w:rsid w:val="00BF15B2"/>
    <w:rsid w:val="00BF16D5"/>
    <w:rsid w:val="00BF1EA8"/>
    <w:rsid w:val="00BF2883"/>
    <w:rsid w:val="00BF2944"/>
    <w:rsid w:val="00BF2AF9"/>
    <w:rsid w:val="00BF2E95"/>
    <w:rsid w:val="00BF3279"/>
    <w:rsid w:val="00BF34AC"/>
    <w:rsid w:val="00BF3937"/>
    <w:rsid w:val="00BF3B2D"/>
    <w:rsid w:val="00BF3B57"/>
    <w:rsid w:val="00BF3C0D"/>
    <w:rsid w:val="00BF3CE3"/>
    <w:rsid w:val="00BF3F70"/>
    <w:rsid w:val="00BF4030"/>
    <w:rsid w:val="00BF41B8"/>
    <w:rsid w:val="00BF4310"/>
    <w:rsid w:val="00BF4521"/>
    <w:rsid w:val="00BF4E50"/>
    <w:rsid w:val="00BF50A9"/>
    <w:rsid w:val="00BF50EA"/>
    <w:rsid w:val="00BF529D"/>
    <w:rsid w:val="00BF53B0"/>
    <w:rsid w:val="00BF578E"/>
    <w:rsid w:val="00BF5BF7"/>
    <w:rsid w:val="00BF5E8E"/>
    <w:rsid w:val="00BF6270"/>
    <w:rsid w:val="00BF6A44"/>
    <w:rsid w:val="00BF6C32"/>
    <w:rsid w:val="00BF6FD8"/>
    <w:rsid w:val="00BF725C"/>
    <w:rsid w:val="00BF72CF"/>
    <w:rsid w:val="00BF745F"/>
    <w:rsid w:val="00BF74C7"/>
    <w:rsid w:val="00BF7531"/>
    <w:rsid w:val="00BF75AB"/>
    <w:rsid w:val="00BF7B90"/>
    <w:rsid w:val="00BF7C1E"/>
    <w:rsid w:val="00BF7D07"/>
    <w:rsid w:val="00BF7F26"/>
    <w:rsid w:val="00BF7FDD"/>
    <w:rsid w:val="00C000A3"/>
    <w:rsid w:val="00C000E6"/>
    <w:rsid w:val="00C00279"/>
    <w:rsid w:val="00C00B76"/>
    <w:rsid w:val="00C00E1F"/>
    <w:rsid w:val="00C00E5D"/>
    <w:rsid w:val="00C00EB2"/>
    <w:rsid w:val="00C00F46"/>
    <w:rsid w:val="00C00F63"/>
    <w:rsid w:val="00C011A3"/>
    <w:rsid w:val="00C01246"/>
    <w:rsid w:val="00C013B3"/>
    <w:rsid w:val="00C01532"/>
    <w:rsid w:val="00C015F1"/>
    <w:rsid w:val="00C017FB"/>
    <w:rsid w:val="00C01F33"/>
    <w:rsid w:val="00C020B2"/>
    <w:rsid w:val="00C02266"/>
    <w:rsid w:val="00C0268E"/>
    <w:rsid w:val="00C02C14"/>
    <w:rsid w:val="00C02CC6"/>
    <w:rsid w:val="00C02E3F"/>
    <w:rsid w:val="00C031DC"/>
    <w:rsid w:val="00C03406"/>
    <w:rsid w:val="00C0391C"/>
    <w:rsid w:val="00C03A16"/>
    <w:rsid w:val="00C03B31"/>
    <w:rsid w:val="00C040BF"/>
    <w:rsid w:val="00C040F7"/>
    <w:rsid w:val="00C0413B"/>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6066"/>
    <w:rsid w:val="00C062D4"/>
    <w:rsid w:val="00C06452"/>
    <w:rsid w:val="00C0695F"/>
    <w:rsid w:val="00C069A6"/>
    <w:rsid w:val="00C06A61"/>
    <w:rsid w:val="00C06A6F"/>
    <w:rsid w:val="00C06CF6"/>
    <w:rsid w:val="00C07377"/>
    <w:rsid w:val="00C07391"/>
    <w:rsid w:val="00C073AC"/>
    <w:rsid w:val="00C073E1"/>
    <w:rsid w:val="00C07643"/>
    <w:rsid w:val="00C076EC"/>
    <w:rsid w:val="00C07826"/>
    <w:rsid w:val="00C0789D"/>
    <w:rsid w:val="00C07CA2"/>
    <w:rsid w:val="00C10478"/>
    <w:rsid w:val="00C10560"/>
    <w:rsid w:val="00C10BC8"/>
    <w:rsid w:val="00C112F2"/>
    <w:rsid w:val="00C1148E"/>
    <w:rsid w:val="00C1175B"/>
    <w:rsid w:val="00C1179C"/>
    <w:rsid w:val="00C11C20"/>
    <w:rsid w:val="00C11F59"/>
    <w:rsid w:val="00C12107"/>
    <w:rsid w:val="00C1223E"/>
    <w:rsid w:val="00C125E2"/>
    <w:rsid w:val="00C12A7C"/>
    <w:rsid w:val="00C12BC9"/>
    <w:rsid w:val="00C12C96"/>
    <w:rsid w:val="00C1307D"/>
    <w:rsid w:val="00C13173"/>
    <w:rsid w:val="00C13C1B"/>
    <w:rsid w:val="00C13D06"/>
    <w:rsid w:val="00C146BB"/>
    <w:rsid w:val="00C14794"/>
    <w:rsid w:val="00C14B04"/>
    <w:rsid w:val="00C14D4B"/>
    <w:rsid w:val="00C1517B"/>
    <w:rsid w:val="00C1525B"/>
    <w:rsid w:val="00C1534A"/>
    <w:rsid w:val="00C1535F"/>
    <w:rsid w:val="00C154BB"/>
    <w:rsid w:val="00C1592B"/>
    <w:rsid w:val="00C15DEF"/>
    <w:rsid w:val="00C15E97"/>
    <w:rsid w:val="00C16286"/>
    <w:rsid w:val="00C16567"/>
    <w:rsid w:val="00C1677B"/>
    <w:rsid w:val="00C16B79"/>
    <w:rsid w:val="00C16EB2"/>
    <w:rsid w:val="00C1720D"/>
    <w:rsid w:val="00C175E0"/>
    <w:rsid w:val="00C1763B"/>
    <w:rsid w:val="00C17686"/>
    <w:rsid w:val="00C176C5"/>
    <w:rsid w:val="00C179CC"/>
    <w:rsid w:val="00C20390"/>
    <w:rsid w:val="00C20498"/>
    <w:rsid w:val="00C204B8"/>
    <w:rsid w:val="00C20641"/>
    <w:rsid w:val="00C20876"/>
    <w:rsid w:val="00C209B9"/>
    <w:rsid w:val="00C20DAD"/>
    <w:rsid w:val="00C217B7"/>
    <w:rsid w:val="00C21841"/>
    <w:rsid w:val="00C21956"/>
    <w:rsid w:val="00C2195B"/>
    <w:rsid w:val="00C21983"/>
    <w:rsid w:val="00C21BAB"/>
    <w:rsid w:val="00C220C4"/>
    <w:rsid w:val="00C22657"/>
    <w:rsid w:val="00C22CDE"/>
    <w:rsid w:val="00C22DCE"/>
    <w:rsid w:val="00C22ECB"/>
    <w:rsid w:val="00C231E9"/>
    <w:rsid w:val="00C2322A"/>
    <w:rsid w:val="00C23619"/>
    <w:rsid w:val="00C23620"/>
    <w:rsid w:val="00C2378C"/>
    <w:rsid w:val="00C239CE"/>
    <w:rsid w:val="00C23BBD"/>
    <w:rsid w:val="00C23CB9"/>
    <w:rsid w:val="00C2409D"/>
    <w:rsid w:val="00C2410A"/>
    <w:rsid w:val="00C24619"/>
    <w:rsid w:val="00C2479F"/>
    <w:rsid w:val="00C24DB5"/>
    <w:rsid w:val="00C24F15"/>
    <w:rsid w:val="00C24FFE"/>
    <w:rsid w:val="00C25141"/>
    <w:rsid w:val="00C2588B"/>
    <w:rsid w:val="00C259EF"/>
    <w:rsid w:val="00C25CA0"/>
    <w:rsid w:val="00C25F9F"/>
    <w:rsid w:val="00C26091"/>
    <w:rsid w:val="00C26C43"/>
    <w:rsid w:val="00C26D65"/>
    <w:rsid w:val="00C27222"/>
    <w:rsid w:val="00C27333"/>
    <w:rsid w:val="00C27478"/>
    <w:rsid w:val="00C2765B"/>
    <w:rsid w:val="00C27685"/>
    <w:rsid w:val="00C277DF"/>
    <w:rsid w:val="00C279B5"/>
    <w:rsid w:val="00C27C45"/>
    <w:rsid w:val="00C27D64"/>
    <w:rsid w:val="00C27DBA"/>
    <w:rsid w:val="00C3047A"/>
    <w:rsid w:val="00C30853"/>
    <w:rsid w:val="00C30A16"/>
    <w:rsid w:val="00C30DF1"/>
    <w:rsid w:val="00C3140A"/>
    <w:rsid w:val="00C318B9"/>
    <w:rsid w:val="00C31A76"/>
    <w:rsid w:val="00C31C12"/>
    <w:rsid w:val="00C31C28"/>
    <w:rsid w:val="00C31F18"/>
    <w:rsid w:val="00C31F50"/>
    <w:rsid w:val="00C324E3"/>
    <w:rsid w:val="00C324E7"/>
    <w:rsid w:val="00C32530"/>
    <w:rsid w:val="00C32E84"/>
    <w:rsid w:val="00C33041"/>
    <w:rsid w:val="00C331CE"/>
    <w:rsid w:val="00C332F6"/>
    <w:rsid w:val="00C33315"/>
    <w:rsid w:val="00C335F3"/>
    <w:rsid w:val="00C339A3"/>
    <w:rsid w:val="00C33ACE"/>
    <w:rsid w:val="00C33D1D"/>
    <w:rsid w:val="00C34103"/>
    <w:rsid w:val="00C34274"/>
    <w:rsid w:val="00C3480D"/>
    <w:rsid w:val="00C349ED"/>
    <w:rsid w:val="00C34B10"/>
    <w:rsid w:val="00C34B5C"/>
    <w:rsid w:val="00C34C7A"/>
    <w:rsid w:val="00C34CCD"/>
    <w:rsid w:val="00C351E8"/>
    <w:rsid w:val="00C3530A"/>
    <w:rsid w:val="00C3539D"/>
    <w:rsid w:val="00C353FD"/>
    <w:rsid w:val="00C35B65"/>
    <w:rsid w:val="00C35C57"/>
    <w:rsid w:val="00C35EED"/>
    <w:rsid w:val="00C35FA8"/>
    <w:rsid w:val="00C361A3"/>
    <w:rsid w:val="00C36602"/>
    <w:rsid w:val="00C36822"/>
    <w:rsid w:val="00C36E8C"/>
    <w:rsid w:val="00C3719D"/>
    <w:rsid w:val="00C37459"/>
    <w:rsid w:val="00C37541"/>
    <w:rsid w:val="00C37772"/>
    <w:rsid w:val="00C37CB2"/>
    <w:rsid w:val="00C37EEF"/>
    <w:rsid w:val="00C401E0"/>
    <w:rsid w:val="00C4041C"/>
    <w:rsid w:val="00C40459"/>
    <w:rsid w:val="00C405A0"/>
    <w:rsid w:val="00C407D1"/>
    <w:rsid w:val="00C40ACB"/>
    <w:rsid w:val="00C40C79"/>
    <w:rsid w:val="00C40ED9"/>
    <w:rsid w:val="00C40F3E"/>
    <w:rsid w:val="00C41573"/>
    <w:rsid w:val="00C4168B"/>
    <w:rsid w:val="00C429B1"/>
    <w:rsid w:val="00C42ABE"/>
    <w:rsid w:val="00C42F5E"/>
    <w:rsid w:val="00C4320E"/>
    <w:rsid w:val="00C43442"/>
    <w:rsid w:val="00C4388E"/>
    <w:rsid w:val="00C44371"/>
    <w:rsid w:val="00C445F8"/>
    <w:rsid w:val="00C44A85"/>
    <w:rsid w:val="00C44B13"/>
    <w:rsid w:val="00C44DD1"/>
    <w:rsid w:val="00C45021"/>
    <w:rsid w:val="00C450C0"/>
    <w:rsid w:val="00C45703"/>
    <w:rsid w:val="00C4581A"/>
    <w:rsid w:val="00C45A49"/>
    <w:rsid w:val="00C45F12"/>
    <w:rsid w:val="00C45F4B"/>
    <w:rsid w:val="00C46079"/>
    <w:rsid w:val="00C46554"/>
    <w:rsid w:val="00C465BF"/>
    <w:rsid w:val="00C466FC"/>
    <w:rsid w:val="00C46B7B"/>
    <w:rsid w:val="00C46BA7"/>
    <w:rsid w:val="00C46BD5"/>
    <w:rsid w:val="00C471A0"/>
    <w:rsid w:val="00C473A5"/>
    <w:rsid w:val="00C47578"/>
    <w:rsid w:val="00C47653"/>
    <w:rsid w:val="00C478C6"/>
    <w:rsid w:val="00C47C7E"/>
    <w:rsid w:val="00C5002E"/>
    <w:rsid w:val="00C5012A"/>
    <w:rsid w:val="00C501E3"/>
    <w:rsid w:val="00C510D8"/>
    <w:rsid w:val="00C5128F"/>
    <w:rsid w:val="00C51745"/>
    <w:rsid w:val="00C51A6C"/>
    <w:rsid w:val="00C51C08"/>
    <w:rsid w:val="00C51C1A"/>
    <w:rsid w:val="00C521AD"/>
    <w:rsid w:val="00C52278"/>
    <w:rsid w:val="00C52656"/>
    <w:rsid w:val="00C52794"/>
    <w:rsid w:val="00C5287B"/>
    <w:rsid w:val="00C52B9A"/>
    <w:rsid w:val="00C52E50"/>
    <w:rsid w:val="00C53B95"/>
    <w:rsid w:val="00C53BA3"/>
    <w:rsid w:val="00C53D49"/>
    <w:rsid w:val="00C54995"/>
    <w:rsid w:val="00C549A3"/>
    <w:rsid w:val="00C54BBE"/>
    <w:rsid w:val="00C54D41"/>
    <w:rsid w:val="00C54D7B"/>
    <w:rsid w:val="00C5502A"/>
    <w:rsid w:val="00C553AA"/>
    <w:rsid w:val="00C553D3"/>
    <w:rsid w:val="00C55EB3"/>
    <w:rsid w:val="00C55F77"/>
    <w:rsid w:val="00C563A1"/>
    <w:rsid w:val="00C565F0"/>
    <w:rsid w:val="00C56842"/>
    <w:rsid w:val="00C569EA"/>
    <w:rsid w:val="00C56B65"/>
    <w:rsid w:val="00C56E12"/>
    <w:rsid w:val="00C56F45"/>
    <w:rsid w:val="00C571A8"/>
    <w:rsid w:val="00C571BC"/>
    <w:rsid w:val="00C57249"/>
    <w:rsid w:val="00C57293"/>
    <w:rsid w:val="00C572BC"/>
    <w:rsid w:val="00C57736"/>
    <w:rsid w:val="00C57AB7"/>
    <w:rsid w:val="00C57DF0"/>
    <w:rsid w:val="00C57F19"/>
    <w:rsid w:val="00C6003B"/>
    <w:rsid w:val="00C60634"/>
    <w:rsid w:val="00C60702"/>
    <w:rsid w:val="00C60783"/>
    <w:rsid w:val="00C60933"/>
    <w:rsid w:val="00C60AAB"/>
    <w:rsid w:val="00C60EF7"/>
    <w:rsid w:val="00C60FF9"/>
    <w:rsid w:val="00C6106D"/>
    <w:rsid w:val="00C613CA"/>
    <w:rsid w:val="00C61636"/>
    <w:rsid w:val="00C6179D"/>
    <w:rsid w:val="00C61C2D"/>
    <w:rsid w:val="00C620B2"/>
    <w:rsid w:val="00C623C9"/>
    <w:rsid w:val="00C625ED"/>
    <w:rsid w:val="00C62757"/>
    <w:rsid w:val="00C627BA"/>
    <w:rsid w:val="00C62900"/>
    <w:rsid w:val="00C629B1"/>
    <w:rsid w:val="00C62A91"/>
    <w:rsid w:val="00C62BFB"/>
    <w:rsid w:val="00C62F44"/>
    <w:rsid w:val="00C63150"/>
    <w:rsid w:val="00C63427"/>
    <w:rsid w:val="00C63642"/>
    <w:rsid w:val="00C63672"/>
    <w:rsid w:val="00C63831"/>
    <w:rsid w:val="00C63B8A"/>
    <w:rsid w:val="00C63B97"/>
    <w:rsid w:val="00C64609"/>
    <w:rsid w:val="00C64672"/>
    <w:rsid w:val="00C649EE"/>
    <w:rsid w:val="00C64FC8"/>
    <w:rsid w:val="00C6502D"/>
    <w:rsid w:val="00C65545"/>
    <w:rsid w:val="00C659D0"/>
    <w:rsid w:val="00C66176"/>
    <w:rsid w:val="00C662C0"/>
    <w:rsid w:val="00C6658B"/>
    <w:rsid w:val="00C666E3"/>
    <w:rsid w:val="00C666FC"/>
    <w:rsid w:val="00C66986"/>
    <w:rsid w:val="00C66AE9"/>
    <w:rsid w:val="00C66E2E"/>
    <w:rsid w:val="00C67639"/>
    <w:rsid w:val="00C6779B"/>
    <w:rsid w:val="00C678B6"/>
    <w:rsid w:val="00C67B80"/>
    <w:rsid w:val="00C70159"/>
    <w:rsid w:val="00C705FD"/>
    <w:rsid w:val="00C70697"/>
    <w:rsid w:val="00C708E3"/>
    <w:rsid w:val="00C70D0F"/>
    <w:rsid w:val="00C711A6"/>
    <w:rsid w:val="00C713C5"/>
    <w:rsid w:val="00C71871"/>
    <w:rsid w:val="00C71C7B"/>
    <w:rsid w:val="00C71EEA"/>
    <w:rsid w:val="00C71F60"/>
    <w:rsid w:val="00C72093"/>
    <w:rsid w:val="00C7234A"/>
    <w:rsid w:val="00C7265D"/>
    <w:rsid w:val="00C72767"/>
    <w:rsid w:val="00C72823"/>
    <w:rsid w:val="00C72CD5"/>
    <w:rsid w:val="00C72E00"/>
    <w:rsid w:val="00C72EF4"/>
    <w:rsid w:val="00C73018"/>
    <w:rsid w:val="00C731F1"/>
    <w:rsid w:val="00C73241"/>
    <w:rsid w:val="00C7377C"/>
    <w:rsid w:val="00C7384E"/>
    <w:rsid w:val="00C738D5"/>
    <w:rsid w:val="00C7396D"/>
    <w:rsid w:val="00C744FE"/>
    <w:rsid w:val="00C75035"/>
    <w:rsid w:val="00C750FF"/>
    <w:rsid w:val="00C75278"/>
    <w:rsid w:val="00C752B2"/>
    <w:rsid w:val="00C7564D"/>
    <w:rsid w:val="00C75D2F"/>
    <w:rsid w:val="00C75F8B"/>
    <w:rsid w:val="00C766FA"/>
    <w:rsid w:val="00C76760"/>
    <w:rsid w:val="00C7676F"/>
    <w:rsid w:val="00C767BE"/>
    <w:rsid w:val="00C76869"/>
    <w:rsid w:val="00C76E3C"/>
    <w:rsid w:val="00C76E45"/>
    <w:rsid w:val="00C77511"/>
    <w:rsid w:val="00C77542"/>
    <w:rsid w:val="00C7760E"/>
    <w:rsid w:val="00C776D8"/>
    <w:rsid w:val="00C7778F"/>
    <w:rsid w:val="00C7779E"/>
    <w:rsid w:val="00C77940"/>
    <w:rsid w:val="00C77A32"/>
    <w:rsid w:val="00C77C20"/>
    <w:rsid w:val="00C77E7D"/>
    <w:rsid w:val="00C801A6"/>
    <w:rsid w:val="00C801D9"/>
    <w:rsid w:val="00C80445"/>
    <w:rsid w:val="00C80474"/>
    <w:rsid w:val="00C805F2"/>
    <w:rsid w:val="00C80A1B"/>
    <w:rsid w:val="00C80BA6"/>
    <w:rsid w:val="00C80BB0"/>
    <w:rsid w:val="00C80DA5"/>
    <w:rsid w:val="00C80E55"/>
    <w:rsid w:val="00C8109C"/>
    <w:rsid w:val="00C8111A"/>
    <w:rsid w:val="00C81172"/>
    <w:rsid w:val="00C812D6"/>
    <w:rsid w:val="00C81360"/>
    <w:rsid w:val="00C813A0"/>
    <w:rsid w:val="00C813DB"/>
    <w:rsid w:val="00C81568"/>
    <w:rsid w:val="00C81891"/>
    <w:rsid w:val="00C81BF4"/>
    <w:rsid w:val="00C81BF5"/>
    <w:rsid w:val="00C81C37"/>
    <w:rsid w:val="00C81C52"/>
    <w:rsid w:val="00C81E97"/>
    <w:rsid w:val="00C81FD0"/>
    <w:rsid w:val="00C82D34"/>
    <w:rsid w:val="00C8322F"/>
    <w:rsid w:val="00C836E6"/>
    <w:rsid w:val="00C83721"/>
    <w:rsid w:val="00C839D5"/>
    <w:rsid w:val="00C83F1E"/>
    <w:rsid w:val="00C83F87"/>
    <w:rsid w:val="00C8408C"/>
    <w:rsid w:val="00C84095"/>
    <w:rsid w:val="00C84517"/>
    <w:rsid w:val="00C84ACE"/>
    <w:rsid w:val="00C84FA5"/>
    <w:rsid w:val="00C850CC"/>
    <w:rsid w:val="00C850EB"/>
    <w:rsid w:val="00C8525B"/>
    <w:rsid w:val="00C85CF3"/>
    <w:rsid w:val="00C8633B"/>
    <w:rsid w:val="00C86539"/>
    <w:rsid w:val="00C865FE"/>
    <w:rsid w:val="00C866C0"/>
    <w:rsid w:val="00C867E2"/>
    <w:rsid w:val="00C86A7B"/>
    <w:rsid w:val="00C87652"/>
    <w:rsid w:val="00C876B9"/>
    <w:rsid w:val="00C87E0A"/>
    <w:rsid w:val="00C901AC"/>
    <w:rsid w:val="00C9027A"/>
    <w:rsid w:val="00C90432"/>
    <w:rsid w:val="00C904BB"/>
    <w:rsid w:val="00C905E1"/>
    <w:rsid w:val="00C9068E"/>
    <w:rsid w:val="00C910DF"/>
    <w:rsid w:val="00C9126F"/>
    <w:rsid w:val="00C9135F"/>
    <w:rsid w:val="00C91440"/>
    <w:rsid w:val="00C9149A"/>
    <w:rsid w:val="00C9186C"/>
    <w:rsid w:val="00C91927"/>
    <w:rsid w:val="00C92699"/>
    <w:rsid w:val="00C928F2"/>
    <w:rsid w:val="00C92FC2"/>
    <w:rsid w:val="00C93778"/>
    <w:rsid w:val="00C9378A"/>
    <w:rsid w:val="00C93814"/>
    <w:rsid w:val="00C93858"/>
    <w:rsid w:val="00C93C09"/>
    <w:rsid w:val="00C93C4B"/>
    <w:rsid w:val="00C93C80"/>
    <w:rsid w:val="00C93D6A"/>
    <w:rsid w:val="00C9442E"/>
    <w:rsid w:val="00C944AB"/>
    <w:rsid w:val="00C94583"/>
    <w:rsid w:val="00C94D05"/>
    <w:rsid w:val="00C94F64"/>
    <w:rsid w:val="00C953CC"/>
    <w:rsid w:val="00C954E9"/>
    <w:rsid w:val="00C955E2"/>
    <w:rsid w:val="00C95959"/>
    <w:rsid w:val="00C95A93"/>
    <w:rsid w:val="00C95B2A"/>
    <w:rsid w:val="00C95B40"/>
    <w:rsid w:val="00C95D56"/>
    <w:rsid w:val="00C961E1"/>
    <w:rsid w:val="00C96550"/>
    <w:rsid w:val="00C9663B"/>
    <w:rsid w:val="00C96667"/>
    <w:rsid w:val="00C968DE"/>
    <w:rsid w:val="00C96B08"/>
    <w:rsid w:val="00C96CF7"/>
    <w:rsid w:val="00C96DBA"/>
    <w:rsid w:val="00C96F60"/>
    <w:rsid w:val="00C96FD6"/>
    <w:rsid w:val="00C97021"/>
    <w:rsid w:val="00C971D8"/>
    <w:rsid w:val="00C9746C"/>
    <w:rsid w:val="00C9785C"/>
    <w:rsid w:val="00C97AB1"/>
    <w:rsid w:val="00C97C09"/>
    <w:rsid w:val="00C97F68"/>
    <w:rsid w:val="00CA0086"/>
    <w:rsid w:val="00CA011D"/>
    <w:rsid w:val="00CA0135"/>
    <w:rsid w:val="00CA0673"/>
    <w:rsid w:val="00CA074D"/>
    <w:rsid w:val="00CA07F9"/>
    <w:rsid w:val="00CA08D4"/>
    <w:rsid w:val="00CA0BAF"/>
    <w:rsid w:val="00CA0C5C"/>
    <w:rsid w:val="00CA0E75"/>
    <w:rsid w:val="00CA1219"/>
    <w:rsid w:val="00CA155A"/>
    <w:rsid w:val="00CA1567"/>
    <w:rsid w:val="00CA15AA"/>
    <w:rsid w:val="00CA17EB"/>
    <w:rsid w:val="00CA1CFE"/>
    <w:rsid w:val="00CA1E7A"/>
    <w:rsid w:val="00CA1ED8"/>
    <w:rsid w:val="00CA1EE7"/>
    <w:rsid w:val="00CA2307"/>
    <w:rsid w:val="00CA236D"/>
    <w:rsid w:val="00CA24C0"/>
    <w:rsid w:val="00CA25A0"/>
    <w:rsid w:val="00CA26BD"/>
    <w:rsid w:val="00CA26D1"/>
    <w:rsid w:val="00CA26FC"/>
    <w:rsid w:val="00CA2805"/>
    <w:rsid w:val="00CA2826"/>
    <w:rsid w:val="00CA28DF"/>
    <w:rsid w:val="00CA2B9B"/>
    <w:rsid w:val="00CA2CEF"/>
    <w:rsid w:val="00CA2E4D"/>
    <w:rsid w:val="00CA2E8F"/>
    <w:rsid w:val="00CA2EF7"/>
    <w:rsid w:val="00CA2F47"/>
    <w:rsid w:val="00CA32F7"/>
    <w:rsid w:val="00CA3455"/>
    <w:rsid w:val="00CA34B3"/>
    <w:rsid w:val="00CA3590"/>
    <w:rsid w:val="00CA38A3"/>
    <w:rsid w:val="00CA40FD"/>
    <w:rsid w:val="00CA41F8"/>
    <w:rsid w:val="00CA43A0"/>
    <w:rsid w:val="00CA4500"/>
    <w:rsid w:val="00CA471A"/>
    <w:rsid w:val="00CA4CC0"/>
    <w:rsid w:val="00CA4E42"/>
    <w:rsid w:val="00CA5036"/>
    <w:rsid w:val="00CA5197"/>
    <w:rsid w:val="00CA52EC"/>
    <w:rsid w:val="00CA5643"/>
    <w:rsid w:val="00CA593B"/>
    <w:rsid w:val="00CA618F"/>
    <w:rsid w:val="00CA642F"/>
    <w:rsid w:val="00CA6810"/>
    <w:rsid w:val="00CA6860"/>
    <w:rsid w:val="00CA6A2F"/>
    <w:rsid w:val="00CA6A8E"/>
    <w:rsid w:val="00CA6C66"/>
    <w:rsid w:val="00CA6DB0"/>
    <w:rsid w:val="00CA6F8D"/>
    <w:rsid w:val="00CA7306"/>
    <w:rsid w:val="00CA77FD"/>
    <w:rsid w:val="00CA7880"/>
    <w:rsid w:val="00CA7A9E"/>
    <w:rsid w:val="00CA7EAF"/>
    <w:rsid w:val="00CA7F06"/>
    <w:rsid w:val="00CB02B2"/>
    <w:rsid w:val="00CB12C5"/>
    <w:rsid w:val="00CB1456"/>
    <w:rsid w:val="00CB14A5"/>
    <w:rsid w:val="00CB1848"/>
    <w:rsid w:val="00CB19FC"/>
    <w:rsid w:val="00CB1EFE"/>
    <w:rsid w:val="00CB1F63"/>
    <w:rsid w:val="00CB20A6"/>
    <w:rsid w:val="00CB2111"/>
    <w:rsid w:val="00CB2506"/>
    <w:rsid w:val="00CB2A8C"/>
    <w:rsid w:val="00CB2F87"/>
    <w:rsid w:val="00CB2F89"/>
    <w:rsid w:val="00CB2FDB"/>
    <w:rsid w:val="00CB36F6"/>
    <w:rsid w:val="00CB3A28"/>
    <w:rsid w:val="00CB3D89"/>
    <w:rsid w:val="00CB41EE"/>
    <w:rsid w:val="00CB4C16"/>
    <w:rsid w:val="00CB4D3E"/>
    <w:rsid w:val="00CB4F82"/>
    <w:rsid w:val="00CB4FA5"/>
    <w:rsid w:val="00CB5555"/>
    <w:rsid w:val="00CB55F3"/>
    <w:rsid w:val="00CB5622"/>
    <w:rsid w:val="00CB5703"/>
    <w:rsid w:val="00CB57A9"/>
    <w:rsid w:val="00CB5CDC"/>
    <w:rsid w:val="00CB5D2B"/>
    <w:rsid w:val="00CB5F50"/>
    <w:rsid w:val="00CB5F77"/>
    <w:rsid w:val="00CB5FF1"/>
    <w:rsid w:val="00CB60ED"/>
    <w:rsid w:val="00CB6878"/>
    <w:rsid w:val="00CB6ABF"/>
    <w:rsid w:val="00CB6BBD"/>
    <w:rsid w:val="00CB7170"/>
    <w:rsid w:val="00CB73AB"/>
    <w:rsid w:val="00CB75A4"/>
    <w:rsid w:val="00CB78DC"/>
    <w:rsid w:val="00CB7960"/>
    <w:rsid w:val="00CB7B16"/>
    <w:rsid w:val="00CB7B9A"/>
    <w:rsid w:val="00CB7BD6"/>
    <w:rsid w:val="00CB7BDD"/>
    <w:rsid w:val="00CB7D79"/>
    <w:rsid w:val="00CC020C"/>
    <w:rsid w:val="00CC031C"/>
    <w:rsid w:val="00CC0407"/>
    <w:rsid w:val="00CC040E"/>
    <w:rsid w:val="00CC04DD"/>
    <w:rsid w:val="00CC0BFA"/>
    <w:rsid w:val="00CC0CC1"/>
    <w:rsid w:val="00CC0D3A"/>
    <w:rsid w:val="00CC0FAF"/>
    <w:rsid w:val="00CC111F"/>
    <w:rsid w:val="00CC124A"/>
    <w:rsid w:val="00CC124D"/>
    <w:rsid w:val="00CC165E"/>
    <w:rsid w:val="00CC1963"/>
    <w:rsid w:val="00CC1FBE"/>
    <w:rsid w:val="00CC2011"/>
    <w:rsid w:val="00CC203D"/>
    <w:rsid w:val="00CC2068"/>
    <w:rsid w:val="00CC2806"/>
    <w:rsid w:val="00CC2F4C"/>
    <w:rsid w:val="00CC2FEE"/>
    <w:rsid w:val="00CC3012"/>
    <w:rsid w:val="00CC30A2"/>
    <w:rsid w:val="00CC3371"/>
    <w:rsid w:val="00CC351A"/>
    <w:rsid w:val="00CC3751"/>
    <w:rsid w:val="00CC38C0"/>
    <w:rsid w:val="00CC3B48"/>
    <w:rsid w:val="00CC3DF5"/>
    <w:rsid w:val="00CC3EA0"/>
    <w:rsid w:val="00CC457A"/>
    <w:rsid w:val="00CC49B3"/>
    <w:rsid w:val="00CC4D44"/>
    <w:rsid w:val="00CC4E90"/>
    <w:rsid w:val="00CC4FCE"/>
    <w:rsid w:val="00CC50DD"/>
    <w:rsid w:val="00CC50F6"/>
    <w:rsid w:val="00CC52C7"/>
    <w:rsid w:val="00CC58A7"/>
    <w:rsid w:val="00CC5B89"/>
    <w:rsid w:val="00CC5C2A"/>
    <w:rsid w:val="00CC5F12"/>
    <w:rsid w:val="00CC61D8"/>
    <w:rsid w:val="00CC631E"/>
    <w:rsid w:val="00CC69E0"/>
    <w:rsid w:val="00CC6DB6"/>
    <w:rsid w:val="00CC6DD5"/>
    <w:rsid w:val="00CC734B"/>
    <w:rsid w:val="00CC7393"/>
    <w:rsid w:val="00CC749B"/>
    <w:rsid w:val="00CC7B45"/>
    <w:rsid w:val="00CD0398"/>
    <w:rsid w:val="00CD03A7"/>
    <w:rsid w:val="00CD0A09"/>
    <w:rsid w:val="00CD0C3E"/>
    <w:rsid w:val="00CD1120"/>
    <w:rsid w:val="00CD1188"/>
    <w:rsid w:val="00CD179F"/>
    <w:rsid w:val="00CD17B8"/>
    <w:rsid w:val="00CD1855"/>
    <w:rsid w:val="00CD196F"/>
    <w:rsid w:val="00CD2486"/>
    <w:rsid w:val="00CD24CB"/>
    <w:rsid w:val="00CD252F"/>
    <w:rsid w:val="00CD2DA9"/>
    <w:rsid w:val="00CD2ED1"/>
    <w:rsid w:val="00CD308C"/>
    <w:rsid w:val="00CD32A5"/>
    <w:rsid w:val="00CD3322"/>
    <w:rsid w:val="00CD337B"/>
    <w:rsid w:val="00CD34C7"/>
    <w:rsid w:val="00CD3825"/>
    <w:rsid w:val="00CD3A2E"/>
    <w:rsid w:val="00CD3F6C"/>
    <w:rsid w:val="00CD4552"/>
    <w:rsid w:val="00CD4958"/>
    <w:rsid w:val="00CD49D0"/>
    <w:rsid w:val="00CD49EE"/>
    <w:rsid w:val="00CD4AA4"/>
    <w:rsid w:val="00CD4C73"/>
    <w:rsid w:val="00CD5481"/>
    <w:rsid w:val="00CD5621"/>
    <w:rsid w:val="00CD56DC"/>
    <w:rsid w:val="00CD5B9B"/>
    <w:rsid w:val="00CD605B"/>
    <w:rsid w:val="00CD6098"/>
    <w:rsid w:val="00CD6173"/>
    <w:rsid w:val="00CD6206"/>
    <w:rsid w:val="00CD63CE"/>
    <w:rsid w:val="00CD6B05"/>
    <w:rsid w:val="00CD7C7C"/>
    <w:rsid w:val="00CE0424"/>
    <w:rsid w:val="00CE04A3"/>
    <w:rsid w:val="00CE04E1"/>
    <w:rsid w:val="00CE05E2"/>
    <w:rsid w:val="00CE06EF"/>
    <w:rsid w:val="00CE07BF"/>
    <w:rsid w:val="00CE09D8"/>
    <w:rsid w:val="00CE0E57"/>
    <w:rsid w:val="00CE0FBD"/>
    <w:rsid w:val="00CE1134"/>
    <w:rsid w:val="00CE13D5"/>
    <w:rsid w:val="00CE13E1"/>
    <w:rsid w:val="00CE1602"/>
    <w:rsid w:val="00CE18ED"/>
    <w:rsid w:val="00CE201F"/>
    <w:rsid w:val="00CE20C9"/>
    <w:rsid w:val="00CE2161"/>
    <w:rsid w:val="00CE21E0"/>
    <w:rsid w:val="00CE2251"/>
    <w:rsid w:val="00CE22F4"/>
    <w:rsid w:val="00CE251A"/>
    <w:rsid w:val="00CE2A6C"/>
    <w:rsid w:val="00CE2BD3"/>
    <w:rsid w:val="00CE2CF9"/>
    <w:rsid w:val="00CE2D3F"/>
    <w:rsid w:val="00CE305A"/>
    <w:rsid w:val="00CE3440"/>
    <w:rsid w:val="00CE3508"/>
    <w:rsid w:val="00CE3941"/>
    <w:rsid w:val="00CE3F58"/>
    <w:rsid w:val="00CE480E"/>
    <w:rsid w:val="00CE4893"/>
    <w:rsid w:val="00CE4F56"/>
    <w:rsid w:val="00CE4F99"/>
    <w:rsid w:val="00CE51A3"/>
    <w:rsid w:val="00CE529F"/>
    <w:rsid w:val="00CE5746"/>
    <w:rsid w:val="00CE583F"/>
    <w:rsid w:val="00CE58A6"/>
    <w:rsid w:val="00CE58B3"/>
    <w:rsid w:val="00CE5A08"/>
    <w:rsid w:val="00CE5C8E"/>
    <w:rsid w:val="00CE606C"/>
    <w:rsid w:val="00CE6255"/>
    <w:rsid w:val="00CE6341"/>
    <w:rsid w:val="00CE6574"/>
    <w:rsid w:val="00CE6D0F"/>
    <w:rsid w:val="00CE6FEE"/>
    <w:rsid w:val="00CE718E"/>
    <w:rsid w:val="00CE71A1"/>
    <w:rsid w:val="00CE7294"/>
    <w:rsid w:val="00CE7561"/>
    <w:rsid w:val="00CE7650"/>
    <w:rsid w:val="00CE767A"/>
    <w:rsid w:val="00CE769D"/>
    <w:rsid w:val="00CE76A6"/>
    <w:rsid w:val="00CE76B5"/>
    <w:rsid w:val="00CE7752"/>
    <w:rsid w:val="00CE7891"/>
    <w:rsid w:val="00CE7A38"/>
    <w:rsid w:val="00CE7EC0"/>
    <w:rsid w:val="00CF0082"/>
    <w:rsid w:val="00CF00D0"/>
    <w:rsid w:val="00CF031B"/>
    <w:rsid w:val="00CF0424"/>
    <w:rsid w:val="00CF067C"/>
    <w:rsid w:val="00CF083F"/>
    <w:rsid w:val="00CF08E1"/>
    <w:rsid w:val="00CF0A4E"/>
    <w:rsid w:val="00CF0B07"/>
    <w:rsid w:val="00CF0D0B"/>
    <w:rsid w:val="00CF0F42"/>
    <w:rsid w:val="00CF12EA"/>
    <w:rsid w:val="00CF1354"/>
    <w:rsid w:val="00CF13D6"/>
    <w:rsid w:val="00CF18F1"/>
    <w:rsid w:val="00CF1A55"/>
    <w:rsid w:val="00CF1BDE"/>
    <w:rsid w:val="00CF1E1C"/>
    <w:rsid w:val="00CF20F1"/>
    <w:rsid w:val="00CF219C"/>
    <w:rsid w:val="00CF2299"/>
    <w:rsid w:val="00CF2355"/>
    <w:rsid w:val="00CF23BA"/>
    <w:rsid w:val="00CF24DD"/>
    <w:rsid w:val="00CF2707"/>
    <w:rsid w:val="00CF2954"/>
    <w:rsid w:val="00CF2B39"/>
    <w:rsid w:val="00CF2EA2"/>
    <w:rsid w:val="00CF2EE4"/>
    <w:rsid w:val="00CF3132"/>
    <w:rsid w:val="00CF35B4"/>
    <w:rsid w:val="00CF379F"/>
    <w:rsid w:val="00CF37B7"/>
    <w:rsid w:val="00CF3AB2"/>
    <w:rsid w:val="00CF3B1F"/>
    <w:rsid w:val="00CF3BF6"/>
    <w:rsid w:val="00CF4099"/>
    <w:rsid w:val="00CF41DB"/>
    <w:rsid w:val="00CF4498"/>
    <w:rsid w:val="00CF4632"/>
    <w:rsid w:val="00CF48DA"/>
    <w:rsid w:val="00CF4C2B"/>
    <w:rsid w:val="00CF58B1"/>
    <w:rsid w:val="00CF5980"/>
    <w:rsid w:val="00CF5E09"/>
    <w:rsid w:val="00CF61DE"/>
    <w:rsid w:val="00CF625B"/>
    <w:rsid w:val="00CF6302"/>
    <w:rsid w:val="00CF6681"/>
    <w:rsid w:val="00CF67BE"/>
    <w:rsid w:val="00CF687E"/>
    <w:rsid w:val="00CF6BC8"/>
    <w:rsid w:val="00CF6CB3"/>
    <w:rsid w:val="00CF6FD0"/>
    <w:rsid w:val="00CF7107"/>
    <w:rsid w:val="00CF74F3"/>
    <w:rsid w:val="00CF7B16"/>
    <w:rsid w:val="00CF7F88"/>
    <w:rsid w:val="00D00260"/>
    <w:rsid w:val="00D004FC"/>
    <w:rsid w:val="00D00769"/>
    <w:rsid w:val="00D00C39"/>
    <w:rsid w:val="00D00D32"/>
    <w:rsid w:val="00D00D82"/>
    <w:rsid w:val="00D01009"/>
    <w:rsid w:val="00D01591"/>
    <w:rsid w:val="00D01A19"/>
    <w:rsid w:val="00D01AE8"/>
    <w:rsid w:val="00D01DB0"/>
    <w:rsid w:val="00D01E14"/>
    <w:rsid w:val="00D01F4C"/>
    <w:rsid w:val="00D021E6"/>
    <w:rsid w:val="00D022D2"/>
    <w:rsid w:val="00D02576"/>
    <w:rsid w:val="00D0272B"/>
    <w:rsid w:val="00D0340C"/>
    <w:rsid w:val="00D0349B"/>
    <w:rsid w:val="00D0357A"/>
    <w:rsid w:val="00D0358C"/>
    <w:rsid w:val="00D03BB9"/>
    <w:rsid w:val="00D03C5F"/>
    <w:rsid w:val="00D03DDC"/>
    <w:rsid w:val="00D041CF"/>
    <w:rsid w:val="00D0427C"/>
    <w:rsid w:val="00D0435D"/>
    <w:rsid w:val="00D044D8"/>
    <w:rsid w:val="00D049A2"/>
    <w:rsid w:val="00D049F5"/>
    <w:rsid w:val="00D04B98"/>
    <w:rsid w:val="00D04F1D"/>
    <w:rsid w:val="00D0501B"/>
    <w:rsid w:val="00D050F8"/>
    <w:rsid w:val="00D05336"/>
    <w:rsid w:val="00D0578B"/>
    <w:rsid w:val="00D05B5A"/>
    <w:rsid w:val="00D05DBE"/>
    <w:rsid w:val="00D05E41"/>
    <w:rsid w:val="00D06257"/>
    <w:rsid w:val="00D06369"/>
    <w:rsid w:val="00D0641F"/>
    <w:rsid w:val="00D06449"/>
    <w:rsid w:val="00D06779"/>
    <w:rsid w:val="00D06AE7"/>
    <w:rsid w:val="00D06C4A"/>
    <w:rsid w:val="00D06E2E"/>
    <w:rsid w:val="00D0725E"/>
    <w:rsid w:val="00D07419"/>
    <w:rsid w:val="00D074CB"/>
    <w:rsid w:val="00D0786E"/>
    <w:rsid w:val="00D0794A"/>
    <w:rsid w:val="00D07BCE"/>
    <w:rsid w:val="00D1001F"/>
    <w:rsid w:val="00D10249"/>
    <w:rsid w:val="00D10A73"/>
    <w:rsid w:val="00D10AA5"/>
    <w:rsid w:val="00D10B93"/>
    <w:rsid w:val="00D10BC9"/>
    <w:rsid w:val="00D10D7D"/>
    <w:rsid w:val="00D111EC"/>
    <w:rsid w:val="00D114DB"/>
    <w:rsid w:val="00D115C3"/>
    <w:rsid w:val="00D1181B"/>
    <w:rsid w:val="00D11897"/>
    <w:rsid w:val="00D11912"/>
    <w:rsid w:val="00D11A4D"/>
    <w:rsid w:val="00D11B14"/>
    <w:rsid w:val="00D11B47"/>
    <w:rsid w:val="00D12002"/>
    <w:rsid w:val="00D12004"/>
    <w:rsid w:val="00D12436"/>
    <w:rsid w:val="00D12C61"/>
    <w:rsid w:val="00D130FD"/>
    <w:rsid w:val="00D13135"/>
    <w:rsid w:val="00D132FF"/>
    <w:rsid w:val="00D13327"/>
    <w:rsid w:val="00D13687"/>
    <w:rsid w:val="00D13A22"/>
    <w:rsid w:val="00D13C51"/>
    <w:rsid w:val="00D13E4E"/>
    <w:rsid w:val="00D143CC"/>
    <w:rsid w:val="00D14B6D"/>
    <w:rsid w:val="00D14C63"/>
    <w:rsid w:val="00D14EAD"/>
    <w:rsid w:val="00D14EFB"/>
    <w:rsid w:val="00D15378"/>
    <w:rsid w:val="00D15931"/>
    <w:rsid w:val="00D15A01"/>
    <w:rsid w:val="00D1639E"/>
    <w:rsid w:val="00D164E0"/>
    <w:rsid w:val="00D16676"/>
    <w:rsid w:val="00D167F7"/>
    <w:rsid w:val="00D17333"/>
    <w:rsid w:val="00D173E9"/>
    <w:rsid w:val="00D17559"/>
    <w:rsid w:val="00D1771F"/>
    <w:rsid w:val="00D17EAE"/>
    <w:rsid w:val="00D17F4B"/>
    <w:rsid w:val="00D20269"/>
    <w:rsid w:val="00D202CB"/>
    <w:rsid w:val="00D203A4"/>
    <w:rsid w:val="00D20792"/>
    <w:rsid w:val="00D2083B"/>
    <w:rsid w:val="00D20BDE"/>
    <w:rsid w:val="00D20C6C"/>
    <w:rsid w:val="00D21027"/>
    <w:rsid w:val="00D211C3"/>
    <w:rsid w:val="00D21294"/>
    <w:rsid w:val="00D2183A"/>
    <w:rsid w:val="00D21AA3"/>
    <w:rsid w:val="00D21B10"/>
    <w:rsid w:val="00D22231"/>
    <w:rsid w:val="00D2290C"/>
    <w:rsid w:val="00D22C57"/>
    <w:rsid w:val="00D22CE7"/>
    <w:rsid w:val="00D22FFA"/>
    <w:rsid w:val="00D233BB"/>
    <w:rsid w:val="00D2340A"/>
    <w:rsid w:val="00D23613"/>
    <w:rsid w:val="00D237A7"/>
    <w:rsid w:val="00D238C1"/>
    <w:rsid w:val="00D239A7"/>
    <w:rsid w:val="00D23B68"/>
    <w:rsid w:val="00D23F47"/>
    <w:rsid w:val="00D24565"/>
    <w:rsid w:val="00D245BB"/>
    <w:rsid w:val="00D24748"/>
    <w:rsid w:val="00D247C2"/>
    <w:rsid w:val="00D24AF3"/>
    <w:rsid w:val="00D24F27"/>
    <w:rsid w:val="00D25024"/>
    <w:rsid w:val="00D25143"/>
    <w:rsid w:val="00D25250"/>
    <w:rsid w:val="00D25277"/>
    <w:rsid w:val="00D25981"/>
    <w:rsid w:val="00D25A83"/>
    <w:rsid w:val="00D26747"/>
    <w:rsid w:val="00D267B2"/>
    <w:rsid w:val="00D26D8E"/>
    <w:rsid w:val="00D27071"/>
    <w:rsid w:val="00D273DF"/>
    <w:rsid w:val="00D2768C"/>
    <w:rsid w:val="00D27CCB"/>
    <w:rsid w:val="00D30073"/>
    <w:rsid w:val="00D301BD"/>
    <w:rsid w:val="00D30265"/>
    <w:rsid w:val="00D3032B"/>
    <w:rsid w:val="00D30441"/>
    <w:rsid w:val="00D305AC"/>
    <w:rsid w:val="00D30BA1"/>
    <w:rsid w:val="00D31068"/>
    <w:rsid w:val="00D31121"/>
    <w:rsid w:val="00D3128F"/>
    <w:rsid w:val="00D316C4"/>
    <w:rsid w:val="00D31880"/>
    <w:rsid w:val="00D31D92"/>
    <w:rsid w:val="00D324E4"/>
    <w:rsid w:val="00D32882"/>
    <w:rsid w:val="00D32971"/>
    <w:rsid w:val="00D32992"/>
    <w:rsid w:val="00D32BB1"/>
    <w:rsid w:val="00D333E5"/>
    <w:rsid w:val="00D3361C"/>
    <w:rsid w:val="00D338B5"/>
    <w:rsid w:val="00D33CBC"/>
    <w:rsid w:val="00D33DC1"/>
    <w:rsid w:val="00D34852"/>
    <w:rsid w:val="00D34856"/>
    <w:rsid w:val="00D34860"/>
    <w:rsid w:val="00D348C5"/>
    <w:rsid w:val="00D35173"/>
    <w:rsid w:val="00D355FE"/>
    <w:rsid w:val="00D35618"/>
    <w:rsid w:val="00D358C2"/>
    <w:rsid w:val="00D35942"/>
    <w:rsid w:val="00D35CD0"/>
    <w:rsid w:val="00D369F4"/>
    <w:rsid w:val="00D36CC8"/>
    <w:rsid w:val="00D36D32"/>
    <w:rsid w:val="00D36DFE"/>
    <w:rsid w:val="00D36E66"/>
    <w:rsid w:val="00D36E71"/>
    <w:rsid w:val="00D36EFC"/>
    <w:rsid w:val="00D37190"/>
    <w:rsid w:val="00D37217"/>
    <w:rsid w:val="00D37780"/>
    <w:rsid w:val="00D377A9"/>
    <w:rsid w:val="00D37CBE"/>
    <w:rsid w:val="00D37D87"/>
    <w:rsid w:val="00D40214"/>
    <w:rsid w:val="00D403B8"/>
    <w:rsid w:val="00D40B33"/>
    <w:rsid w:val="00D40EED"/>
    <w:rsid w:val="00D413F4"/>
    <w:rsid w:val="00D416A6"/>
    <w:rsid w:val="00D41A33"/>
    <w:rsid w:val="00D42049"/>
    <w:rsid w:val="00D422E2"/>
    <w:rsid w:val="00D4239B"/>
    <w:rsid w:val="00D42408"/>
    <w:rsid w:val="00D424E4"/>
    <w:rsid w:val="00D426A8"/>
    <w:rsid w:val="00D42A3E"/>
    <w:rsid w:val="00D42C27"/>
    <w:rsid w:val="00D42DBE"/>
    <w:rsid w:val="00D42EA1"/>
    <w:rsid w:val="00D42ECD"/>
    <w:rsid w:val="00D42F8F"/>
    <w:rsid w:val="00D42FE1"/>
    <w:rsid w:val="00D43089"/>
    <w:rsid w:val="00D4318F"/>
    <w:rsid w:val="00D438BF"/>
    <w:rsid w:val="00D439F5"/>
    <w:rsid w:val="00D43B60"/>
    <w:rsid w:val="00D43C15"/>
    <w:rsid w:val="00D43D92"/>
    <w:rsid w:val="00D440F8"/>
    <w:rsid w:val="00D4412D"/>
    <w:rsid w:val="00D444E3"/>
    <w:rsid w:val="00D444F7"/>
    <w:rsid w:val="00D44582"/>
    <w:rsid w:val="00D44983"/>
    <w:rsid w:val="00D44B05"/>
    <w:rsid w:val="00D44B83"/>
    <w:rsid w:val="00D44DC2"/>
    <w:rsid w:val="00D44FC2"/>
    <w:rsid w:val="00D4527F"/>
    <w:rsid w:val="00D452CF"/>
    <w:rsid w:val="00D45698"/>
    <w:rsid w:val="00D4587A"/>
    <w:rsid w:val="00D45A7E"/>
    <w:rsid w:val="00D45E53"/>
    <w:rsid w:val="00D45FBD"/>
    <w:rsid w:val="00D45FE7"/>
    <w:rsid w:val="00D45FFB"/>
    <w:rsid w:val="00D462AE"/>
    <w:rsid w:val="00D4640E"/>
    <w:rsid w:val="00D4647A"/>
    <w:rsid w:val="00D465AC"/>
    <w:rsid w:val="00D4665F"/>
    <w:rsid w:val="00D46CB6"/>
    <w:rsid w:val="00D46CBF"/>
    <w:rsid w:val="00D46F47"/>
    <w:rsid w:val="00D47424"/>
    <w:rsid w:val="00D47ABF"/>
    <w:rsid w:val="00D47F6F"/>
    <w:rsid w:val="00D5089E"/>
    <w:rsid w:val="00D5149A"/>
    <w:rsid w:val="00D51A8F"/>
    <w:rsid w:val="00D51C88"/>
    <w:rsid w:val="00D5206B"/>
    <w:rsid w:val="00D52267"/>
    <w:rsid w:val="00D52902"/>
    <w:rsid w:val="00D53064"/>
    <w:rsid w:val="00D5321F"/>
    <w:rsid w:val="00D53291"/>
    <w:rsid w:val="00D53360"/>
    <w:rsid w:val="00D53587"/>
    <w:rsid w:val="00D5370F"/>
    <w:rsid w:val="00D53C69"/>
    <w:rsid w:val="00D53E4B"/>
    <w:rsid w:val="00D53F6C"/>
    <w:rsid w:val="00D5402D"/>
    <w:rsid w:val="00D54591"/>
    <w:rsid w:val="00D546FF"/>
    <w:rsid w:val="00D54DB6"/>
    <w:rsid w:val="00D54E97"/>
    <w:rsid w:val="00D54ECE"/>
    <w:rsid w:val="00D54F52"/>
    <w:rsid w:val="00D55AD5"/>
    <w:rsid w:val="00D55DD4"/>
    <w:rsid w:val="00D563C4"/>
    <w:rsid w:val="00D56CC0"/>
    <w:rsid w:val="00D56EDB"/>
    <w:rsid w:val="00D56EEF"/>
    <w:rsid w:val="00D56F56"/>
    <w:rsid w:val="00D574C5"/>
    <w:rsid w:val="00D5759C"/>
    <w:rsid w:val="00D575B9"/>
    <w:rsid w:val="00D576CA"/>
    <w:rsid w:val="00D576E9"/>
    <w:rsid w:val="00D57878"/>
    <w:rsid w:val="00D579AF"/>
    <w:rsid w:val="00D579B2"/>
    <w:rsid w:val="00D57AE4"/>
    <w:rsid w:val="00D601BA"/>
    <w:rsid w:val="00D6035F"/>
    <w:rsid w:val="00D60787"/>
    <w:rsid w:val="00D608EE"/>
    <w:rsid w:val="00D60AFA"/>
    <w:rsid w:val="00D60B43"/>
    <w:rsid w:val="00D60E9C"/>
    <w:rsid w:val="00D61137"/>
    <w:rsid w:val="00D6115B"/>
    <w:rsid w:val="00D6136A"/>
    <w:rsid w:val="00D61373"/>
    <w:rsid w:val="00D61786"/>
    <w:rsid w:val="00D61842"/>
    <w:rsid w:val="00D6187D"/>
    <w:rsid w:val="00D61AE6"/>
    <w:rsid w:val="00D61AF5"/>
    <w:rsid w:val="00D61BBF"/>
    <w:rsid w:val="00D61DA7"/>
    <w:rsid w:val="00D61DBD"/>
    <w:rsid w:val="00D623D1"/>
    <w:rsid w:val="00D62547"/>
    <w:rsid w:val="00D625F4"/>
    <w:rsid w:val="00D628A4"/>
    <w:rsid w:val="00D629D2"/>
    <w:rsid w:val="00D62AA6"/>
    <w:rsid w:val="00D62BBC"/>
    <w:rsid w:val="00D62D8E"/>
    <w:rsid w:val="00D632C5"/>
    <w:rsid w:val="00D6348E"/>
    <w:rsid w:val="00D635ED"/>
    <w:rsid w:val="00D63ADD"/>
    <w:rsid w:val="00D640AF"/>
    <w:rsid w:val="00D642CC"/>
    <w:rsid w:val="00D64399"/>
    <w:rsid w:val="00D6462F"/>
    <w:rsid w:val="00D6468D"/>
    <w:rsid w:val="00D64801"/>
    <w:rsid w:val="00D649C1"/>
    <w:rsid w:val="00D64CC0"/>
    <w:rsid w:val="00D652B5"/>
    <w:rsid w:val="00D65615"/>
    <w:rsid w:val="00D657C4"/>
    <w:rsid w:val="00D658B7"/>
    <w:rsid w:val="00D66155"/>
    <w:rsid w:val="00D66436"/>
    <w:rsid w:val="00D66C65"/>
    <w:rsid w:val="00D672F3"/>
    <w:rsid w:val="00D67466"/>
    <w:rsid w:val="00D679EA"/>
    <w:rsid w:val="00D67FCE"/>
    <w:rsid w:val="00D70175"/>
    <w:rsid w:val="00D7035B"/>
    <w:rsid w:val="00D7075A"/>
    <w:rsid w:val="00D707CC"/>
    <w:rsid w:val="00D708B0"/>
    <w:rsid w:val="00D70C5C"/>
    <w:rsid w:val="00D70D30"/>
    <w:rsid w:val="00D714F1"/>
    <w:rsid w:val="00D71527"/>
    <w:rsid w:val="00D71559"/>
    <w:rsid w:val="00D71711"/>
    <w:rsid w:val="00D71848"/>
    <w:rsid w:val="00D7185F"/>
    <w:rsid w:val="00D719A3"/>
    <w:rsid w:val="00D71C14"/>
    <w:rsid w:val="00D71DC9"/>
    <w:rsid w:val="00D71E9C"/>
    <w:rsid w:val="00D71F31"/>
    <w:rsid w:val="00D7205D"/>
    <w:rsid w:val="00D7223E"/>
    <w:rsid w:val="00D72312"/>
    <w:rsid w:val="00D725BD"/>
    <w:rsid w:val="00D72CBF"/>
    <w:rsid w:val="00D72F47"/>
    <w:rsid w:val="00D73131"/>
    <w:rsid w:val="00D732A7"/>
    <w:rsid w:val="00D73331"/>
    <w:rsid w:val="00D73A63"/>
    <w:rsid w:val="00D74403"/>
    <w:rsid w:val="00D7459E"/>
    <w:rsid w:val="00D75516"/>
    <w:rsid w:val="00D75A41"/>
    <w:rsid w:val="00D75B7B"/>
    <w:rsid w:val="00D75D71"/>
    <w:rsid w:val="00D762E3"/>
    <w:rsid w:val="00D763FB"/>
    <w:rsid w:val="00D76695"/>
    <w:rsid w:val="00D767D8"/>
    <w:rsid w:val="00D76A02"/>
    <w:rsid w:val="00D76B31"/>
    <w:rsid w:val="00D76D06"/>
    <w:rsid w:val="00D76F0B"/>
    <w:rsid w:val="00D7724D"/>
    <w:rsid w:val="00D777D0"/>
    <w:rsid w:val="00D77B1D"/>
    <w:rsid w:val="00D77B51"/>
    <w:rsid w:val="00D77F2B"/>
    <w:rsid w:val="00D77F65"/>
    <w:rsid w:val="00D801F7"/>
    <w:rsid w:val="00D8021F"/>
    <w:rsid w:val="00D8024F"/>
    <w:rsid w:val="00D80383"/>
    <w:rsid w:val="00D809D3"/>
    <w:rsid w:val="00D80AB3"/>
    <w:rsid w:val="00D80DF1"/>
    <w:rsid w:val="00D810C6"/>
    <w:rsid w:val="00D8115E"/>
    <w:rsid w:val="00D8134B"/>
    <w:rsid w:val="00D81894"/>
    <w:rsid w:val="00D81942"/>
    <w:rsid w:val="00D81F76"/>
    <w:rsid w:val="00D823C6"/>
    <w:rsid w:val="00D82509"/>
    <w:rsid w:val="00D82696"/>
    <w:rsid w:val="00D8280E"/>
    <w:rsid w:val="00D82B9D"/>
    <w:rsid w:val="00D8327F"/>
    <w:rsid w:val="00D832E0"/>
    <w:rsid w:val="00D834EE"/>
    <w:rsid w:val="00D8352D"/>
    <w:rsid w:val="00D8372E"/>
    <w:rsid w:val="00D83A26"/>
    <w:rsid w:val="00D84236"/>
    <w:rsid w:val="00D846AC"/>
    <w:rsid w:val="00D847FD"/>
    <w:rsid w:val="00D84B48"/>
    <w:rsid w:val="00D84DA1"/>
    <w:rsid w:val="00D85329"/>
    <w:rsid w:val="00D854F6"/>
    <w:rsid w:val="00D8564C"/>
    <w:rsid w:val="00D859E5"/>
    <w:rsid w:val="00D85A40"/>
    <w:rsid w:val="00D85AF0"/>
    <w:rsid w:val="00D85AFF"/>
    <w:rsid w:val="00D85CAB"/>
    <w:rsid w:val="00D85FF6"/>
    <w:rsid w:val="00D860E3"/>
    <w:rsid w:val="00D8621B"/>
    <w:rsid w:val="00D86540"/>
    <w:rsid w:val="00D86645"/>
    <w:rsid w:val="00D86749"/>
    <w:rsid w:val="00D86CA3"/>
    <w:rsid w:val="00D86E52"/>
    <w:rsid w:val="00D86EC4"/>
    <w:rsid w:val="00D871CE"/>
    <w:rsid w:val="00D873D9"/>
    <w:rsid w:val="00D8752B"/>
    <w:rsid w:val="00D87573"/>
    <w:rsid w:val="00D875B3"/>
    <w:rsid w:val="00D876A4"/>
    <w:rsid w:val="00D87714"/>
    <w:rsid w:val="00D8792D"/>
    <w:rsid w:val="00D879F0"/>
    <w:rsid w:val="00D87A48"/>
    <w:rsid w:val="00D87CB9"/>
    <w:rsid w:val="00D9006E"/>
    <w:rsid w:val="00D90539"/>
    <w:rsid w:val="00D905A4"/>
    <w:rsid w:val="00D907C1"/>
    <w:rsid w:val="00D9098D"/>
    <w:rsid w:val="00D9099C"/>
    <w:rsid w:val="00D90AF7"/>
    <w:rsid w:val="00D90C81"/>
    <w:rsid w:val="00D91350"/>
    <w:rsid w:val="00D91446"/>
    <w:rsid w:val="00D9180F"/>
    <w:rsid w:val="00D9196D"/>
    <w:rsid w:val="00D919BF"/>
    <w:rsid w:val="00D91BFE"/>
    <w:rsid w:val="00D91FFE"/>
    <w:rsid w:val="00D921F9"/>
    <w:rsid w:val="00D923B5"/>
    <w:rsid w:val="00D92495"/>
    <w:rsid w:val="00D92602"/>
    <w:rsid w:val="00D9289B"/>
    <w:rsid w:val="00D92982"/>
    <w:rsid w:val="00D93391"/>
    <w:rsid w:val="00D933B5"/>
    <w:rsid w:val="00D93509"/>
    <w:rsid w:val="00D93772"/>
    <w:rsid w:val="00D937CC"/>
    <w:rsid w:val="00D93868"/>
    <w:rsid w:val="00D93CD8"/>
    <w:rsid w:val="00D93DFE"/>
    <w:rsid w:val="00D94002"/>
    <w:rsid w:val="00D94601"/>
    <w:rsid w:val="00D947D3"/>
    <w:rsid w:val="00D9483C"/>
    <w:rsid w:val="00D94C86"/>
    <w:rsid w:val="00D94DBA"/>
    <w:rsid w:val="00D94FF4"/>
    <w:rsid w:val="00D95406"/>
    <w:rsid w:val="00D95A43"/>
    <w:rsid w:val="00D95D13"/>
    <w:rsid w:val="00D95D2A"/>
    <w:rsid w:val="00D95DFF"/>
    <w:rsid w:val="00D964BD"/>
    <w:rsid w:val="00D96620"/>
    <w:rsid w:val="00D96930"/>
    <w:rsid w:val="00D96EAB"/>
    <w:rsid w:val="00D97439"/>
    <w:rsid w:val="00D97667"/>
    <w:rsid w:val="00D9799B"/>
    <w:rsid w:val="00D97F4C"/>
    <w:rsid w:val="00DA0A2F"/>
    <w:rsid w:val="00DA0AC0"/>
    <w:rsid w:val="00DA0AC8"/>
    <w:rsid w:val="00DA0BC1"/>
    <w:rsid w:val="00DA0DF9"/>
    <w:rsid w:val="00DA11EF"/>
    <w:rsid w:val="00DA1252"/>
    <w:rsid w:val="00DA1618"/>
    <w:rsid w:val="00DA1A04"/>
    <w:rsid w:val="00DA1A4E"/>
    <w:rsid w:val="00DA1DE0"/>
    <w:rsid w:val="00DA1E14"/>
    <w:rsid w:val="00DA1F0E"/>
    <w:rsid w:val="00DA2266"/>
    <w:rsid w:val="00DA23CF"/>
    <w:rsid w:val="00DA25B6"/>
    <w:rsid w:val="00DA27DC"/>
    <w:rsid w:val="00DA2839"/>
    <w:rsid w:val="00DA2951"/>
    <w:rsid w:val="00DA298A"/>
    <w:rsid w:val="00DA305E"/>
    <w:rsid w:val="00DA320C"/>
    <w:rsid w:val="00DA322D"/>
    <w:rsid w:val="00DA326D"/>
    <w:rsid w:val="00DA3523"/>
    <w:rsid w:val="00DA3931"/>
    <w:rsid w:val="00DA3CBA"/>
    <w:rsid w:val="00DA3DFC"/>
    <w:rsid w:val="00DA3E4B"/>
    <w:rsid w:val="00DA42F0"/>
    <w:rsid w:val="00DA4C5D"/>
    <w:rsid w:val="00DA4E92"/>
    <w:rsid w:val="00DA4F3B"/>
    <w:rsid w:val="00DA5417"/>
    <w:rsid w:val="00DA558C"/>
    <w:rsid w:val="00DA558F"/>
    <w:rsid w:val="00DA55B5"/>
    <w:rsid w:val="00DA567D"/>
    <w:rsid w:val="00DA568D"/>
    <w:rsid w:val="00DA56E8"/>
    <w:rsid w:val="00DA5A42"/>
    <w:rsid w:val="00DA5B22"/>
    <w:rsid w:val="00DA5C52"/>
    <w:rsid w:val="00DA6015"/>
    <w:rsid w:val="00DA61B5"/>
    <w:rsid w:val="00DA626D"/>
    <w:rsid w:val="00DA62C3"/>
    <w:rsid w:val="00DA687A"/>
    <w:rsid w:val="00DA6E2A"/>
    <w:rsid w:val="00DA704C"/>
    <w:rsid w:val="00DA74BA"/>
    <w:rsid w:val="00DA74E0"/>
    <w:rsid w:val="00DA7720"/>
    <w:rsid w:val="00DA784D"/>
    <w:rsid w:val="00DA7AFD"/>
    <w:rsid w:val="00DA7B6A"/>
    <w:rsid w:val="00DB0490"/>
    <w:rsid w:val="00DB05B4"/>
    <w:rsid w:val="00DB098D"/>
    <w:rsid w:val="00DB0A46"/>
    <w:rsid w:val="00DB0A9F"/>
    <w:rsid w:val="00DB0B2E"/>
    <w:rsid w:val="00DB12BD"/>
    <w:rsid w:val="00DB1420"/>
    <w:rsid w:val="00DB1626"/>
    <w:rsid w:val="00DB183B"/>
    <w:rsid w:val="00DB1864"/>
    <w:rsid w:val="00DB1915"/>
    <w:rsid w:val="00DB1DAF"/>
    <w:rsid w:val="00DB227B"/>
    <w:rsid w:val="00DB2346"/>
    <w:rsid w:val="00DB27D1"/>
    <w:rsid w:val="00DB2807"/>
    <w:rsid w:val="00DB2B7A"/>
    <w:rsid w:val="00DB2CBC"/>
    <w:rsid w:val="00DB2CE8"/>
    <w:rsid w:val="00DB2E3B"/>
    <w:rsid w:val="00DB2FF3"/>
    <w:rsid w:val="00DB3093"/>
    <w:rsid w:val="00DB31E3"/>
    <w:rsid w:val="00DB33F2"/>
    <w:rsid w:val="00DB3593"/>
    <w:rsid w:val="00DB372F"/>
    <w:rsid w:val="00DB377D"/>
    <w:rsid w:val="00DB3BED"/>
    <w:rsid w:val="00DB3DA4"/>
    <w:rsid w:val="00DB3E9D"/>
    <w:rsid w:val="00DB3ECB"/>
    <w:rsid w:val="00DB4020"/>
    <w:rsid w:val="00DB41C3"/>
    <w:rsid w:val="00DB443A"/>
    <w:rsid w:val="00DB4633"/>
    <w:rsid w:val="00DB4CF6"/>
    <w:rsid w:val="00DB4DE1"/>
    <w:rsid w:val="00DB5669"/>
    <w:rsid w:val="00DB576C"/>
    <w:rsid w:val="00DB59D4"/>
    <w:rsid w:val="00DB5A75"/>
    <w:rsid w:val="00DB5BEA"/>
    <w:rsid w:val="00DB5CF7"/>
    <w:rsid w:val="00DB635B"/>
    <w:rsid w:val="00DB6666"/>
    <w:rsid w:val="00DB67CA"/>
    <w:rsid w:val="00DB67CB"/>
    <w:rsid w:val="00DB6B1F"/>
    <w:rsid w:val="00DB6B6D"/>
    <w:rsid w:val="00DB6D89"/>
    <w:rsid w:val="00DB7204"/>
    <w:rsid w:val="00DB7587"/>
    <w:rsid w:val="00DB78F6"/>
    <w:rsid w:val="00DB7E75"/>
    <w:rsid w:val="00DB7F10"/>
    <w:rsid w:val="00DB7F89"/>
    <w:rsid w:val="00DC0124"/>
    <w:rsid w:val="00DC0137"/>
    <w:rsid w:val="00DC056C"/>
    <w:rsid w:val="00DC0A89"/>
    <w:rsid w:val="00DC0AEC"/>
    <w:rsid w:val="00DC0B15"/>
    <w:rsid w:val="00DC0B20"/>
    <w:rsid w:val="00DC0BC6"/>
    <w:rsid w:val="00DC0BC7"/>
    <w:rsid w:val="00DC0EBB"/>
    <w:rsid w:val="00DC12D7"/>
    <w:rsid w:val="00DC16CF"/>
    <w:rsid w:val="00DC16D2"/>
    <w:rsid w:val="00DC1953"/>
    <w:rsid w:val="00DC1CBF"/>
    <w:rsid w:val="00DC1ECD"/>
    <w:rsid w:val="00DC1EF5"/>
    <w:rsid w:val="00DC2338"/>
    <w:rsid w:val="00DC243C"/>
    <w:rsid w:val="00DC2B3D"/>
    <w:rsid w:val="00DC2C14"/>
    <w:rsid w:val="00DC2D36"/>
    <w:rsid w:val="00DC3720"/>
    <w:rsid w:val="00DC3B2D"/>
    <w:rsid w:val="00DC4081"/>
    <w:rsid w:val="00DC40EE"/>
    <w:rsid w:val="00DC478E"/>
    <w:rsid w:val="00DC491E"/>
    <w:rsid w:val="00DC4980"/>
    <w:rsid w:val="00DC4ABB"/>
    <w:rsid w:val="00DC50AF"/>
    <w:rsid w:val="00DC53EF"/>
    <w:rsid w:val="00DC53FF"/>
    <w:rsid w:val="00DC575F"/>
    <w:rsid w:val="00DC5870"/>
    <w:rsid w:val="00DC589C"/>
    <w:rsid w:val="00DC5A7D"/>
    <w:rsid w:val="00DC5AC1"/>
    <w:rsid w:val="00DC5B9A"/>
    <w:rsid w:val="00DC5DA0"/>
    <w:rsid w:val="00DC602C"/>
    <w:rsid w:val="00DC65D3"/>
    <w:rsid w:val="00DC68C8"/>
    <w:rsid w:val="00DC69C9"/>
    <w:rsid w:val="00DC6FFA"/>
    <w:rsid w:val="00DC7211"/>
    <w:rsid w:val="00DC7BE9"/>
    <w:rsid w:val="00DC7E6E"/>
    <w:rsid w:val="00DC7F18"/>
    <w:rsid w:val="00DC7F6D"/>
    <w:rsid w:val="00DD06D3"/>
    <w:rsid w:val="00DD08EC"/>
    <w:rsid w:val="00DD0B54"/>
    <w:rsid w:val="00DD0F22"/>
    <w:rsid w:val="00DD1072"/>
    <w:rsid w:val="00DD1208"/>
    <w:rsid w:val="00DD12EB"/>
    <w:rsid w:val="00DD13BD"/>
    <w:rsid w:val="00DD14D3"/>
    <w:rsid w:val="00DD160E"/>
    <w:rsid w:val="00DD17A0"/>
    <w:rsid w:val="00DD1845"/>
    <w:rsid w:val="00DD1D43"/>
    <w:rsid w:val="00DD2278"/>
    <w:rsid w:val="00DD2301"/>
    <w:rsid w:val="00DD2430"/>
    <w:rsid w:val="00DD2438"/>
    <w:rsid w:val="00DD2710"/>
    <w:rsid w:val="00DD2A02"/>
    <w:rsid w:val="00DD3420"/>
    <w:rsid w:val="00DD38F0"/>
    <w:rsid w:val="00DD3E81"/>
    <w:rsid w:val="00DD457D"/>
    <w:rsid w:val="00DD466B"/>
    <w:rsid w:val="00DD47A6"/>
    <w:rsid w:val="00DD4BD5"/>
    <w:rsid w:val="00DD59B2"/>
    <w:rsid w:val="00DD59EF"/>
    <w:rsid w:val="00DD60DE"/>
    <w:rsid w:val="00DD624A"/>
    <w:rsid w:val="00DD6255"/>
    <w:rsid w:val="00DD62FB"/>
    <w:rsid w:val="00DD654A"/>
    <w:rsid w:val="00DD691C"/>
    <w:rsid w:val="00DD69A3"/>
    <w:rsid w:val="00DD6F10"/>
    <w:rsid w:val="00DD750C"/>
    <w:rsid w:val="00DD7ED7"/>
    <w:rsid w:val="00DE0153"/>
    <w:rsid w:val="00DE050F"/>
    <w:rsid w:val="00DE0A2C"/>
    <w:rsid w:val="00DE0AFE"/>
    <w:rsid w:val="00DE0FC7"/>
    <w:rsid w:val="00DE0FDA"/>
    <w:rsid w:val="00DE1072"/>
    <w:rsid w:val="00DE10D7"/>
    <w:rsid w:val="00DE1245"/>
    <w:rsid w:val="00DE1348"/>
    <w:rsid w:val="00DE15F9"/>
    <w:rsid w:val="00DE17DE"/>
    <w:rsid w:val="00DE1AA4"/>
    <w:rsid w:val="00DE1C50"/>
    <w:rsid w:val="00DE2514"/>
    <w:rsid w:val="00DE27C5"/>
    <w:rsid w:val="00DE2850"/>
    <w:rsid w:val="00DE2BC7"/>
    <w:rsid w:val="00DE2C0A"/>
    <w:rsid w:val="00DE3045"/>
    <w:rsid w:val="00DE32D8"/>
    <w:rsid w:val="00DE32DC"/>
    <w:rsid w:val="00DE36CD"/>
    <w:rsid w:val="00DE3704"/>
    <w:rsid w:val="00DE3724"/>
    <w:rsid w:val="00DE3A2E"/>
    <w:rsid w:val="00DE3FF6"/>
    <w:rsid w:val="00DE4489"/>
    <w:rsid w:val="00DE4A56"/>
    <w:rsid w:val="00DE50B2"/>
    <w:rsid w:val="00DE535A"/>
    <w:rsid w:val="00DE5402"/>
    <w:rsid w:val="00DE5608"/>
    <w:rsid w:val="00DE563D"/>
    <w:rsid w:val="00DE58D0"/>
    <w:rsid w:val="00DE5CE8"/>
    <w:rsid w:val="00DE62C4"/>
    <w:rsid w:val="00DE63B1"/>
    <w:rsid w:val="00DE654F"/>
    <w:rsid w:val="00DE67A5"/>
    <w:rsid w:val="00DE67EE"/>
    <w:rsid w:val="00DE6942"/>
    <w:rsid w:val="00DE6B55"/>
    <w:rsid w:val="00DE6D32"/>
    <w:rsid w:val="00DE6F49"/>
    <w:rsid w:val="00DE7743"/>
    <w:rsid w:val="00DE7896"/>
    <w:rsid w:val="00DF006F"/>
    <w:rsid w:val="00DF042C"/>
    <w:rsid w:val="00DF06ED"/>
    <w:rsid w:val="00DF0747"/>
    <w:rsid w:val="00DF07D2"/>
    <w:rsid w:val="00DF0884"/>
    <w:rsid w:val="00DF0935"/>
    <w:rsid w:val="00DF0B6E"/>
    <w:rsid w:val="00DF0BF3"/>
    <w:rsid w:val="00DF0C67"/>
    <w:rsid w:val="00DF116E"/>
    <w:rsid w:val="00DF1187"/>
    <w:rsid w:val="00DF1358"/>
    <w:rsid w:val="00DF1423"/>
    <w:rsid w:val="00DF15E0"/>
    <w:rsid w:val="00DF160C"/>
    <w:rsid w:val="00DF1BE0"/>
    <w:rsid w:val="00DF1CFF"/>
    <w:rsid w:val="00DF2198"/>
    <w:rsid w:val="00DF221F"/>
    <w:rsid w:val="00DF2A5F"/>
    <w:rsid w:val="00DF2BEF"/>
    <w:rsid w:val="00DF2FF3"/>
    <w:rsid w:val="00DF314E"/>
    <w:rsid w:val="00DF319B"/>
    <w:rsid w:val="00DF358C"/>
    <w:rsid w:val="00DF37A0"/>
    <w:rsid w:val="00DF3975"/>
    <w:rsid w:val="00DF39BF"/>
    <w:rsid w:val="00DF39D7"/>
    <w:rsid w:val="00DF3B81"/>
    <w:rsid w:val="00DF4181"/>
    <w:rsid w:val="00DF428B"/>
    <w:rsid w:val="00DF4326"/>
    <w:rsid w:val="00DF4793"/>
    <w:rsid w:val="00DF4984"/>
    <w:rsid w:val="00DF4A3A"/>
    <w:rsid w:val="00DF4AE5"/>
    <w:rsid w:val="00DF4B70"/>
    <w:rsid w:val="00DF4BCA"/>
    <w:rsid w:val="00DF4CBF"/>
    <w:rsid w:val="00DF505F"/>
    <w:rsid w:val="00DF5170"/>
    <w:rsid w:val="00DF5609"/>
    <w:rsid w:val="00DF5680"/>
    <w:rsid w:val="00DF570B"/>
    <w:rsid w:val="00DF5BA2"/>
    <w:rsid w:val="00DF5C6A"/>
    <w:rsid w:val="00DF5E85"/>
    <w:rsid w:val="00DF628D"/>
    <w:rsid w:val="00DF6897"/>
    <w:rsid w:val="00DF6A77"/>
    <w:rsid w:val="00DF6B50"/>
    <w:rsid w:val="00DF6DDF"/>
    <w:rsid w:val="00DF706B"/>
    <w:rsid w:val="00DF75D0"/>
    <w:rsid w:val="00DF7908"/>
    <w:rsid w:val="00DF7AE3"/>
    <w:rsid w:val="00DF7B2F"/>
    <w:rsid w:val="00DF7CD6"/>
    <w:rsid w:val="00E004C2"/>
    <w:rsid w:val="00E0104A"/>
    <w:rsid w:val="00E01127"/>
    <w:rsid w:val="00E014D8"/>
    <w:rsid w:val="00E015C9"/>
    <w:rsid w:val="00E01686"/>
    <w:rsid w:val="00E016A0"/>
    <w:rsid w:val="00E01988"/>
    <w:rsid w:val="00E01DFE"/>
    <w:rsid w:val="00E02175"/>
    <w:rsid w:val="00E02181"/>
    <w:rsid w:val="00E0247B"/>
    <w:rsid w:val="00E02999"/>
    <w:rsid w:val="00E02A19"/>
    <w:rsid w:val="00E02CFE"/>
    <w:rsid w:val="00E02D9C"/>
    <w:rsid w:val="00E0332B"/>
    <w:rsid w:val="00E03498"/>
    <w:rsid w:val="00E03661"/>
    <w:rsid w:val="00E03663"/>
    <w:rsid w:val="00E036B8"/>
    <w:rsid w:val="00E03E33"/>
    <w:rsid w:val="00E04045"/>
    <w:rsid w:val="00E04510"/>
    <w:rsid w:val="00E04640"/>
    <w:rsid w:val="00E04738"/>
    <w:rsid w:val="00E0489A"/>
    <w:rsid w:val="00E048FC"/>
    <w:rsid w:val="00E04DCC"/>
    <w:rsid w:val="00E05091"/>
    <w:rsid w:val="00E0523C"/>
    <w:rsid w:val="00E05298"/>
    <w:rsid w:val="00E05335"/>
    <w:rsid w:val="00E055E2"/>
    <w:rsid w:val="00E05C46"/>
    <w:rsid w:val="00E05C8E"/>
    <w:rsid w:val="00E05CA2"/>
    <w:rsid w:val="00E05D73"/>
    <w:rsid w:val="00E06682"/>
    <w:rsid w:val="00E069B2"/>
    <w:rsid w:val="00E069D2"/>
    <w:rsid w:val="00E06C33"/>
    <w:rsid w:val="00E070F1"/>
    <w:rsid w:val="00E07588"/>
    <w:rsid w:val="00E0770E"/>
    <w:rsid w:val="00E077B3"/>
    <w:rsid w:val="00E079FE"/>
    <w:rsid w:val="00E07A15"/>
    <w:rsid w:val="00E1082A"/>
    <w:rsid w:val="00E10E95"/>
    <w:rsid w:val="00E10EE9"/>
    <w:rsid w:val="00E1102A"/>
    <w:rsid w:val="00E11071"/>
    <w:rsid w:val="00E110E7"/>
    <w:rsid w:val="00E114F5"/>
    <w:rsid w:val="00E11753"/>
    <w:rsid w:val="00E11806"/>
    <w:rsid w:val="00E11ABD"/>
    <w:rsid w:val="00E11AF2"/>
    <w:rsid w:val="00E11B20"/>
    <w:rsid w:val="00E11B9B"/>
    <w:rsid w:val="00E11E65"/>
    <w:rsid w:val="00E120A3"/>
    <w:rsid w:val="00E121A9"/>
    <w:rsid w:val="00E12693"/>
    <w:rsid w:val="00E1290D"/>
    <w:rsid w:val="00E129C8"/>
    <w:rsid w:val="00E12E74"/>
    <w:rsid w:val="00E12F4B"/>
    <w:rsid w:val="00E13167"/>
    <w:rsid w:val="00E13245"/>
    <w:rsid w:val="00E132C0"/>
    <w:rsid w:val="00E13A2F"/>
    <w:rsid w:val="00E13DB6"/>
    <w:rsid w:val="00E140A7"/>
    <w:rsid w:val="00E1463C"/>
    <w:rsid w:val="00E148B3"/>
    <w:rsid w:val="00E14A58"/>
    <w:rsid w:val="00E14ADE"/>
    <w:rsid w:val="00E14B7F"/>
    <w:rsid w:val="00E14B97"/>
    <w:rsid w:val="00E14E51"/>
    <w:rsid w:val="00E150E9"/>
    <w:rsid w:val="00E15230"/>
    <w:rsid w:val="00E1544C"/>
    <w:rsid w:val="00E156D7"/>
    <w:rsid w:val="00E1583D"/>
    <w:rsid w:val="00E15AE9"/>
    <w:rsid w:val="00E15E83"/>
    <w:rsid w:val="00E16020"/>
    <w:rsid w:val="00E1635B"/>
    <w:rsid w:val="00E163C1"/>
    <w:rsid w:val="00E1644F"/>
    <w:rsid w:val="00E16642"/>
    <w:rsid w:val="00E1688A"/>
    <w:rsid w:val="00E16B36"/>
    <w:rsid w:val="00E16E1A"/>
    <w:rsid w:val="00E16E85"/>
    <w:rsid w:val="00E16E96"/>
    <w:rsid w:val="00E17203"/>
    <w:rsid w:val="00E17FA2"/>
    <w:rsid w:val="00E201A1"/>
    <w:rsid w:val="00E203EA"/>
    <w:rsid w:val="00E20562"/>
    <w:rsid w:val="00E20620"/>
    <w:rsid w:val="00E206DE"/>
    <w:rsid w:val="00E20872"/>
    <w:rsid w:val="00E20937"/>
    <w:rsid w:val="00E20E7A"/>
    <w:rsid w:val="00E21842"/>
    <w:rsid w:val="00E21C65"/>
    <w:rsid w:val="00E21FBE"/>
    <w:rsid w:val="00E22121"/>
    <w:rsid w:val="00E22330"/>
    <w:rsid w:val="00E223EA"/>
    <w:rsid w:val="00E22470"/>
    <w:rsid w:val="00E2279C"/>
    <w:rsid w:val="00E22E3C"/>
    <w:rsid w:val="00E22EA7"/>
    <w:rsid w:val="00E23139"/>
    <w:rsid w:val="00E2321D"/>
    <w:rsid w:val="00E23467"/>
    <w:rsid w:val="00E23920"/>
    <w:rsid w:val="00E23A65"/>
    <w:rsid w:val="00E23EF6"/>
    <w:rsid w:val="00E24756"/>
    <w:rsid w:val="00E24A1E"/>
    <w:rsid w:val="00E24A88"/>
    <w:rsid w:val="00E250CF"/>
    <w:rsid w:val="00E25570"/>
    <w:rsid w:val="00E259B3"/>
    <w:rsid w:val="00E25AB5"/>
    <w:rsid w:val="00E25C80"/>
    <w:rsid w:val="00E2612E"/>
    <w:rsid w:val="00E265D9"/>
    <w:rsid w:val="00E266D9"/>
    <w:rsid w:val="00E26DBB"/>
    <w:rsid w:val="00E27B30"/>
    <w:rsid w:val="00E27C6B"/>
    <w:rsid w:val="00E27E04"/>
    <w:rsid w:val="00E27F31"/>
    <w:rsid w:val="00E27FB1"/>
    <w:rsid w:val="00E27FDE"/>
    <w:rsid w:val="00E300A8"/>
    <w:rsid w:val="00E30105"/>
    <w:rsid w:val="00E3080E"/>
    <w:rsid w:val="00E3089D"/>
    <w:rsid w:val="00E30B5A"/>
    <w:rsid w:val="00E30D64"/>
    <w:rsid w:val="00E30FBD"/>
    <w:rsid w:val="00E30FFD"/>
    <w:rsid w:val="00E3123D"/>
    <w:rsid w:val="00E31461"/>
    <w:rsid w:val="00E3182B"/>
    <w:rsid w:val="00E31878"/>
    <w:rsid w:val="00E31A99"/>
    <w:rsid w:val="00E31AAC"/>
    <w:rsid w:val="00E31D43"/>
    <w:rsid w:val="00E320E2"/>
    <w:rsid w:val="00E324E8"/>
    <w:rsid w:val="00E32608"/>
    <w:rsid w:val="00E32759"/>
    <w:rsid w:val="00E32986"/>
    <w:rsid w:val="00E32DD2"/>
    <w:rsid w:val="00E32EDA"/>
    <w:rsid w:val="00E32F32"/>
    <w:rsid w:val="00E3305E"/>
    <w:rsid w:val="00E33163"/>
    <w:rsid w:val="00E33329"/>
    <w:rsid w:val="00E336D6"/>
    <w:rsid w:val="00E337F5"/>
    <w:rsid w:val="00E33921"/>
    <w:rsid w:val="00E33A62"/>
    <w:rsid w:val="00E33C85"/>
    <w:rsid w:val="00E33D5F"/>
    <w:rsid w:val="00E33D76"/>
    <w:rsid w:val="00E34188"/>
    <w:rsid w:val="00E34A3A"/>
    <w:rsid w:val="00E34B6E"/>
    <w:rsid w:val="00E34FA4"/>
    <w:rsid w:val="00E34FB3"/>
    <w:rsid w:val="00E352BC"/>
    <w:rsid w:val="00E35313"/>
    <w:rsid w:val="00E3538C"/>
    <w:rsid w:val="00E35406"/>
    <w:rsid w:val="00E35559"/>
    <w:rsid w:val="00E35AC0"/>
    <w:rsid w:val="00E363DD"/>
    <w:rsid w:val="00E36A67"/>
    <w:rsid w:val="00E36D7D"/>
    <w:rsid w:val="00E3707A"/>
    <w:rsid w:val="00E3723A"/>
    <w:rsid w:val="00E3743D"/>
    <w:rsid w:val="00E37753"/>
    <w:rsid w:val="00E37757"/>
    <w:rsid w:val="00E37860"/>
    <w:rsid w:val="00E37B87"/>
    <w:rsid w:val="00E37D4F"/>
    <w:rsid w:val="00E37DC6"/>
    <w:rsid w:val="00E403D5"/>
    <w:rsid w:val="00E4045C"/>
    <w:rsid w:val="00E40C62"/>
    <w:rsid w:val="00E40E67"/>
    <w:rsid w:val="00E4106B"/>
    <w:rsid w:val="00E415D8"/>
    <w:rsid w:val="00E4163E"/>
    <w:rsid w:val="00E41983"/>
    <w:rsid w:val="00E41AEA"/>
    <w:rsid w:val="00E41C49"/>
    <w:rsid w:val="00E4260F"/>
    <w:rsid w:val="00E42679"/>
    <w:rsid w:val="00E42849"/>
    <w:rsid w:val="00E429D8"/>
    <w:rsid w:val="00E42D3C"/>
    <w:rsid w:val="00E42FFD"/>
    <w:rsid w:val="00E4321D"/>
    <w:rsid w:val="00E4350F"/>
    <w:rsid w:val="00E4390D"/>
    <w:rsid w:val="00E44088"/>
    <w:rsid w:val="00E44270"/>
    <w:rsid w:val="00E44350"/>
    <w:rsid w:val="00E4435B"/>
    <w:rsid w:val="00E446F1"/>
    <w:rsid w:val="00E44765"/>
    <w:rsid w:val="00E44868"/>
    <w:rsid w:val="00E448D8"/>
    <w:rsid w:val="00E44A11"/>
    <w:rsid w:val="00E44D89"/>
    <w:rsid w:val="00E450B5"/>
    <w:rsid w:val="00E454C2"/>
    <w:rsid w:val="00E454E1"/>
    <w:rsid w:val="00E45773"/>
    <w:rsid w:val="00E45895"/>
    <w:rsid w:val="00E45A6C"/>
    <w:rsid w:val="00E45C70"/>
    <w:rsid w:val="00E45D47"/>
    <w:rsid w:val="00E45F87"/>
    <w:rsid w:val="00E45FAE"/>
    <w:rsid w:val="00E460D5"/>
    <w:rsid w:val="00E463D4"/>
    <w:rsid w:val="00E464F0"/>
    <w:rsid w:val="00E46652"/>
    <w:rsid w:val="00E46886"/>
    <w:rsid w:val="00E46DB6"/>
    <w:rsid w:val="00E46EEF"/>
    <w:rsid w:val="00E4709F"/>
    <w:rsid w:val="00E476CE"/>
    <w:rsid w:val="00E47752"/>
    <w:rsid w:val="00E479E4"/>
    <w:rsid w:val="00E47A9E"/>
    <w:rsid w:val="00E47AEF"/>
    <w:rsid w:val="00E47D13"/>
    <w:rsid w:val="00E51640"/>
    <w:rsid w:val="00E5170A"/>
    <w:rsid w:val="00E51719"/>
    <w:rsid w:val="00E517C5"/>
    <w:rsid w:val="00E51BDA"/>
    <w:rsid w:val="00E51C96"/>
    <w:rsid w:val="00E51CCD"/>
    <w:rsid w:val="00E529EC"/>
    <w:rsid w:val="00E52A00"/>
    <w:rsid w:val="00E52AFA"/>
    <w:rsid w:val="00E52BD5"/>
    <w:rsid w:val="00E52C9F"/>
    <w:rsid w:val="00E5301C"/>
    <w:rsid w:val="00E53059"/>
    <w:rsid w:val="00E53244"/>
    <w:rsid w:val="00E5339C"/>
    <w:rsid w:val="00E534B8"/>
    <w:rsid w:val="00E5393A"/>
    <w:rsid w:val="00E53B75"/>
    <w:rsid w:val="00E544B3"/>
    <w:rsid w:val="00E54C35"/>
    <w:rsid w:val="00E54E3B"/>
    <w:rsid w:val="00E54E49"/>
    <w:rsid w:val="00E54ED2"/>
    <w:rsid w:val="00E5526E"/>
    <w:rsid w:val="00E553BE"/>
    <w:rsid w:val="00E55640"/>
    <w:rsid w:val="00E55C86"/>
    <w:rsid w:val="00E55CCB"/>
    <w:rsid w:val="00E55CE0"/>
    <w:rsid w:val="00E5609A"/>
    <w:rsid w:val="00E571EA"/>
    <w:rsid w:val="00E5753C"/>
    <w:rsid w:val="00E57565"/>
    <w:rsid w:val="00E575A0"/>
    <w:rsid w:val="00E57655"/>
    <w:rsid w:val="00E57710"/>
    <w:rsid w:val="00E578DA"/>
    <w:rsid w:val="00E57AB4"/>
    <w:rsid w:val="00E57D70"/>
    <w:rsid w:val="00E57F60"/>
    <w:rsid w:val="00E6038A"/>
    <w:rsid w:val="00E60490"/>
    <w:rsid w:val="00E60570"/>
    <w:rsid w:val="00E60915"/>
    <w:rsid w:val="00E609E6"/>
    <w:rsid w:val="00E60CDF"/>
    <w:rsid w:val="00E60D9E"/>
    <w:rsid w:val="00E60E2A"/>
    <w:rsid w:val="00E60F5D"/>
    <w:rsid w:val="00E61227"/>
    <w:rsid w:val="00E612AE"/>
    <w:rsid w:val="00E6148E"/>
    <w:rsid w:val="00E61931"/>
    <w:rsid w:val="00E61AEF"/>
    <w:rsid w:val="00E6261B"/>
    <w:rsid w:val="00E62982"/>
    <w:rsid w:val="00E629BF"/>
    <w:rsid w:val="00E62B12"/>
    <w:rsid w:val="00E62D2E"/>
    <w:rsid w:val="00E62DDE"/>
    <w:rsid w:val="00E62DE5"/>
    <w:rsid w:val="00E62E53"/>
    <w:rsid w:val="00E62E87"/>
    <w:rsid w:val="00E62F31"/>
    <w:rsid w:val="00E6308E"/>
    <w:rsid w:val="00E63228"/>
    <w:rsid w:val="00E632E7"/>
    <w:rsid w:val="00E634B1"/>
    <w:rsid w:val="00E636BF"/>
    <w:rsid w:val="00E63728"/>
    <w:rsid w:val="00E63838"/>
    <w:rsid w:val="00E63C60"/>
    <w:rsid w:val="00E64434"/>
    <w:rsid w:val="00E6476A"/>
    <w:rsid w:val="00E64A40"/>
    <w:rsid w:val="00E64AD0"/>
    <w:rsid w:val="00E64DC5"/>
    <w:rsid w:val="00E64E74"/>
    <w:rsid w:val="00E6594C"/>
    <w:rsid w:val="00E65A77"/>
    <w:rsid w:val="00E65C25"/>
    <w:rsid w:val="00E65E01"/>
    <w:rsid w:val="00E65ED9"/>
    <w:rsid w:val="00E66008"/>
    <w:rsid w:val="00E66096"/>
    <w:rsid w:val="00E66181"/>
    <w:rsid w:val="00E66686"/>
    <w:rsid w:val="00E666B8"/>
    <w:rsid w:val="00E667DE"/>
    <w:rsid w:val="00E668A3"/>
    <w:rsid w:val="00E66C7B"/>
    <w:rsid w:val="00E66CC2"/>
    <w:rsid w:val="00E66E94"/>
    <w:rsid w:val="00E66FCE"/>
    <w:rsid w:val="00E6704B"/>
    <w:rsid w:val="00E67093"/>
    <w:rsid w:val="00E67182"/>
    <w:rsid w:val="00E6721A"/>
    <w:rsid w:val="00E672B7"/>
    <w:rsid w:val="00E673D4"/>
    <w:rsid w:val="00E674F7"/>
    <w:rsid w:val="00E679F5"/>
    <w:rsid w:val="00E67B88"/>
    <w:rsid w:val="00E67B9A"/>
    <w:rsid w:val="00E67BD7"/>
    <w:rsid w:val="00E67C51"/>
    <w:rsid w:val="00E67D39"/>
    <w:rsid w:val="00E70044"/>
    <w:rsid w:val="00E70352"/>
    <w:rsid w:val="00E70867"/>
    <w:rsid w:val="00E70A8B"/>
    <w:rsid w:val="00E70AFC"/>
    <w:rsid w:val="00E70B52"/>
    <w:rsid w:val="00E70BC6"/>
    <w:rsid w:val="00E71826"/>
    <w:rsid w:val="00E7195C"/>
    <w:rsid w:val="00E719C9"/>
    <w:rsid w:val="00E71D6D"/>
    <w:rsid w:val="00E71F21"/>
    <w:rsid w:val="00E7281F"/>
    <w:rsid w:val="00E728FE"/>
    <w:rsid w:val="00E72C0F"/>
    <w:rsid w:val="00E72EFC"/>
    <w:rsid w:val="00E7316F"/>
    <w:rsid w:val="00E73602"/>
    <w:rsid w:val="00E73627"/>
    <w:rsid w:val="00E73692"/>
    <w:rsid w:val="00E73A78"/>
    <w:rsid w:val="00E73BEE"/>
    <w:rsid w:val="00E74474"/>
    <w:rsid w:val="00E74500"/>
    <w:rsid w:val="00E7462D"/>
    <w:rsid w:val="00E74673"/>
    <w:rsid w:val="00E7476F"/>
    <w:rsid w:val="00E75506"/>
    <w:rsid w:val="00E75631"/>
    <w:rsid w:val="00E75723"/>
    <w:rsid w:val="00E757F8"/>
    <w:rsid w:val="00E758EC"/>
    <w:rsid w:val="00E75AC3"/>
    <w:rsid w:val="00E75D2E"/>
    <w:rsid w:val="00E75E47"/>
    <w:rsid w:val="00E761FA"/>
    <w:rsid w:val="00E7639B"/>
    <w:rsid w:val="00E76525"/>
    <w:rsid w:val="00E76777"/>
    <w:rsid w:val="00E76F3F"/>
    <w:rsid w:val="00E76FCD"/>
    <w:rsid w:val="00E77207"/>
    <w:rsid w:val="00E7746D"/>
    <w:rsid w:val="00E77519"/>
    <w:rsid w:val="00E776DE"/>
    <w:rsid w:val="00E77F25"/>
    <w:rsid w:val="00E8009C"/>
    <w:rsid w:val="00E80278"/>
    <w:rsid w:val="00E80559"/>
    <w:rsid w:val="00E806F8"/>
    <w:rsid w:val="00E80966"/>
    <w:rsid w:val="00E80A34"/>
    <w:rsid w:val="00E80AF8"/>
    <w:rsid w:val="00E80C7E"/>
    <w:rsid w:val="00E8102B"/>
    <w:rsid w:val="00E81C1C"/>
    <w:rsid w:val="00E81C64"/>
    <w:rsid w:val="00E8234C"/>
    <w:rsid w:val="00E824DB"/>
    <w:rsid w:val="00E82653"/>
    <w:rsid w:val="00E82A2A"/>
    <w:rsid w:val="00E82A80"/>
    <w:rsid w:val="00E82C2A"/>
    <w:rsid w:val="00E82C72"/>
    <w:rsid w:val="00E82F6A"/>
    <w:rsid w:val="00E83390"/>
    <w:rsid w:val="00E83626"/>
    <w:rsid w:val="00E83784"/>
    <w:rsid w:val="00E83A2F"/>
    <w:rsid w:val="00E83AA9"/>
    <w:rsid w:val="00E83B5B"/>
    <w:rsid w:val="00E83DC2"/>
    <w:rsid w:val="00E84120"/>
    <w:rsid w:val="00E8413F"/>
    <w:rsid w:val="00E847BF"/>
    <w:rsid w:val="00E849B5"/>
    <w:rsid w:val="00E84FE3"/>
    <w:rsid w:val="00E85231"/>
    <w:rsid w:val="00E85793"/>
    <w:rsid w:val="00E85928"/>
    <w:rsid w:val="00E8598D"/>
    <w:rsid w:val="00E85B39"/>
    <w:rsid w:val="00E86139"/>
    <w:rsid w:val="00E86195"/>
    <w:rsid w:val="00E8623B"/>
    <w:rsid w:val="00E86336"/>
    <w:rsid w:val="00E86353"/>
    <w:rsid w:val="00E863B0"/>
    <w:rsid w:val="00E86815"/>
    <w:rsid w:val="00E8681B"/>
    <w:rsid w:val="00E86969"/>
    <w:rsid w:val="00E86F90"/>
    <w:rsid w:val="00E86FAC"/>
    <w:rsid w:val="00E87668"/>
    <w:rsid w:val="00E87728"/>
    <w:rsid w:val="00E87822"/>
    <w:rsid w:val="00E87D8F"/>
    <w:rsid w:val="00E87F2B"/>
    <w:rsid w:val="00E900BA"/>
    <w:rsid w:val="00E90395"/>
    <w:rsid w:val="00E90818"/>
    <w:rsid w:val="00E90822"/>
    <w:rsid w:val="00E908ED"/>
    <w:rsid w:val="00E90945"/>
    <w:rsid w:val="00E909E0"/>
    <w:rsid w:val="00E90CC6"/>
    <w:rsid w:val="00E90E49"/>
    <w:rsid w:val="00E9102B"/>
    <w:rsid w:val="00E912B1"/>
    <w:rsid w:val="00E91494"/>
    <w:rsid w:val="00E91688"/>
    <w:rsid w:val="00E917F9"/>
    <w:rsid w:val="00E919E7"/>
    <w:rsid w:val="00E91B57"/>
    <w:rsid w:val="00E91D18"/>
    <w:rsid w:val="00E9236D"/>
    <w:rsid w:val="00E923D2"/>
    <w:rsid w:val="00E927D2"/>
    <w:rsid w:val="00E927F2"/>
    <w:rsid w:val="00E928F6"/>
    <w:rsid w:val="00E9291C"/>
    <w:rsid w:val="00E92FA9"/>
    <w:rsid w:val="00E93052"/>
    <w:rsid w:val="00E932B5"/>
    <w:rsid w:val="00E935FC"/>
    <w:rsid w:val="00E93A16"/>
    <w:rsid w:val="00E93E8F"/>
    <w:rsid w:val="00E93FFE"/>
    <w:rsid w:val="00E9461C"/>
    <w:rsid w:val="00E946BD"/>
    <w:rsid w:val="00E947D4"/>
    <w:rsid w:val="00E947E9"/>
    <w:rsid w:val="00E94F8A"/>
    <w:rsid w:val="00E9512B"/>
    <w:rsid w:val="00E956E1"/>
    <w:rsid w:val="00E9599B"/>
    <w:rsid w:val="00E959B5"/>
    <w:rsid w:val="00E95C40"/>
    <w:rsid w:val="00E95CCB"/>
    <w:rsid w:val="00E95D43"/>
    <w:rsid w:val="00E95DFB"/>
    <w:rsid w:val="00E95E92"/>
    <w:rsid w:val="00E95E9E"/>
    <w:rsid w:val="00E9603B"/>
    <w:rsid w:val="00E961A8"/>
    <w:rsid w:val="00E961D2"/>
    <w:rsid w:val="00E96882"/>
    <w:rsid w:val="00E96BC8"/>
    <w:rsid w:val="00E96CE5"/>
    <w:rsid w:val="00E96E66"/>
    <w:rsid w:val="00E9700B"/>
    <w:rsid w:val="00E97053"/>
    <w:rsid w:val="00E97232"/>
    <w:rsid w:val="00E973F0"/>
    <w:rsid w:val="00E97FEB"/>
    <w:rsid w:val="00EA0591"/>
    <w:rsid w:val="00EA0DB6"/>
    <w:rsid w:val="00EA0FBC"/>
    <w:rsid w:val="00EA10A9"/>
    <w:rsid w:val="00EA1113"/>
    <w:rsid w:val="00EA11FD"/>
    <w:rsid w:val="00EA1695"/>
    <w:rsid w:val="00EA1DBF"/>
    <w:rsid w:val="00EA1E2E"/>
    <w:rsid w:val="00EA1F2F"/>
    <w:rsid w:val="00EA22C3"/>
    <w:rsid w:val="00EA2C76"/>
    <w:rsid w:val="00EA2FAE"/>
    <w:rsid w:val="00EA3180"/>
    <w:rsid w:val="00EA35F3"/>
    <w:rsid w:val="00EA37C9"/>
    <w:rsid w:val="00EA3C8A"/>
    <w:rsid w:val="00EA3D11"/>
    <w:rsid w:val="00EA49B7"/>
    <w:rsid w:val="00EA52F5"/>
    <w:rsid w:val="00EA5A6B"/>
    <w:rsid w:val="00EA5A75"/>
    <w:rsid w:val="00EA5EE8"/>
    <w:rsid w:val="00EA5FA2"/>
    <w:rsid w:val="00EA6058"/>
    <w:rsid w:val="00EA6779"/>
    <w:rsid w:val="00EA6CD9"/>
    <w:rsid w:val="00EA6D0E"/>
    <w:rsid w:val="00EA7003"/>
    <w:rsid w:val="00EA7544"/>
    <w:rsid w:val="00EA765F"/>
    <w:rsid w:val="00EA76DD"/>
    <w:rsid w:val="00EA77A5"/>
    <w:rsid w:val="00EA77C0"/>
    <w:rsid w:val="00EA7A41"/>
    <w:rsid w:val="00EA7DCD"/>
    <w:rsid w:val="00EA7E73"/>
    <w:rsid w:val="00EA7F0D"/>
    <w:rsid w:val="00EB077B"/>
    <w:rsid w:val="00EB097D"/>
    <w:rsid w:val="00EB0A76"/>
    <w:rsid w:val="00EB0E11"/>
    <w:rsid w:val="00EB11CC"/>
    <w:rsid w:val="00EB126A"/>
    <w:rsid w:val="00EB1637"/>
    <w:rsid w:val="00EB1723"/>
    <w:rsid w:val="00EB1BB9"/>
    <w:rsid w:val="00EB1F4D"/>
    <w:rsid w:val="00EB24E1"/>
    <w:rsid w:val="00EB2A0E"/>
    <w:rsid w:val="00EB2A14"/>
    <w:rsid w:val="00EB2F86"/>
    <w:rsid w:val="00EB33E0"/>
    <w:rsid w:val="00EB387D"/>
    <w:rsid w:val="00EB3932"/>
    <w:rsid w:val="00EB3BAA"/>
    <w:rsid w:val="00EB3D5B"/>
    <w:rsid w:val="00EB3E48"/>
    <w:rsid w:val="00EB4018"/>
    <w:rsid w:val="00EB4025"/>
    <w:rsid w:val="00EB43BF"/>
    <w:rsid w:val="00EB43DD"/>
    <w:rsid w:val="00EB45A3"/>
    <w:rsid w:val="00EB4EA2"/>
    <w:rsid w:val="00EB5193"/>
    <w:rsid w:val="00EB5257"/>
    <w:rsid w:val="00EB53D7"/>
    <w:rsid w:val="00EB5C27"/>
    <w:rsid w:val="00EB5CA6"/>
    <w:rsid w:val="00EB6141"/>
    <w:rsid w:val="00EB623D"/>
    <w:rsid w:val="00EB66E1"/>
    <w:rsid w:val="00EB6764"/>
    <w:rsid w:val="00EB6CD3"/>
    <w:rsid w:val="00EB6E4F"/>
    <w:rsid w:val="00EB758A"/>
    <w:rsid w:val="00EB78A3"/>
    <w:rsid w:val="00EB7905"/>
    <w:rsid w:val="00EB7AD8"/>
    <w:rsid w:val="00EB7B36"/>
    <w:rsid w:val="00EB7CA5"/>
    <w:rsid w:val="00EB7E9A"/>
    <w:rsid w:val="00EC025C"/>
    <w:rsid w:val="00EC02E3"/>
    <w:rsid w:val="00EC04C4"/>
    <w:rsid w:val="00EC06A8"/>
    <w:rsid w:val="00EC0708"/>
    <w:rsid w:val="00EC0766"/>
    <w:rsid w:val="00EC0C4E"/>
    <w:rsid w:val="00EC0C56"/>
    <w:rsid w:val="00EC1154"/>
    <w:rsid w:val="00EC1799"/>
    <w:rsid w:val="00EC199D"/>
    <w:rsid w:val="00EC1A7A"/>
    <w:rsid w:val="00EC1C6C"/>
    <w:rsid w:val="00EC1D30"/>
    <w:rsid w:val="00EC24D5"/>
    <w:rsid w:val="00EC258F"/>
    <w:rsid w:val="00EC25B5"/>
    <w:rsid w:val="00EC274D"/>
    <w:rsid w:val="00EC27C6"/>
    <w:rsid w:val="00EC2A46"/>
    <w:rsid w:val="00EC2BAD"/>
    <w:rsid w:val="00EC2D76"/>
    <w:rsid w:val="00EC3425"/>
    <w:rsid w:val="00EC34E5"/>
    <w:rsid w:val="00EC39FA"/>
    <w:rsid w:val="00EC3AE3"/>
    <w:rsid w:val="00EC3C02"/>
    <w:rsid w:val="00EC3ECF"/>
    <w:rsid w:val="00EC4207"/>
    <w:rsid w:val="00EC434A"/>
    <w:rsid w:val="00EC44FD"/>
    <w:rsid w:val="00EC4857"/>
    <w:rsid w:val="00EC495D"/>
    <w:rsid w:val="00EC51CC"/>
    <w:rsid w:val="00EC5653"/>
    <w:rsid w:val="00EC5781"/>
    <w:rsid w:val="00EC58B8"/>
    <w:rsid w:val="00EC5D57"/>
    <w:rsid w:val="00EC65C8"/>
    <w:rsid w:val="00EC6640"/>
    <w:rsid w:val="00EC6A60"/>
    <w:rsid w:val="00EC6E07"/>
    <w:rsid w:val="00EC7121"/>
    <w:rsid w:val="00EC71CE"/>
    <w:rsid w:val="00EC71DC"/>
    <w:rsid w:val="00EC75CA"/>
    <w:rsid w:val="00EC78ED"/>
    <w:rsid w:val="00EC79EF"/>
    <w:rsid w:val="00ED08BA"/>
    <w:rsid w:val="00ED0922"/>
    <w:rsid w:val="00ED1006"/>
    <w:rsid w:val="00ED11B4"/>
    <w:rsid w:val="00ED1288"/>
    <w:rsid w:val="00ED1402"/>
    <w:rsid w:val="00ED195C"/>
    <w:rsid w:val="00ED19B6"/>
    <w:rsid w:val="00ED1A43"/>
    <w:rsid w:val="00ED20C6"/>
    <w:rsid w:val="00ED21C1"/>
    <w:rsid w:val="00ED2689"/>
    <w:rsid w:val="00ED2A3A"/>
    <w:rsid w:val="00ED2C67"/>
    <w:rsid w:val="00ED3482"/>
    <w:rsid w:val="00ED34D1"/>
    <w:rsid w:val="00ED3E99"/>
    <w:rsid w:val="00ED3FD4"/>
    <w:rsid w:val="00ED41B9"/>
    <w:rsid w:val="00ED4389"/>
    <w:rsid w:val="00ED45CB"/>
    <w:rsid w:val="00ED4619"/>
    <w:rsid w:val="00ED46BD"/>
    <w:rsid w:val="00ED4752"/>
    <w:rsid w:val="00ED4872"/>
    <w:rsid w:val="00ED4986"/>
    <w:rsid w:val="00ED49A8"/>
    <w:rsid w:val="00ED4BEF"/>
    <w:rsid w:val="00ED4DF3"/>
    <w:rsid w:val="00ED5090"/>
    <w:rsid w:val="00ED521A"/>
    <w:rsid w:val="00ED56C3"/>
    <w:rsid w:val="00ED5726"/>
    <w:rsid w:val="00ED5DAF"/>
    <w:rsid w:val="00ED6657"/>
    <w:rsid w:val="00ED6717"/>
    <w:rsid w:val="00ED67C9"/>
    <w:rsid w:val="00ED68E5"/>
    <w:rsid w:val="00ED6952"/>
    <w:rsid w:val="00ED706A"/>
    <w:rsid w:val="00ED72D3"/>
    <w:rsid w:val="00ED78CB"/>
    <w:rsid w:val="00ED7BBF"/>
    <w:rsid w:val="00ED7E0B"/>
    <w:rsid w:val="00ED7F2B"/>
    <w:rsid w:val="00EE00C7"/>
    <w:rsid w:val="00EE022C"/>
    <w:rsid w:val="00EE0289"/>
    <w:rsid w:val="00EE02D2"/>
    <w:rsid w:val="00EE0364"/>
    <w:rsid w:val="00EE0655"/>
    <w:rsid w:val="00EE0BE5"/>
    <w:rsid w:val="00EE0C52"/>
    <w:rsid w:val="00EE0D99"/>
    <w:rsid w:val="00EE1070"/>
    <w:rsid w:val="00EE13A2"/>
    <w:rsid w:val="00EE14CB"/>
    <w:rsid w:val="00EE14E9"/>
    <w:rsid w:val="00EE16F7"/>
    <w:rsid w:val="00EE198D"/>
    <w:rsid w:val="00EE1D84"/>
    <w:rsid w:val="00EE1E2F"/>
    <w:rsid w:val="00EE2245"/>
    <w:rsid w:val="00EE22BF"/>
    <w:rsid w:val="00EE258F"/>
    <w:rsid w:val="00EE27D0"/>
    <w:rsid w:val="00EE2B44"/>
    <w:rsid w:val="00EE2C64"/>
    <w:rsid w:val="00EE2F62"/>
    <w:rsid w:val="00EE30F7"/>
    <w:rsid w:val="00EE3753"/>
    <w:rsid w:val="00EE37BB"/>
    <w:rsid w:val="00EE3F8F"/>
    <w:rsid w:val="00EE4350"/>
    <w:rsid w:val="00EE43A7"/>
    <w:rsid w:val="00EE4476"/>
    <w:rsid w:val="00EE4484"/>
    <w:rsid w:val="00EE47E8"/>
    <w:rsid w:val="00EE4841"/>
    <w:rsid w:val="00EE4A8B"/>
    <w:rsid w:val="00EE4B72"/>
    <w:rsid w:val="00EE4C84"/>
    <w:rsid w:val="00EE4E1F"/>
    <w:rsid w:val="00EE5083"/>
    <w:rsid w:val="00EE51A6"/>
    <w:rsid w:val="00EE529F"/>
    <w:rsid w:val="00EE5334"/>
    <w:rsid w:val="00EE561E"/>
    <w:rsid w:val="00EE5869"/>
    <w:rsid w:val="00EE5C0E"/>
    <w:rsid w:val="00EE5F1B"/>
    <w:rsid w:val="00EE6363"/>
    <w:rsid w:val="00EE6647"/>
    <w:rsid w:val="00EE6973"/>
    <w:rsid w:val="00EE6AF4"/>
    <w:rsid w:val="00EE74B8"/>
    <w:rsid w:val="00EE76D4"/>
    <w:rsid w:val="00EE78E5"/>
    <w:rsid w:val="00EE793A"/>
    <w:rsid w:val="00EE7CC7"/>
    <w:rsid w:val="00EE7D0C"/>
    <w:rsid w:val="00EE7E13"/>
    <w:rsid w:val="00EF005A"/>
    <w:rsid w:val="00EF03A7"/>
    <w:rsid w:val="00EF03AA"/>
    <w:rsid w:val="00EF09AB"/>
    <w:rsid w:val="00EF0A12"/>
    <w:rsid w:val="00EF0BD6"/>
    <w:rsid w:val="00EF0D40"/>
    <w:rsid w:val="00EF1819"/>
    <w:rsid w:val="00EF18FE"/>
    <w:rsid w:val="00EF1A29"/>
    <w:rsid w:val="00EF1A8C"/>
    <w:rsid w:val="00EF1CC8"/>
    <w:rsid w:val="00EF1E33"/>
    <w:rsid w:val="00EF2BF6"/>
    <w:rsid w:val="00EF2F3C"/>
    <w:rsid w:val="00EF37FA"/>
    <w:rsid w:val="00EF4004"/>
    <w:rsid w:val="00EF4E0B"/>
    <w:rsid w:val="00EF506E"/>
    <w:rsid w:val="00EF530E"/>
    <w:rsid w:val="00EF53B4"/>
    <w:rsid w:val="00EF5662"/>
    <w:rsid w:val="00EF5787"/>
    <w:rsid w:val="00EF584C"/>
    <w:rsid w:val="00EF595E"/>
    <w:rsid w:val="00EF5F32"/>
    <w:rsid w:val="00EF60D0"/>
    <w:rsid w:val="00EF61E8"/>
    <w:rsid w:val="00EF6435"/>
    <w:rsid w:val="00EF71B9"/>
    <w:rsid w:val="00EF721F"/>
    <w:rsid w:val="00EF76FD"/>
    <w:rsid w:val="00EF78DF"/>
    <w:rsid w:val="00EF7BB4"/>
    <w:rsid w:val="00EF7BEF"/>
    <w:rsid w:val="00EF7BF8"/>
    <w:rsid w:val="00F00095"/>
    <w:rsid w:val="00F000D9"/>
    <w:rsid w:val="00F00A7B"/>
    <w:rsid w:val="00F00C45"/>
    <w:rsid w:val="00F00D01"/>
    <w:rsid w:val="00F00F0C"/>
    <w:rsid w:val="00F00FDB"/>
    <w:rsid w:val="00F0141B"/>
    <w:rsid w:val="00F01601"/>
    <w:rsid w:val="00F01A08"/>
    <w:rsid w:val="00F01A90"/>
    <w:rsid w:val="00F01AD2"/>
    <w:rsid w:val="00F01B71"/>
    <w:rsid w:val="00F01BA1"/>
    <w:rsid w:val="00F01F66"/>
    <w:rsid w:val="00F01F76"/>
    <w:rsid w:val="00F01FBB"/>
    <w:rsid w:val="00F020D1"/>
    <w:rsid w:val="00F022BB"/>
    <w:rsid w:val="00F02310"/>
    <w:rsid w:val="00F023B7"/>
    <w:rsid w:val="00F02422"/>
    <w:rsid w:val="00F02634"/>
    <w:rsid w:val="00F0269B"/>
    <w:rsid w:val="00F026AE"/>
    <w:rsid w:val="00F02801"/>
    <w:rsid w:val="00F028E7"/>
    <w:rsid w:val="00F029E5"/>
    <w:rsid w:val="00F02C69"/>
    <w:rsid w:val="00F02EC9"/>
    <w:rsid w:val="00F02FEF"/>
    <w:rsid w:val="00F035A6"/>
    <w:rsid w:val="00F03854"/>
    <w:rsid w:val="00F0398A"/>
    <w:rsid w:val="00F03BE5"/>
    <w:rsid w:val="00F03BF7"/>
    <w:rsid w:val="00F03C78"/>
    <w:rsid w:val="00F0491D"/>
    <w:rsid w:val="00F0528D"/>
    <w:rsid w:val="00F053EB"/>
    <w:rsid w:val="00F05407"/>
    <w:rsid w:val="00F05718"/>
    <w:rsid w:val="00F057AB"/>
    <w:rsid w:val="00F057CA"/>
    <w:rsid w:val="00F05E9B"/>
    <w:rsid w:val="00F05F79"/>
    <w:rsid w:val="00F0620E"/>
    <w:rsid w:val="00F06294"/>
    <w:rsid w:val="00F06308"/>
    <w:rsid w:val="00F0668E"/>
    <w:rsid w:val="00F066D2"/>
    <w:rsid w:val="00F0671D"/>
    <w:rsid w:val="00F06C67"/>
    <w:rsid w:val="00F06D4A"/>
    <w:rsid w:val="00F06DFD"/>
    <w:rsid w:val="00F06E34"/>
    <w:rsid w:val="00F07080"/>
    <w:rsid w:val="00F071D1"/>
    <w:rsid w:val="00F07533"/>
    <w:rsid w:val="00F07790"/>
    <w:rsid w:val="00F07AC4"/>
    <w:rsid w:val="00F07AF5"/>
    <w:rsid w:val="00F07C0D"/>
    <w:rsid w:val="00F10037"/>
    <w:rsid w:val="00F102A4"/>
    <w:rsid w:val="00F10629"/>
    <w:rsid w:val="00F1064D"/>
    <w:rsid w:val="00F10830"/>
    <w:rsid w:val="00F108FE"/>
    <w:rsid w:val="00F10AC0"/>
    <w:rsid w:val="00F10ADA"/>
    <w:rsid w:val="00F10DCD"/>
    <w:rsid w:val="00F10E1F"/>
    <w:rsid w:val="00F10FF9"/>
    <w:rsid w:val="00F11111"/>
    <w:rsid w:val="00F1176F"/>
    <w:rsid w:val="00F118F5"/>
    <w:rsid w:val="00F11D73"/>
    <w:rsid w:val="00F11DE3"/>
    <w:rsid w:val="00F12082"/>
    <w:rsid w:val="00F121B8"/>
    <w:rsid w:val="00F12202"/>
    <w:rsid w:val="00F1256D"/>
    <w:rsid w:val="00F128F4"/>
    <w:rsid w:val="00F12947"/>
    <w:rsid w:val="00F12A63"/>
    <w:rsid w:val="00F12B2C"/>
    <w:rsid w:val="00F12CD9"/>
    <w:rsid w:val="00F12E0C"/>
    <w:rsid w:val="00F13145"/>
    <w:rsid w:val="00F13228"/>
    <w:rsid w:val="00F13239"/>
    <w:rsid w:val="00F1325B"/>
    <w:rsid w:val="00F13261"/>
    <w:rsid w:val="00F13293"/>
    <w:rsid w:val="00F135BB"/>
    <w:rsid w:val="00F13602"/>
    <w:rsid w:val="00F136F1"/>
    <w:rsid w:val="00F13C55"/>
    <w:rsid w:val="00F13CDD"/>
    <w:rsid w:val="00F13F87"/>
    <w:rsid w:val="00F14132"/>
    <w:rsid w:val="00F142D7"/>
    <w:rsid w:val="00F143D1"/>
    <w:rsid w:val="00F143FF"/>
    <w:rsid w:val="00F1457B"/>
    <w:rsid w:val="00F145C2"/>
    <w:rsid w:val="00F148E4"/>
    <w:rsid w:val="00F14EA5"/>
    <w:rsid w:val="00F14EDB"/>
    <w:rsid w:val="00F152C5"/>
    <w:rsid w:val="00F158F6"/>
    <w:rsid w:val="00F159CA"/>
    <w:rsid w:val="00F15D15"/>
    <w:rsid w:val="00F15F02"/>
    <w:rsid w:val="00F15FA5"/>
    <w:rsid w:val="00F1606A"/>
    <w:rsid w:val="00F16214"/>
    <w:rsid w:val="00F16472"/>
    <w:rsid w:val="00F16910"/>
    <w:rsid w:val="00F169B7"/>
    <w:rsid w:val="00F169DB"/>
    <w:rsid w:val="00F16E28"/>
    <w:rsid w:val="00F16FFA"/>
    <w:rsid w:val="00F17200"/>
    <w:rsid w:val="00F174C0"/>
    <w:rsid w:val="00F17509"/>
    <w:rsid w:val="00F1789A"/>
    <w:rsid w:val="00F1794B"/>
    <w:rsid w:val="00F17BBB"/>
    <w:rsid w:val="00F17DFA"/>
    <w:rsid w:val="00F2027D"/>
    <w:rsid w:val="00F202A1"/>
    <w:rsid w:val="00F20580"/>
    <w:rsid w:val="00F209B7"/>
    <w:rsid w:val="00F2120A"/>
    <w:rsid w:val="00F21342"/>
    <w:rsid w:val="00F215E6"/>
    <w:rsid w:val="00F215EB"/>
    <w:rsid w:val="00F216CC"/>
    <w:rsid w:val="00F219BB"/>
    <w:rsid w:val="00F21B74"/>
    <w:rsid w:val="00F21CCA"/>
    <w:rsid w:val="00F21E74"/>
    <w:rsid w:val="00F21FDE"/>
    <w:rsid w:val="00F22659"/>
    <w:rsid w:val="00F226CA"/>
    <w:rsid w:val="00F2273D"/>
    <w:rsid w:val="00F23040"/>
    <w:rsid w:val="00F230E0"/>
    <w:rsid w:val="00F23135"/>
    <w:rsid w:val="00F23260"/>
    <w:rsid w:val="00F2375E"/>
    <w:rsid w:val="00F2376F"/>
    <w:rsid w:val="00F23797"/>
    <w:rsid w:val="00F2380F"/>
    <w:rsid w:val="00F23D04"/>
    <w:rsid w:val="00F23E59"/>
    <w:rsid w:val="00F23EED"/>
    <w:rsid w:val="00F23FDE"/>
    <w:rsid w:val="00F241D7"/>
    <w:rsid w:val="00F243D8"/>
    <w:rsid w:val="00F248B2"/>
    <w:rsid w:val="00F24B96"/>
    <w:rsid w:val="00F24E5D"/>
    <w:rsid w:val="00F25AD4"/>
    <w:rsid w:val="00F25ADB"/>
    <w:rsid w:val="00F25EE7"/>
    <w:rsid w:val="00F2648F"/>
    <w:rsid w:val="00F2699C"/>
    <w:rsid w:val="00F26A90"/>
    <w:rsid w:val="00F26B53"/>
    <w:rsid w:val="00F26FCC"/>
    <w:rsid w:val="00F27210"/>
    <w:rsid w:val="00F27446"/>
    <w:rsid w:val="00F274F6"/>
    <w:rsid w:val="00F27839"/>
    <w:rsid w:val="00F27C4B"/>
    <w:rsid w:val="00F3058B"/>
    <w:rsid w:val="00F30737"/>
    <w:rsid w:val="00F30828"/>
    <w:rsid w:val="00F30BFC"/>
    <w:rsid w:val="00F30CD6"/>
    <w:rsid w:val="00F313D6"/>
    <w:rsid w:val="00F3149A"/>
    <w:rsid w:val="00F31668"/>
    <w:rsid w:val="00F316E8"/>
    <w:rsid w:val="00F31743"/>
    <w:rsid w:val="00F317B0"/>
    <w:rsid w:val="00F317B7"/>
    <w:rsid w:val="00F31AF3"/>
    <w:rsid w:val="00F31B1D"/>
    <w:rsid w:val="00F31BC8"/>
    <w:rsid w:val="00F31FE2"/>
    <w:rsid w:val="00F3208F"/>
    <w:rsid w:val="00F3232F"/>
    <w:rsid w:val="00F327A4"/>
    <w:rsid w:val="00F32834"/>
    <w:rsid w:val="00F32AE0"/>
    <w:rsid w:val="00F32B88"/>
    <w:rsid w:val="00F32BB2"/>
    <w:rsid w:val="00F32D4F"/>
    <w:rsid w:val="00F32F93"/>
    <w:rsid w:val="00F330CD"/>
    <w:rsid w:val="00F33540"/>
    <w:rsid w:val="00F33736"/>
    <w:rsid w:val="00F33B0E"/>
    <w:rsid w:val="00F33FC2"/>
    <w:rsid w:val="00F34410"/>
    <w:rsid w:val="00F348F2"/>
    <w:rsid w:val="00F34B5D"/>
    <w:rsid w:val="00F34D08"/>
    <w:rsid w:val="00F352C1"/>
    <w:rsid w:val="00F35651"/>
    <w:rsid w:val="00F35856"/>
    <w:rsid w:val="00F35A2D"/>
    <w:rsid w:val="00F35A69"/>
    <w:rsid w:val="00F35C2C"/>
    <w:rsid w:val="00F35C60"/>
    <w:rsid w:val="00F35DB6"/>
    <w:rsid w:val="00F35DD8"/>
    <w:rsid w:val="00F35EBB"/>
    <w:rsid w:val="00F3623B"/>
    <w:rsid w:val="00F3657A"/>
    <w:rsid w:val="00F367CA"/>
    <w:rsid w:val="00F36C2C"/>
    <w:rsid w:val="00F3717F"/>
    <w:rsid w:val="00F37464"/>
    <w:rsid w:val="00F378B6"/>
    <w:rsid w:val="00F3798C"/>
    <w:rsid w:val="00F37A08"/>
    <w:rsid w:val="00F40237"/>
    <w:rsid w:val="00F404B8"/>
    <w:rsid w:val="00F40517"/>
    <w:rsid w:val="00F409A1"/>
    <w:rsid w:val="00F40CF1"/>
    <w:rsid w:val="00F40F0C"/>
    <w:rsid w:val="00F40FD8"/>
    <w:rsid w:val="00F411F3"/>
    <w:rsid w:val="00F415F7"/>
    <w:rsid w:val="00F41AC8"/>
    <w:rsid w:val="00F41CB8"/>
    <w:rsid w:val="00F41D1D"/>
    <w:rsid w:val="00F41D9E"/>
    <w:rsid w:val="00F41F6D"/>
    <w:rsid w:val="00F421EA"/>
    <w:rsid w:val="00F427D5"/>
    <w:rsid w:val="00F42EBF"/>
    <w:rsid w:val="00F43688"/>
    <w:rsid w:val="00F441B1"/>
    <w:rsid w:val="00F44240"/>
    <w:rsid w:val="00F44248"/>
    <w:rsid w:val="00F446E0"/>
    <w:rsid w:val="00F44D56"/>
    <w:rsid w:val="00F45092"/>
    <w:rsid w:val="00F45361"/>
    <w:rsid w:val="00F455D7"/>
    <w:rsid w:val="00F460F7"/>
    <w:rsid w:val="00F4663E"/>
    <w:rsid w:val="00F469D4"/>
    <w:rsid w:val="00F46B43"/>
    <w:rsid w:val="00F46BAE"/>
    <w:rsid w:val="00F46C47"/>
    <w:rsid w:val="00F47387"/>
    <w:rsid w:val="00F475C9"/>
    <w:rsid w:val="00F475D7"/>
    <w:rsid w:val="00F4766C"/>
    <w:rsid w:val="00F47812"/>
    <w:rsid w:val="00F47BD8"/>
    <w:rsid w:val="00F47FA0"/>
    <w:rsid w:val="00F501A9"/>
    <w:rsid w:val="00F5032A"/>
    <w:rsid w:val="00F50341"/>
    <w:rsid w:val="00F50501"/>
    <w:rsid w:val="00F5060E"/>
    <w:rsid w:val="00F50674"/>
    <w:rsid w:val="00F507D1"/>
    <w:rsid w:val="00F50901"/>
    <w:rsid w:val="00F50AF0"/>
    <w:rsid w:val="00F50CC6"/>
    <w:rsid w:val="00F51290"/>
    <w:rsid w:val="00F512D8"/>
    <w:rsid w:val="00F51772"/>
    <w:rsid w:val="00F517EF"/>
    <w:rsid w:val="00F519CE"/>
    <w:rsid w:val="00F51ADA"/>
    <w:rsid w:val="00F51CB1"/>
    <w:rsid w:val="00F51E0B"/>
    <w:rsid w:val="00F52080"/>
    <w:rsid w:val="00F52192"/>
    <w:rsid w:val="00F521F4"/>
    <w:rsid w:val="00F52298"/>
    <w:rsid w:val="00F527D5"/>
    <w:rsid w:val="00F52B2F"/>
    <w:rsid w:val="00F52E58"/>
    <w:rsid w:val="00F52E9F"/>
    <w:rsid w:val="00F53450"/>
    <w:rsid w:val="00F535FF"/>
    <w:rsid w:val="00F5388F"/>
    <w:rsid w:val="00F53938"/>
    <w:rsid w:val="00F53B85"/>
    <w:rsid w:val="00F53C00"/>
    <w:rsid w:val="00F53EDB"/>
    <w:rsid w:val="00F54566"/>
    <w:rsid w:val="00F5457F"/>
    <w:rsid w:val="00F547EA"/>
    <w:rsid w:val="00F54B52"/>
    <w:rsid w:val="00F55111"/>
    <w:rsid w:val="00F553F8"/>
    <w:rsid w:val="00F55649"/>
    <w:rsid w:val="00F5567D"/>
    <w:rsid w:val="00F556A1"/>
    <w:rsid w:val="00F556CF"/>
    <w:rsid w:val="00F557E0"/>
    <w:rsid w:val="00F55E14"/>
    <w:rsid w:val="00F5600C"/>
    <w:rsid w:val="00F56016"/>
    <w:rsid w:val="00F562A0"/>
    <w:rsid w:val="00F56382"/>
    <w:rsid w:val="00F563D4"/>
    <w:rsid w:val="00F56B2A"/>
    <w:rsid w:val="00F56D5A"/>
    <w:rsid w:val="00F56FE2"/>
    <w:rsid w:val="00F5750A"/>
    <w:rsid w:val="00F5798F"/>
    <w:rsid w:val="00F57CAC"/>
    <w:rsid w:val="00F57E28"/>
    <w:rsid w:val="00F57F95"/>
    <w:rsid w:val="00F60146"/>
    <w:rsid w:val="00F60203"/>
    <w:rsid w:val="00F60204"/>
    <w:rsid w:val="00F605F5"/>
    <w:rsid w:val="00F606DD"/>
    <w:rsid w:val="00F607C5"/>
    <w:rsid w:val="00F60933"/>
    <w:rsid w:val="00F60988"/>
    <w:rsid w:val="00F60B85"/>
    <w:rsid w:val="00F60DEA"/>
    <w:rsid w:val="00F6109F"/>
    <w:rsid w:val="00F61A7E"/>
    <w:rsid w:val="00F61B6B"/>
    <w:rsid w:val="00F6226B"/>
    <w:rsid w:val="00F62426"/>
    <w:rsid w:val="00F62680"/>
    <w:rsid w:val="00F62917"/>
    <w:rsid w:val="00F62BDA"/>
    <w:rsid w:val="00F62CC0"/>
    <w:rsid w:val="00F62DA9"/>
    <w:rsid w:val="00F6302A"/>
    <w:rsid w:val="00F6306A"/>
    <w:rsid w:val="00F630CD"/>
    <w:rsid w:val="00F63128"/>
    <w:rsid w:val="00F6339D"/>
    <w:rsid w:val="00F63408"/>
    <w:rsid w:val="00F63584"/>
    <w:rsid w:val="00F63590"/>
    <w:rsid w:val="00F636FB"/>
    <w:rsid w:val="00F637D3"/>
    <w:rsid w:val="00F6393C"/>
    <w:rsid w:val="00F63950"/>
    <w:rsid w:val="00F63A95"/>
    <w:rsid w:val="00F63F71"/>
    <w:rsid w:val="00F6402A"/>
    <w:rsid w:val="00F64142"/>
    <w:rsid w:val="00F6473A"/>
    <w:rsid w:val="00F64ADA"/>
    <w:rsid w:val="00F64C2B"/>
    <w:rsid w:val="00F64C6C"/>
    <w:rsid w:val="00F64E66"/>
    <w:rsid w:val="00F651BE"/>
    <w:rsid w:val="00F65329"/>
    <w:rsid w:val="00F65373"/>
    <w:rsid w:val="00F653A9"/>
    <w:rsid w:val="00F6547F"/>
    <w:rsid w:val="00F66014"/>
    <w:rsid w:val="00F66612"/>
    <w:rsid w:val="00F66717"/>
    <w:rsid w:val="00F6677B"/>
    <w:rsid w:val="00F66918"/>
    <w:rsid w:val="00F66BC7"/>
    <w:rsid w:val="00F66D69"/>
    <w:rsid w:val="00F671A3"/>
    <w:rsid w:val="00F672BC"/>
    <w:rsid w:val="00F6784D"/>
    <w:rsid w:val="00F6799F"/>
    <w:rsid w:val="00F67B83"/>
    <w:rsid w:val="00F67C4A"/>
    <w:rsid w:val="00F67D15"/>
    <w:rsid w:val="00F67F53"/>
    <w:rsid w:val="00F703BE"/>
    <w:rsid w:val="00F703F5"/>
    <w:rsid w:val="00F70571"/>
    <w:rsid w:val="00F70765"/>
    <w:rsid w:val="00F70964"/>
    <w:rsid w:val="00F70BFE"/>
    <w:rsid w:val="00F70EFC"/>
    <w:rsid w:val="00F71507"/>
    <w:rsid w:val="00F7152C"/>
    <w:rsid w:val="00F715ED"/>
    <w:rsid w:val="00F71818"/>
    <w:rsid w:val="00F719F5"/>
    <w:rsid w:val="00F71F69"/>
    <w:rsid w:val="00F72526"/>
    <w:rsid w:val="00F7284C"/>
    <w:rsid w:val="00F729B6"/>
    <w:rsid w:val="00F72B72"/>
    <w:rsid w:val="00F72D29"/>
    <w:rsid w:val="00F73036"/>
    <w:rsid w:val="00F730B6"/>
    <w:rsid w:val="00F731EF"/>
    <w:rsid w:val="00F73599"/>
    <w:rsid w:val="00F7381B"/>
    <w:rsid w:val="00F73916"/>
    <w:rsid w:val="00F73A55"/>
    <w:rsid w:val="00F73C30"/>
    <w:rsid w:val="00F73F73"/>
    <w:rsid w:val="00F7407D"/>
    <w:rsid w:val="00F7423C"/>
    <w:rsid w:val="00F7426B"/>
    <w:rsid w:val="00F74278"/>
    <w:rsid w:val="00F74557"/>
    <w:rsid w:val="00F7455A"/>
    <w:rsid w:val="00F749BB"/>
    <w:rsid w:val="00F74BB9"/>
    <w:rsid w:val="00F74D2B"/>
    <w:rsid w:val="00F74E00"/>
    <w:rsid w:val="00F74E5A"/>
    <w:rsid w:val="00F74ED9"/>
    <w:rsid w:val="00F74EF0"/>
    <w:rsid w:val="00F7501B"/>
    <w:rsid w:val="00F75536"/>
    <w:rsid w:val="00F75582"/>
    <w:rsid w:val="00F75DF2"/>
    <w:rsid w:val="00F75F45"/>
    <w:rsid w:val="00F76A2E"/>
    <w:rsid w:val="00F76AD7"/>
    <w:rsid w:val="00F76B2D"/>
    <w:rsid w:val="00F76B65"/>
    <w:rsid w:val="00F76E8F"/>
    <w:rsid w:val="00F76EB7"/>
    <w:rsid w:val="00F76EFA"/>
    <w:rsid w:val="00F7717E"/>
    <w:rsid w:val="00F77831"/>
    <w:rsid w:val="00F779B0"/>
    <w:rsid w:val="00F77BF2"/>
    <w:rsid w:val="00F77CEE"/>
    <w:rsid w:val="00F77CF5"/>
    <w:rsid w:val="00F77D45"/>
    <w:rsid w:val="00F77EF0"/>
    <w:rsid w:val="00F804BE"/>
    <w:rsid w:val="00F8096B"/>
    <w:rsid w:val="00F80CA9"/>
    <w:rsid w:val="00F81080"/>
    <w:rsid w:val="00F81607"/>
    <w:rsid w:val="00F817CE"/>
    <w:rsid w:val="00F819F9"/>
    <w:rsid w:val="00F81B63"/>
    <w:rsid w:val="00F81ED2"/>
    <w:rsid w:val="00F820C2"/>
    <w:rsid w:val="00F8223B"/>
    <w:rsid w:val="00F8224A"/>
    <w:rsid w:val="00F82E76"/>
    <w:rsid w:val="00F834B4"/>
    <w:rsid w:val="00F838B1"/>
    <w:rsid w:val="00F840F7"/>
    <w:rsid w:val="00F84439"/>
    <w:rsid w:val="00F8445B"/>
    <w:rsid w:val="00F8456C"/>
    <w:rsid w:val="00F84870"/>
    <w:rsid w:val="00F84EDF"/>
    <w:rsid w:val="00F85061"/>
    <w:rsid w:val="00F8507E"/>
    <w:rsid w:val="00F8515E"/>
    <w:rsid w:val="00F85165"/>
    <w:rsid w:val="00F8527B"/>
    <w:rsid w:val="00F852A0"/>
    <w:rsid w:val="00F859D8"/>
    <w:rsid w:val="00F867CE"/>
    <w:rsid w:val="00F868F5"/>
    <w:rsid w:val="00F86CD8"/>
    <w:rsid w:val="00F86E9A"/>
    <w:rsid w:val="00F86F23"/>
    <w:rsid w:val="00F8710C"/>
    <w:rsid w:val="00F8770C"/>
    <w:rsid w:val="00F87850"/>
    <w:rsid w:val="00F87D94"/>
    <w:rsid w:val="00F903ED"/>
    <w:rsid w:val="00F9056A"/>
    <w:rsid w:val="00F907A9"/>
    <w:rsid w:val="00F907FE"/>
    <w:rsid w:val="00F90CA1"/>
    <w:rsid w:val="00F90D47"/>
    <w:rsid w:val="00F90F8D"/>
    <w:rsid w:val="00F9127E"/>
    <w:rsid w:val="00F91306"/>
    <w:rsid w:val="00F91833"/>
    <w:rsid w:val="00F91A26"/>
    <w:rsid w:val="00F92365"/>
    <w:rsid w:val="00F9242F"/>
    <w:rsid w:val="00F92782"/>
    <w:rsid w:val="00F92E9F"/>
    <w:rsid w:val="00F92F91"/>
    <w:rsid w:val="00F93040"/>
    <w:rsid w:val="00F93260"/>
    <w:rsid w:val="00F93723"/>
    <w:rsid w:val="00F93946"/>
    <w:rsid w:val="00F93A46"/>
    <w:rsid w:val="00F93AA9"/>
    <w:rsid w:val="00F93BDB"/>
    <w:rsid w:val="00F93CAC"/>
    <w:rsid w:val="00F93DD2"/>
    <w:rsid w:val="00F942FC"/>
    <w:rsid w:val="00F94742"/>
    <w:rsid w:val="00F949B8"/>
    <w:rsid w:val="00F951FF"/>
    <w:rsid w:val="00F953F9"/>
    <w:rsid w:val="00F95428"/>
    <w:rsid w:val="00F95665"/>
    <w:rsid w:val="00F95943"/>
    <w:rsid w:val="00F95A23"/>
    <w:rsid w:val="00F95EA5"/>
    <w:rsid w:val="00F96191"/>
    <w:rsid w:val="00F96211"/>
    <w:rsid w:val="00F96308"/>
    <w:rsid w:val="00F964E5"/>
    <w:rsid w:val="00F9672D"/>
    <w:rsid w:val="00F96985"/>
    <w:rsid w:val="00F96A93"/>
    <w:rsid w:val="00F96C03"/>
    <w:rsid w:val="00F9766E"/>
    <w:rsid w:val="00F97758"/>
    <w:rsid w:val="00F97804"/>
    <w:rsid w:val="00F97838"/>
    <w:rsid w:val="00F97D66"/>
    <w:rsid w:val="00FA0321"/>
    <w:rsid w:val="00FA0798"/>
    <w:rsid w:val="00FA0CA4"/>
    <w:rsid w:val="00FA0FD1"/>
    <w:rsid w:val="00FA1390"/>
    <w:rsid w:val="00FA14B4"/>
    <w:rsid w:val="00FA15F0"/>
    <w:rsid w:val="00FA1820"/>
    <w:rsid w:val="00FA1D12"/>
    <w:rsid w:val="00FA20DE"/>
    <w:rsid w:val="00FA25DB"/>
    <w:rsid w:val="00FA2695"/>
    <w:rsid w:val="00FA2BB3"/>
    <w:rsid w:val="00FA2DD4"/>
    <w:rsid w:val="00FA364A"/>
    <w:rsid w:val="00FA3657"/>
    <w:rsid w:val="00FA384E"/>
    <w:rsid w:val="00FA3C7D"/>
    <w:rsid w:val="00FA3D27"/>
    <w:rsid w:val="00FA3D32"/>
    <w:rsid w:val="00FA3E3C"/>
    <w:rsid w:val="00FA3F04"/>
    <w:rsid w:val="00FA3F58"/>
    <w:rsid w:val="00FA40A5"/>
    <w:rsid w:val="00FA46A5"/>
    <w:rsid w:val="00FA4D30"/>
    <w:rsid w:val="00FA4D62"/>
    <w:rsid w:val="00FA4DC9"/>
    <w:rsid w:val="00FA4EB5"/>
    <w:rsid w:val="00FA4F2C"/>
    <w:rsid w:val="00FA507D"/>
    <w:rsid w:val="00FA51F0"/>
    <w:rsid w:val="00FA522B"/>
    <w:rsid w:val="00FA53C0"/>
    <w:rsid w:val="00FA5B1B"/>
    <w:rsid w:val="00FA5DA7"/>
    <w:rsid w:val="00FA66B7"/>
    <w:rsid w:val="00FA67F5"/>
    <w:rsid w:val="00FA6B5E"/>
    <w:rsid w:val="00FA6C70"/>
    <w:rsid w:val="00FA742F"/>
    <w:rsid w:val="00FA75CC"/>
    <w:rsid w:val="00FA76E0"/>
    <w:rsid w:val="00FA7943"/>
    <w:rsid w:val="00FA7FE3"/>
    <w:rsid w:val="00FB0148"/>
    <w:rsid w:val="00FB055A"/>
    <w:rsid w:val="00FB0DE4"/>
    <w:rsid w:val="00FB102F"/>
    <w:rsid w:val="00FB13BE"/>
    <w:rsid w:val="00FB1757"/>
    <w:rsid w:val="00FB180E"/>
    <w:rsid w:val="00FB1818"/>
    <w:rsid w:val="00FB1A3C"/>
    <w:rsid w:val="00FB1E5A"/>
    <w:rsid w:val="00FB1E5D"/>
    <w:rsid w:val="00FB1EFD"/>
    <w:rsid w:val="00FB222F"/>
    <w:rsid w:val="00FB2F20"/>
    <w:rsid w:val="00FB2F8A"/>
    <w:rsid w:val="00FB310E"/>
    <w:rsid w:val="00FB3293"/>
    <w:rsid w:val="00FB3452"/>
    <w:rsid w:val="00FB3690"/>
    <w:rsid w:val="00FB3924"/>
    <w:rsid w:val="00FB3A8D"/>
    <w:rsid w:val="00FB3C27"/>
    <w:rsid w:val="00FB3C70"/>
    <w:rsid w:val="00FB3DB1"/>
    <w:rsid w:val="00FB3DF7"/>
    <w:rsid w:val="00FB4325"/>
    <w:rsid w:val="00FB4915"/>
    <w:rsid w:val="00FB4C80"/>
    <w:rsid w:val="00FB4EA2"/>
    <w:rsid w:val="00FB4FE1"/>
    <w:rsid w:val="00FB50D9"/>
    <w:rsid w:val="00FB5A12"/>
    <w:rsid w:val="00FB5A92"/>
    <w:rsid w:val="00FB5B94"/>
    <w:rsid w:val="00FB5BE4"/>
    <w:rsid w:val="00FB5BEE"/>
    <w:rsid w:val="00FB5D68"/>
    <w:rsid w:val="00FB5EC8"/>
    <w:rsid w:val="00FB6A6A"/>
    <w:rsid w:val="00FB6AF9"/>
    <w:rsid w:val="00FB6F9D"/>
    <w:rsid w:val="00FB71F0"/>
    <w:rsid w:val="00FB7324"/>
    <w:rsid w:val="00FB7EE0"/>
    <w:rsid w:val="00FB7F4B"/>
    <w:rsid w:val="00FC00AC"/>
    <w:rsid w:val="00FC02A8"/>
    <w:rsid w:val="00FC037D"/>
    <w:rsid w:val="00FC0744"/>
    <w:rsid w:val="00FC076C"/>
    <w:rsid w:val="00FC0B75"/>
    <w:rsid w:val="00FC12AD"/>
    <w:rsid w:val="00FC1474"/>
    <w:rsid w:val="00FC1591"/>
    <w:rsid w:val="00FC1733"/>
    <w:rsid w:val="00FC1781"/>
    <w:rsid w:val="00FC1987"/>
    <w:rsid w:val="00FC1AD3"/>
    <w:rsid w:val="00FC1BD9"/>
    <w:rsid w:val="00FC1FB2"/>
    <w:rsid w:val="00FC2391"/>
    <w:rsid w:val="00FC2606"/>
    <w:rsid w:val="00FC2792"/>
    <w:rsid w:val="00FC287A"/>
    <w:rsid w:val="00FC2DCE"/>
    <w:rsid w:val="00FC3472"/>
    <w:rsid w:val="00FC38E0"/>
    <w:rsid w:val="00FC3935"/>
    <w:rsid w:val="00FC3B5C"/>
    <w:rsid w:val="00FC3BEA"/>
    <w:rsid w:val="00FC3C74"/>
    <w:rsid w:val="00FC3F2B"/>
    <w:rsid w:val="00FC3FFB"/>
    <w:rsid w:val="00FC41D1"/>
    <w:rsid w:val="00FC47BB"/>
    <w:rsid w:val="00FC4953"/>
    <w:rsid w:val="00FC49C0"/>
    <w:rsid w:val="00FC4B04"/>
    <w:rsid w:val="00FC4B51"/>
    <w:rsid w:val="00FC4DC6"/>
    <w:rsid w:val="00FC4E91"/>
    <w:rsid w:val="00FC4EE2"/>
    <w:rsid w:val="00FC4FE8"/>
    <w:rsid w:val="00FC5078"/>
    <w:rsid w:val="00FC51CF"/>
    <w:rsid w:val="00FC529C"/>
    <w:rsid w:val="00FC53B1"/>
    <w:rsid w:val="00FC5954"/>
    <w:rsid w:val="00FC5ADF"/>
    <w:rsid w:val="00FC5D32"/>
    <w:rsid w:val="00FC5DF0"/>
    <w:rsid w:val="00FC6328"/>
    <w:rsid w:val="00FC679A"/>
    <w:rsid w:val="00FC6B9E"/>
    <w:rsid w:val="00FC6BB0"/>
    <w:rsid w:val="00FC7028"/>
    <w:rsid w:val="00FC7429"/>
    <w:rsid w:val="00FC7911"/>
    <w:rsid w:val="00FC7A98"/>
    <w:rsid w:val="00FD07F6"/>
    <w:rsid w:val="00FD093F"/>
    <w:rsid w:val="00FD094B"/>
    <w:rsid w:val="00FD09AB"/>
    <w:rsid w:val="00FD0FF3"/>
    <w:rsid w:val="00FD0FFD"/>
    <w:rsid w:val="00FD104F"/>
    <w:rsid w:val="00FD12C0"/>
    <w:rsid w:val="00FD16A8"/>
    <w:rsid w:val="00FD187B"/>
    <w:rsid w:val="00FD18D6"/>
    <w:rsid w:val="00FD19A9"/>
    <w:rsid w:val="00FD1AC7"/>
    <w:rsid w:val="00FD1EC8"/>
    <w:rsid w:val="00FD221C"/>
    <w:rsid w:val="00FD2309"/>
    <w:rsid w:val="00FD2311"/>
    <w:rsid w:val="00FD23C4"/>
    <w:rsid w:val="00FD23E4"/>
    <w:rsid w:val="00FD26FC"/>
    <w:rsid w:val="00FD2928"/>
    <w:rsid w:val="00FD3970"/>
    <w:rsid w:val="00FD3B98"/>
    <w:rsid w:val="00FD3B9B"/>
    <w:rsid w:val="00FD44B5"/>
    <w:rsid w:val="00FD47ED"/>
    <w:rsid w:val="00FD4BAD"/>
    <w:rsid w:val="00FD509C"/>
    <w:rsid w:val="00FD5111"/>
    <w:rsid w:val="00FD5418"/>
    <w:rsid w:val="00FD572B"/>
    <w:rsid w:val="00FD5D36"/>
    <w:rsid w:val="00FD5D62"/>
    <w:rsid w:val="00FD5F17"/>
    <w:rsid w:val="00FD5F48"/>
    <w:rsid w:val="00FD6B83"/>
    <w:rsid w:val="00FD6E97"/>
    <w:rsid w:val="00FD74DB"/>
    <w:rsid w:val="00FD75B6"/>
    <w:rsid w:val="00FD7660"/>
    <w:rsid w:val="00FD7AD9"/>
    <w:rsid w:val="00FD7C85"/>
    <w:rsid w:val="00FD7E57"/>
    <w:rsid w:val="00FE00CA"/>
    <w:rsid w:val="00FE0169"/>
    <w:rsid w:val="00FE0252"/>
    <w:rsid w:val="00FE0655"/>
    <w:rsid w:val="00FE0760"/>
    <w:rsid w:val="00FE0792"/>
    <w:rsid w:val="00FE084D"/>
    <w:rsid w:val="00FE0948"/>
    <w:rsid w:val="00FE0C11"/>
    <w:rsid w:val="00FE0E6F"/>
    <w:rsid w:val="00FE0EDF"/>
    <w:rsid w:val="00FE11C2"/>
    <w:rsid w:val="00FE15E7"/>
    <w:rsid w:val="00FE187A"/>
    <w:rsid w:val="00FE1A84"/>
    <w:rsid w:val="00FE1C0F"/>
    <w:rsid w:val="00FE21FF"/>
    <w:rsid w:val="00FE2262"/>
    <w:rsid w:val="00FE2365"/>
    <w:rsid w:val="00FE26FE"/>
    <w:rsid w:val="00FE27F4"/>
    <w:rsid w:val="00FE2CFD"/>
    <w:rsid w:val="00FE3225"/>
    <w:rsid w:val="00FE3268"/>
    <w:rsid w:val="00FE336E"/>
    <w:rsid w:val="00FE345B"/>
    <w:rsid w:val="00FE3503"/>
    <w:rsid w:val="00FE37D7"/>
    <w:rsid w:val="00FE38A8"/>
    <w:rsid w:val="00FE3A32"/>
    <w:rsid w:val="00FE3C50"/>
    <w:rsid w:val="00FE3E31"/>
    <w:rsid w:val="00FE414E"/>
    <w:rsid w:val="00FE48B6"/>
    <w:rsid w:val="00FE4B61"/>
    <w:rsid w:val="00FE4C7B"/>
    <w:rsid w:val="00FE4CA5"/>
    <w:rsid w:val="00FE5252"/>
    <w:rsid w:val="00FE55AD"/>
    <w:rsid w:val="00FE562D"/>
    <w:rsid w:val="00FE5ADB"/>
    <w:rsid w:val="00FE5C25"/>
    <w:rsid w:val="00FE6D9E"/>
    <w:rsid w:val="00FE708D"/>
    <w:rsid w:val="00FE7336"/>
    <w:rsid w:val="00FE737E"/>
    <w:rsid w:val="00FE7588"/>
    <w:rsid w:val="00FE75BB"/>
    <w:rsid w:val="00FE75C6"/>
    <w:rsid w:val="00FE7716"/>
    <w:rsid w:val="00FE7838"/>
    <w:rsid w:val="00FE787C"/>
    <w:rsid w:val="00FE7A5E"/>
    <w:rsid w:val="00FE7FAA"/>
    <w:rsid w:val="00FF000B"/>
    <w:rsid w:val="00FF00FE"/>
    <w:rsid w:val="00FF0133"/>
    <w:rsid w:val="00FF0515"/>
    <w:rsid w:val="00FF0553"/>
    <w:rsid w:val="00FF07E0"/>
    <w:rsid w:val="00FF08BE"/>
    <w:rsid w:val="00FF0CD9"/>
    <w:rsid w:val="00FF118C"/>
    <w:rsid w:val="00FF119F"/>
    <w:rsid w:val="00FF136C"/>
    <w:rsid w:val="00FF18EF"/>
    <w:rsid w:val="00FF1998"/>
    <w:rsid w:val="00FF1CAC"/>
    <w:rsid w:val="00FF1F8D"/>
    <w:rsid w:val="00FF21C0"/>
    <w:rsid w:val="00FF2693"/>
    <w:rsid w:val="00FF26B3"/>
    <w:rsid w:val="00FF277F"/>
    <w:rsid w:val="00FF295B"/>
    <w:rsid w:val="00FF29A3"/>
    <w:rsid w:val="00FF2BA0"/>
    <w:rsid w:val="00FF2BD4"/>
    <w:rsid w:val="00FF2CB4"/>
    <w:rsid w:val="00FF2D7E"/>
    <w:rsid w:val="00FF3556"/>
    <w:rsid w:val="00FF3B65"/>
    <w:rsid w:val="00FF414C"/>
    <w:rsid w:val="00FF44A3"/>
    <w:rsid w:val="00FF44D6"/>
    <w:rsid w:val="00FF45A5"/>
    <w:rsid w:val="00FF4DFB"/>
    <w:rsid w:val="00FF4EDE"/>
    <w:rsid w:val="00FF5105"/>
    <w:rsid w:val="00FF5262"/>
    <w:rsid w:val="00FF527C"/>
    <w:rsid w:val="00FF5408"/>
    <w:rsid w:val="00FF54B5"/>
    <w:rsid w:val="00FF5554"/>
    <w:rsid w:val="00FF5594"/>
    <w:rsid w:val="00FF59D0"/>
    <w:rsid w:val="00FF5C91"/>
    <w:rsid w:val="00FF6501"/>
    <w:rsid w:val="00FF695E"/>
    <w:rsid w:val="00FF6D34"/>
    <w:rsid w:val="00FF6F68"/>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48"/>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51"/>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13814</Words>
  <Characters>78742</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2022-09-30T23:36:00Z</dcterms:created>
  <dcterms:modified xsi:type="dcterms:W3CDTF">2022-09-30T23:38:00Z</dcterms:modified>
  <cp:category/>
</cp:coreProperties>
</file>